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08.05.2022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144556 руб.</w:t>
      </w:r>
    </w:p>
    <w:p>
      <w:pPr>
        <w:ind w:firstLine="800"/>
      </w:pPr>
      <w:r>
        <w:t xml:space="preserve">неустойка по договору: 4724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15276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
        <w:t xml:space="preserve">2. При отсутствии иного соглашения проценты выплачиваются ежемесячно до дня возврата суммы займа»."</w:t>
      </w:r>
    </w:p>
    <w:p>
      <w:pPr>
        <w:ind w:firstLine="800"/>
      </w:pPr>
      <w:r>
        <w:t xml:space="preserve">В соответствии с п. 1.17 Договора займа спор подлежит рассмотрению в суде: судебный участок №6 Ленинского района г. Ижевска.</w:t>
      </w:r>
    </w:p>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08.05.2022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15276 руб.</w:t>
      </w:r>
    </w:p>
    <w:p>
      <w:r>
        <w:t xml:space="preserve">1.3.  Неустойка за просрочку исполнения обязательств в размере 4724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+ 48495.55</w:t>
            </w:r>
          </w:p>
        </w:tc>
        <w:tc>
          <w:tcPr>
            <w:tcMar>
              <w:top w:type="dxa" w:w="100"/>
              <w:left w:type="dxa" w:w="100"/>
              <w:bottom w:type="dxa" w:w="100"/>
              <w:right w:type="dxa" w:w="100"/>
            </w:tcMar>
          </w:tcPr>
          <w:p>
            <w:pPr>
              <w:jc w:val="right"/>
            </w:pPr>
            <w:r>
              <w:rPr>
                <w:sz w:val="16"/>
                <w:szCs w:val="16"/>
              </w:rPr>
              <w:t xml:space="preserve">= 79054.39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612.00%</w:t>
            </w:r>
          </w:p>
        </w:tc>
        <w:tc>
          <w:tcPr>
            <w:tcMar>
              <w:top w:type="dxa" w:w="100"/>
              <w:left w:type="dxa" w:w="100"/>
              <w:bottom w:type="dxa" w:w="100"/>
              <w:right w:type="dxa" w:w="100"/>
            </w:tcMar>
          </w:tcPr>
          <w:p>
            <w:pPr>
              <w:jc w:val="right"/>
            </w:pPr>
            <w:r>
              <w:rPr>
                <w:sz w:val="16"/>
                <w:szCs w:val="16"/>
              </w:rPr>
              <w:t xml:space="preserve">+ 65502.21</w:t>
            </w:r>
          </w:p>
        </w:tc>
        <w:tc>
          <w:tcPr>
            <w:tcMar>
              <w:top w:type="dxa" w:w="100"/>
              <w:left w:type="dxa" w:w="100"/>
              <w:bottom w:type="dxa" w:w="100"/>
              <w:right w:type="dxa" w:w="100"/>
            </w:tcMar>
          </w:tcPr>
          <w:p>
            <w:pPr>
              <w:jc w:val="right"/>
            </w:pPr>
            <w:r>
              <w:rPr>
                <w:sz w:val="16"/>
                <w:szCs w:val="16"/>
              </w:rPr>
              <w:t xml:space="preserve">= 144556.60</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144556.60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20.00%</w:t>
            </w:r>
          </w:p>
        </w:tc>
        <w:tc>
          <w:tcPr>
            <w:tcMar>
              <w:top w:type="dxa" w:w="100"/>
              <w:left w:type="dxa" w:w="100"/>
              <w:bottom w:type="dxa" w:w="100"/>
              <w:right w:type="dxa" w:w="100"/>
            </w:tcMar>
          </w:tcPr>
          <w:p>
            <w:pPr>
              <w:jc w:val="right"/>
            </w:pPr>
            <w:r>
              <w:rPr>
                <w:sz w:val="16"/>
                <w:szCs w:val="16"/>
              </w:rPr>
              <w:t xml:space="preserve">+ 1584.82</w:t>
            </w:r>
          </w:p>
        </w:tc>
        <w:tc>
          <w:tcPr>
            <w:tcMar>
              <w:top w:type="dxa" w:w="100"/>
              <w:left w:type="dxa" w:w="100"/>
              <w:bottom w:type="dxa" w:w="100"/>
              <w:right w:type="dxa" w:w="100"/>
            </w:tcMar>
          </w:tcPr>
          <w:p>
            <w:pPr>
              <w:jc w:val="right"/>
            </w:pPr>
            <w:r>
              <w:rPr>
                <w:sz w:val="16"/>
                <w:szCs w:val="16"/>
              </w:rPr>
              <w:t xml:space="preserve">= 2583.47</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08.05.2022</w:t>
            </w:r>
          </w:p>
        </w:tc>
        <w:tc>
          <w:tcPr>
            <w:tcMar>
              <w:top w:type="dxa" w:w="100"/>
              <w:left w:type="dxa" w:w="100"/>
              <w:bottom w:type="dxa" w:w="100"/>
              <w:right w:type="dxa" w:w="100"/>
            </w:tcMar>
          </w:tcPr>
          <w:p>
            <w:pPr>
              <w:jc w:val="right"/>
            </w:pPr>
            <w:r>
              <w:rPr>
                <w:sz w:val="16"/>
                <w:szCs w:val="16"/>
              </w:rPr>
              <w:t xml:space="preserve">493</w:t>
            </w:r>
          </w:p>
        </w:tc>
        <w:tc>
          <w:tcPr>
            <w:tcMar>
              <w:top w:type="dxa" w:w="100"/>
              <w:left w:type="dxa" w:w="100"/>
              <w:bottom w:type="dxa" w:w="100"/>
              <w:right w:type="dxa" w:w="100"/>
            </w:tcMar>
          </w:tcPr>
          <w:p>
            <w:pPr>
              <w:jc w:val="right"/>
            </w:pPr>
            <w:r>
              <w:rPr>
                <w:sz w:val="16"/>
                <w:szCs w:val="16"/>
              </w:rPr>
              <w:t xml:space="preserve">7924.11 x 493 / 365 x 20.00%</w:t>
            </w:r>
          </w:p>
        </w:tc>
        <w:tc>
          <w:tcPr>
            <w:tcMar>
              <w:top w:type="dxa" w:w="100"/>
              <w:left w:type="dxa" w:w="100"/>
              <w:bottom w:type="dxa" w:w="100"/>
              <w:right w:type="dxa" w:w="100"/>
            </w:tcMar>
          </w:tcPr>
          <w:p>
            <w:pPr>
              <w:jc w:val="right"/>
            </w:pPr>
            <w:r>
              <w:rPr>
                <w:sz w:val="16"/>
                <w:szCs w:val="16"/>
              </w:rPr>
              <w:t xml:space="preserve">+ 2140.59</w:t>
            </w:r>
          </w:p>
        </w:tc>
        <w:tc>
          <w:tcPr>
            <w:tcMar>
              <w:top w:type="dxa" w:w="100"/>
              <w:left w:type="dxa" w:w="100"/>
              <w:bottom w:type="dxa" w:w="100"/>
              <w:right w:type="dxa" w:w="100"/>
            </w:tcMar>
          </w:tcPr>
          <w:p>
            <w:pPr>
              <w:jc w:val="right"/>
            </w:pPr>
            <w:r>
              <w:rPr>
                <w:sz w:val="16"/>
                <w:szCs w:val="16"/>
              </w:rPr>
              <w:t xml:space="preserve">= 4724.06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4724.06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2022-05-08T09:23:40.617Z</dcterms:created>
  <dcterms:modified xsi:type="dcterms:W3CDTF">2022-05-08T09:23:40.617Z</dcterms:modified>
</cp:coreProperties>
</file>

<file path=docProps/custom.xml><?xml version="1.0" encoding="utf-8"?>
<Properties xmlns="http://schemas.openxmlformats.org/officeDocument/2006/custom-properties" xmlns:vt="http://schemas.openxmlformats.org/officeDocument/2006/docPropsVTypes"/>
</file>