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spacing w:before="200"/>
        <w:jc w:val="center"/>
      </w:pPr>
      <w:r>
        <w:rPr>
          <w:b/>
          <w:bCs/>
        </w:rPr>
        <w:t xml:space="preserve">Запрос исполнительного документа.</w:t>
      </w:r>
    </w:p>
    <w:p>
      <w:pPr>
        <w:ind w:firstLine="800"/>
      </w:pPr>
      <w:r>
        <w:t xml:space="preserve">Такого-то числа в судебный участок №6 ленинского района г. Ижевска было подано заявление о выдаче судебного приказа о взыскании задолженности по договору займа с Тестова Теста Тестовича в пользу ООО "Удмуртская Финансовая Компания".</w:t>
      </w:r>
    </w:p>
    <w:p>
      <w:pPr>
        <w:ind w:firstLine="800"/>
      </w:pPr>
      <w:r>
        <w:t xml:space="preserve">До настоящего времени никакого определения или судебного приказа по вышеуказанному заявлению получено взыскателем не было.</w:t>
      </w:r>
    </w:p>
    <w:p>
      <w:pPr>
        <w:ind w:firstLine="800"/>
      </w:pPr>
      <w:r>
        <w:t xml:space="preserve">На основании изложенного, руководствуясь ст. 35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Выдать определение или судебный приказ, вынесенный на основании заявления о выдаче судебного приказа о взыскании задолженности по договору займа с Тестова Теста Тестовича в пользу ООО "Удмуртская Финансовая Компания".</w:t>
      </w:r>
    </w:p>
    <w:p>
      <w:r>
        <w:t xml:space="preserve">2. Данное определение или судебный приказ направить почтой по адресу взыскателя: Удмуртская республика, г. Ижевск, ул. Ленина, д. 40, оф. 1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2022-04-27T13:33:04.763Z</dcterms:created>
  <dcterms:modified xsi:type="dcterms:W3CDTF">2022-04-27T13:33:04.763Z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