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</w:p>
    <w:p>
      <w:pPr>
        <w:ind w:left="4000"/>
        <w:jc w:val="right"/>
      </w:pPr>
      <w:r>
        <w:t xml:space="preserve">Дата рождения: 2006-10-05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1189.06 руб.</w:t>
      </w:r>
    </w:p>
    <w:p>
      <w:pPr>
        <w:ind w:left="4000"/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2010-05-05 г. undefined (далее - "Заимодавец") и undefined (далее - "Должник") заключили договор займа № 5020 (далее - "Договор"). В соответствии с условиями договора заимодавец передал должнику денежную сумму в размере 200.06 рублей сроком на 3653 дня, а Должник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2010-05-05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2020-05-05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05.07.2022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730 руб.</w:t>
      </w:r>
    </w:p>
    <w:p>
      <w:pPr>
        <w:ind w:firstLine="800"/>
      </w:pPr>
      <w:r>
        <w:t xml:space="preserve">неустойка по договору: 259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05.07.2022 г. по договору займа № 5020 от 2010-05-05 г. в сумме 1189.06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730 руб.</w:t>
      </w:r>
    </w:p>
    <w:p>
      <w:r>
        <w:t xml:space="preserve">1.3.  Неустойка за просрочку исполнения обязательств в размере 259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5020 от 2010-05-05 г.;</w:t>
      </w:r>
    </w:p>
    <w:p>
      <w:r>
        <w:t xml:space="preserve">Расходный кассовый ордер;</w:t>
      </w:r>
    </w:p>
    <w:p>
      <w:r>
        <w:t xml:space="preserve">Выписка из ЕГРЮЛ.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undefined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339.56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399.58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579.64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639.66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551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+ 90.60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730.26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730.26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+ 78.71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78.71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551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+ 181.21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259.92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259.92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undefined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2022-07-05T16:02:38.671Z</dcterms:created>
  <dcterms:modified xsi:type="dcterms:W3CDTF">2022-07-05T16:02:38.671Z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