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lang w:val="en-US" w:eastAsia="zh-CN"/>
        </w:rPr>
      </w:pPr>
      <w:bookmarkStart w:id="0" w:name="OLE_LINK13"/>
    </w:p>
    <w:p>
      <w:pPr>
        <w:pStyle w:val="14"/>
        <w:rPr>
          <w:rFonts w:hint="eastAsia"/>
          <w:lang w:val="en-US" w:eastAsia="zh-CN"/>
        </w:rPr>
      </w:pPr>
    </w:p>
    <w:p>
      <w:pPr>
        <w:pStyle w:val="14"/>
      </w:pPr>
      <w:bookmarkStart w:id="1" w:name="OLE_LINK19"/>
      <w:bookmarkStart w:id="2" w:name="OLE_LINK20"/>
      <w:r>
        <w:t xml:space="preserve">Re: Potential </w:t>
      </w:r>
      <w:r>
        <w:rPr>
          <w:rFonts w:hint="eastAsia"/>
        </w:rPr>
        <w:t>o</w:t>
      </w:r>
      <w:r>
        <w:t>pposition against</w:t>
      </w:r>
      <w:r>
        <w:rPr>
          <w:rFonts w:hint="eastAsia"/>
        </w:rPr>
        <w:t xml:space="preserve"> the mark</w:t>
      </w:r>
      <w:r>
        <w:t xml:space="preserve"> “</w:t>
      </w:r>
      <w:r>
        <w:rPr>
          <w:rFonts w:hint="eastAsia"/>
          <w:lang w:val="en-US" w:eastAsia="zh-CN"/>
        </w:rPr>
        <w:t>$(mark)</w:t>
      </w:r>
      <w:r>
        <w:t>” No.</w:t>
      </w:r>
      <w:r>
        <w:rPr>
          <w:rFonts w:hint="eastAsia"/>
        </w:rPr>
        <w:t xml:space="preserve"> </w:t>
      </w:r>
      <w:r>
        <w:rPr>
          <w:rFonts w:hint="eastAsia"/>
          <w:lang w:val="en-US" w:eastAsia="zh-CN"/>
        </w:rPr>
        <w:t>$(no)</w:t>
      </w:r>
      <w:r>
        <w:t xml:space="preserve"> in class </w:t>
      </w:r>
      <w:r>
        <w:rPr>
          <w:rFonts w:hint="eastAsia"/>
          <w:lang w:val="en-US" w:eastAsia="zh-CN"/>
        </w:rPr>
        <w:t>$(clazz)</w:t>
      </w:r>
      <w:r>
        <w:t xml:space="preserve"> in China (Your Ref.:</w:t>
      </w:r>
      <w:r>
        <w:rPr>
          <w:rFonts w:hint="eastAsia"/>
        </w:rPr>
        <w:t xml:space="preserve"> Please advise</w:t>
      </w:r>
      <w:r>
        <w:t>; Our Ref.:</w:t>
      </w:r>
      <w:r>
        <w:rPr>
          <w:rFonts w:hint="eastAsia"/>
          <w:lang w:val="en-US" w:eastAsia="zh-CN"/>
        </w:rPr>
        <w:t>$(ref)</w:t>
      </w:r>
      <w:r>
        <w:rPr>
          <w:rFonts w:hint="eastAsia"/>
        </w:rPr>
        <w:t>)</w:t>
      </w:r>
    </w:p>
    <w:p>
      <w:pPr>
        <w:pStyle w:val="14"/>
        <w:rPr>
          <w:rFonts w:hint="eastAsia" w:eastAsia="宋体"/>
          <w:lang w:val="en-US" w:eastAsia="zh-CN"/>
        </w:rPr>
      </w:pPr>
      <w:r>
        <w:rPr>
          <w:rFonts w:hint="eastAsia" w:cs="Arial"/>
          <w:color w:val="000000" w:themeColor="text1"/>
          <w14:textFill>
            <w14:solidFill>
              <w14:schemeClr w14:val="tx1"/>
            </w14:solidFill>
          </w14:textFill>
        </w:rPr>
        <w:t>Client:</w:t>
      </w:r>
      <w:r>
        <w:rPr>
          <w:color w:val="000000" w:themeColor="text1"/>
          <w14:textFill>
            <w14:solidFill>
              <w14:schemeClr w14:val="tx1"/>
            </w14:solidFill>
          </w14:textFill>
        </w:rPr>
        <w:t xml:space="preserve"> </w:t>
      </w:r>
      <w:r>
        <w:rPr>
          <w:rFonts w:hint="eastAsia"/>
          <w:lang w:val="en-US" w:eastAsia="zh-CN"/>
        </w:rPr>
        <w:t>$(client)</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cs="Arial"/>
          <w:b/>
          <w:color w:val="000000" w:themeColor="text1"/>
          <w14:textFill>
            <w14:solidFill>
              <w14:schemeClr w14:val="tx1"/>
            </w14:solidFill>
          </w14:textFill>
        </w:rPr>
        <w:t xml:space="preserve"> </w:t>
      </w:r>
      <w:r>
        <w:rPr>
          <w:rFonts w:hint="eastAsia" w:cs="Arial"/>
          <w:b/>
          <w:color w:val="000000" w:themeColor="text1"/>
          <w:u w:val="single"/>
          <w:lang w:val="en-US" w:eastAsia="zh-CN"/>
          <w14:textFill>
            <w14:solidFill>
              <w14:schemeClr w14:val="tx1"/>
            </w14:solidFill>
          </w14:textFill>
        </w:rPr>
        <w:t>$(deadline)</w:t>
      </w:r>
      <w:r>
        <w:rPr>
          <w:rFonts w:cs="Arial"/>
          <w:b/>
          <w:color w:val="000000" w:themeColor="text1"/>
          <w14:textFill>
            <w14:solidFill>
              <w14:schemeClr w14:val="tx1"/>
            </w14:solidFill>
          </w14:textFill>
        </w:rPr>
        <w:t>, Beijing time, NOT extendable</w:t>
      </w:r>
    </w:p>
    <w:p>
      <w:pPr>
        <w:pStyle w:val="14"/>
        <w:rPr>
          <w:rFonts w:hint="eastAsia" w:eastAsia="宋体"/>
          <w:lang w:val="en-US" w:eastAsia="zh-CN"/>
        </w:rPr>
      </w:pPr>
      <w:r>
        <w:rPr>
          <w:rFonts w:hint="eastAsia"/>
          <w:lang w:val="en-US" w:eastAsia="zh-CN"/>
        </w:rPr>
        <w:t>Dear $(greetings),</w:t>
      </w:r>
    </w:p>
    <w:p>
      <w:pPr>
        <w:pStyle w:val="14"/>
        <w:rPr>
          <w:rFonts w:cs="Arial"/>
          <w:color w:val="000000" w:themeColor="text1"/>
          <w:kern w:val="0"/>
          <w14:textFill>
            <w14:solidFill>
              <w14:schemeClr w14:val="tx1"/>
            </w14:solidFill>
          </w14:textFill>
        </w:rPr>
      </w:pPr>
    </w:p>
    <w:p>
      <w:pPr>
        <w:pStyle w:val="14"/>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We</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Chofn</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are a specialized Chinese IP law firm.</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 xml:space="preserve">Our trademark research team took note of the following mark from a recent issue of the Chinese Trademark Gazette published on </w:t>
      </w:r>
      <w:r>
        <w:rPr>
          <w:rFonts w:hint="eastAsia" w:cs="Arial"/>
          <w:color w:val="000000" w:themeColor="text1"/>
          <w:lang w:val="en-US" w:eastAsia="zh-CN"/>
          <w14:textFill>
            <w14:solidFill>
              <w14:schemeClr w14:val="tx1"/>
            </w14:solidFill>
          </w14:textFill>
        </w:rPr>
        <w:t>$(publish_date)</w:t>
      </w:r>
      <w:r>
        <w:rPr>
          <w:rFonts w:hint="eastAsia" w:cs="Arial"/>
          <w:color w:val="000000" w:themeColor="text1"/>
          <w14:textFill>
            <w14:solidFill>
              <w14:schemeClr w14:val="tx1"/>
            </w14:solidFill>
          </w14:textFill>
        </w:rPr>
        <w:t>,</w:t>
      </w:r>
      <w:r>
        <w:rPr>
          <w:rStyle w:val="10"/>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 xml:space="preserve">open to opposition before </w:t>
      </w:r>
      <w:r>
        <w:rPr>
          <w:rFonts w:hint="eastAsia" w:cs="Arial"/>
          <w:b/>
          <w:color w:val="000000" w:themeColor="text1"/>
          <w:u w:val="single"/>
          <w:lang w:val="en-US" w:eastAsia="zh-CN"/>
          <w14:textFill>
            <w14:solidFill>
              <w14:schemeClr w14:val="tx1"/>
            </w14:solidFill>
          </w14:textFill>
        </w:rPr>
        <w:t>$(deadline)</w:t>
      </w:r>
      <w:r>
        <w:rPr>
          <w:rFonts w:cs="Arial"/>
          <w:b w:val="0"/>
          <w:bCs/>
          <w:color w:val="000000" w:themeColor="text1"/>
          <w:u w:val="none"/>
          <w14:textFill>
            <w14:solidFill>
              <w14:schemeClr w14:val="tx1"/>
            </w14:solidFill>
          </w14:textFill>
        </w:rPr>
        <w:t>,</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Beijing time, NOT extendable. Particulars of the mark</w:t>
      </w:r>
      <w:r>
        <w:rPr>
          <w:rFonts w:hint="eastAsia" w:cs="Arial"/>
          <w:color w:val="000000" w:themeColor="text1"/>
          <w14:textFill>
            <w14:solidFill>
              <w14:schemeClr w14:val="tx1"/>
            </w14:solidFill>
          </w14:textFill>
        </w:rPr>
        <w:t xml:space="preserve"> are</w:t>
      </w:r>
      <w:r>
        <w:rPr>
          <w:rFonts w:cs="Arial"/>
          <w:color w:val="000000" w:themeColor="text1"/>
          <w14:textFill>
            <w14:solidFill>
              <w14:schemeClr w14:val="tx1"/>
            </w14:solidFill>
          </w14:textFill>
        </w:rPr>
        <w:t xml:space="preserve"> listed below for your reference.</w:t>
      </w:r>
    </w:p>
    <w:p>
      <w:pPr>
        <w:pStyle w:val="14"/>
        <w:rPr>
          <w:rFonts w:cs="Arial"/>
          <w:color w:val="000000" w:themeColor="text1"/>
          <w14:textFill>
            <w14:solidFill>
              <w14:schemeClr w14:val="tx1"/>
            </w14:solidFill>
          </w14:textFill>
        </w:rPr>
      </w:pPr>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eastAsia"/>
          <w:lang w:val="en-US" w:eastAsia="zh-CN"/>
        </w:rPr>
        <w:t>$(mark)</w:t>
      </w:r>
      <w:r>
        <w:t>” No.</w:t>
      </w:r>
      <w:r>
        <w:rPr>
          <w:rFonts w:hint="eastAsia"/>
        </w:rPr>
        <w:t xml:space="preserve"> </w:t>
      </w:r>
      <w:r>
        <w:rPr>
          <w:rFonts w:hint="eastAsia" w:cs="Arial"/>
          <w:lang w:val="en-US" w:eastAsia="zh-CN"/>
        </w:rPr>
        <w:t>$(no)</w:t>
      </w:r>
      <w:r>
        <w:t xml:space="preserve"> in class </w:t>
      </w:r>
      <w:r>
        <w:rPr>
          <w:rFonts w:hint="eastAsia"/>
          <w:lang w:val="en-US" w:eastAsia="zh-CN"/>
        </w:rPr>
        <w:t>$(clazz)</w:t>
      </w:r>
      <w:r>
        <w:t xml:space="preserve"> in China (Your Ref.:</w:t>
      </w:r>
      <w:r>
        <w:rPr>
          <w:rFonts w:hint="eastAsia"/>
        </w:rPr>
        <w:t xml:space="preserve"> Please advise</w:t>
      </w:r>
      <w:r>
        <w:t>; Our Ref</w:t>
      </w:r>
      <w:r>
        <w:rPr>
          <w:rFonts w:hint="eastAsia"/>
        </w:rPr>
        <w:t>s</w:t>
      </w:r>
      <w:r>
        <w:t xml:space="preserve">.: </w:t>
      </w:r>
      <w:r>
        <w:rPr>
          <w:rFonts w:hint="eastAsia"/>
          <w:lang w:val="en-US" w:eastAsia="zh-CN"/>
        </w:rPr>
        <w:t>$(ref)</w:t>
      </w:r>
      <w:r>
        <w:t>)</w:t>
      </w:r>
    </w:p>
    <w:p>
      <w:pPr>
        <w:pStyle w:val="14"/>
        <w:rPr>
          <w:rFonts w:hint="eastAsia" w:eastAsia="宋体"/>
          <w:lang w:val="en-US" w:eastAsia="zh-CN"/>
        </w:rPr>
      </w:pPr>
      <w:r>
        <w:rPr>
          <w:rFonts w:hint="eastAsia" w:cs="Arial"/>
          <w:color w:val="000000" w:themeColor="text1"/>
          <w14:textFill>
            <w14:solidFill>
              <w14:schemeClr w14:val="tx1"/>
            </w14:solidFill>
          </w14:textFill>
        </w:rPr>
        <w:t>Client:</w:t>
      </w:r>
      <w:r>
        <w:rPr>
          <w:color w:val="000000" w:themeColor="text1"/>
          <w14:textFill>
            <w14:solidFill>
              <w14:schemeClr w14:val="tx1"/>
            </w14:solidFill>
          </w14:textFill>
        </w:rPr>
        <w:t xml:space="preserve"> </w:t>
      </w:r>
      <w:r>
        <w:rPr>
          <w:rFonts w:hint="eastAsia"/>
          <w:lang w:val="en-US" w:eastAsia="zh-CN"/>
        </w:rPr>
        <w:t>$(client)</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eastAsia" w:cs="Arial"/>
          <w:b/>
          <w:color w:val="000000" w:themeColor="text1"/>
          <w:u w:val="single"/>
          <w:lang w:val="en-US" w:eastAsia="zh-CN"/>
          <w14:textFill>
            <w14:solidFill>
              <w14:schemeClr w14:val="tx1"/>
            </w14:solidFill>
          </w14:textFill>
        </w:rPr>
        <w:t>$(deadline)</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rPr>
          <w:rFonts w:hint="eastAsia" w:eastAsia="宋体"/>
          <w:lang w:val="en-US" w:eastAsia="zh-CN"/>
        </w:rPr>
      </w:pPr>
      <w:r>
        <w:rPr>
          <w:rFonts w:hint="eastAsia"/>
          <w:lang w:val="en-US" w:eastAsia="zh-CN"/>
        </w:rPr>
        <w:t>Dear $(greetings),</w:t>
      </w:r>
    </w:p>
    <w:p>
      <w:pPr>
        <w:pStyle w:val="14"/>
        <w:rPr>
          <w:rFonts w:cs="Arial"/>
          <w:color w:val="000000" w:themeColor="text1"/>
          <w:kern w:val="0"/>
          <w14:textFill>
            <w14:solidFill>
              <w14:schemeClr w14:val="tx1"/>
            </w14:solidFill>
          </w14:textFill>
        </w:rPr>
      </w:pPr>
    </w:p>
    <w:p>
      <w:pPr>
        <w:pStyle w:val="14"/>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We</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Chofn</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are a specialized Chinese IP law firm.</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Our trademark research team took note of the following mark</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from a recent issue of the Chinese Trademark Gazette published on </w:t>
      </w:r>
      <w:r>
        <w:rPr>
          <w:rFonts w:hint="eastAsia" w:cs="Arial"/>
          <w:color w:val="000000" w:themeColor="text1"/>
          <w:lang w:val="en-US" w:eastAsia="zh-CN"/>
          <w14:textFill>
            <w14:solidFill>
              <w14:schemeClr w14:val="tx1"/>
            </w14:solidFill>
          </w14:textFill>
        </w:rPr>
        <w:t>$(publish_date)</w:t>
      </w:r>
      <w:r>
        <w:rPr>
          <w:rFonts w:hint="eastAsia" w:cs="Arial"/>
          <w:color w:val="000000" w:themeColor="text1"/>
          <w14:textFill>
            <w14:solidFill>
              <w14:schemeClr w14:val="tx1"/>
            </w14:solidFill>
          </w14:textFill>
        </w:rPr>
        <w:t>,</w:t>
      </w:r>
      <w:r>
        <w:rPr>
          <w:rStyle w:val="10"/>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open to opposition</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before </w:t>
      </w:r>
      <w:r>
        <w:rPr>
          <w:rFonts w:hint="eastAsia" w:cs="Arial"/>
          <w:b/>
          <w:color w:val="000000" w:themeColor="text1"/>
          <w:u w:val="single"/>
          <w:lang w:val="en-US" w:eastAsia="zh-CN"/>
          <w14:textFill>
            <w14:solidFill>
              <w14:schemeClr w14:val="tx1"/>
            </w14:solidFill>
          </w14:textFill>
        </w:rPr>
        <w:t>$(deadline)</w:t>
      </w:r>
      <w:r>
        <w:rPr>
          <w:rFonts w:cs="Arial"/>
          <w:bCs/>
          <w:color w:val="000000" w:themeColor="text1"/>
          <w14:textFill>
            <w14:solidFill>
              <w14:schemeClr w14:val="tx1"/>
            </w14:solidFill>
          </w14:textFill>
        </w:rPr>
        <w:t>,</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Beijing time, NOT extendable. Particulars of the mark</w:t>
      </w:r>
      <w:r>
        <w:rPr>
          <w:rFonts w:hint="eastAsia" w:cs="Arial"/>
          <w:color w:val="000000" w:themeColor="text1"/>
          <w14:textFill>
            <w14:solidFill>
              <w14:schemeClr w14:val="tx1"/>
            </w14:solidFill>
          </w14:textFill>
        </w:rPr>
        <w:t>s are</w:t>
      </w:r>
      <w:r>
        <w:rPr>
          <w:rFonts w:cs="Arial"/>
          <w:color w:val="000000" w:themeColor="text1"/>
          <w14:textFill>
            <w14:solidFill>
              <w14:schemeClr w14:val="tx1"/>
            </w14:solidFill>
          </w14:textFill>
        </w:rPr>
        <w:t xml:space="preserve"> listed below for your reference.</w:t>
      </w:r>
    </w:p>
    <w:bookmarkEnd w:id="0"/>
    <w:bookmarkEnd w:id="1"/>
    <w:bookmarkEnd w:id="2"/>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3" w:name="OLE_LINK1"/>
            <w:r>
              <w:rPr>
                <w:rFonts w:ascii="Arial" w:hAnsi="Arial" w:cs="Arial"/>
                <w:sz w:val="24"/>
              </w:rPr>
              <w:t>Gazette Clipping</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$(no)</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$(clazz)</w:t>
            </w:r>
          </w:p>
        </w:tc>
      </w:tr>
      <w:bookmarkEnd w:id="3"/>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$(goods)</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4"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$(application_date)</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$(applicant)</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eastAsia" w:ascii="Arial" w:hAnsi="Arial" w:cs="Arial"/>
                <w:sz w:val="24"/>
                <w:lang w:val="en-US" w:eastAsia="zh-CN"/>
              </w:rPr>
              <w:t>$(application_address)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eastAsia" w:cs="Arial"/>
                <w:b/>
                <w:color w:val="000000" w:themeColor="text1"/>
                <w:u w:val="single"/>
                <w:lang w:val="en-US" w:eastAsia="zh-CN"/>
                <w14:textFill>
                  <w14:solidFill>
                    <w14:schemeClr w14:val="tx1"/>
                  </w14:solidFill>
                </w14:textFill>
              </w:rPr>
              <w:t>$(deadline)</w:t>
            </w:r>
            <w:r>
              <w:rPr>
                <w:rFonts w:cs="Arial"/>
                <w:b/>
                <w:kern w:val="0"/>
              </w:rPr>
              <w:t>, Beijing time, NOT extendable</w:t>
            </w:r>
          </w:p>
        </w:tc>
      </w:tr>
    </w:tbl>
    <w:p>
      <w:pPr>
        <w:pStyle w:val="14"/>
        <w:rPr>
          <w:rFonts w:hint="eastAsia" w:eastAsia="宋体" w:cs="Arial"/>
          <w:kern w:val="0"/>
          <w:lang w:eastAsia="zh-CN"/>
        </w:rPr>
      </w:pPr>
    </w:p>
    <w:p>
      <w:pPr>
        <w:pStyle w:val="14"/>
        <w:rPr>
          <w:rFonts w:cs="Arial"/>
          <w:kern w:val="0"/>
        </w:rPr>
      </w:pPr>
      <w:r>
        <w:rPr>
          <w:rFonts w:cs="Arial"/>
          <w:kern w:val="0"/>
        </w:rPr>
        <w:t>1.</w:t>
      </w: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hint="eastAsia" w:eastAsia="宋体" w:cs="Arial"/>
          <w:kern w:val="0"/>
          <w:lang w:val="en-US" w:eastAsia="zh-CN"/>
        </w:rPr>
      </w:pPr>
    </w:p>
    <w:p>
      <w:pPr>
        <w:pStyle w:val="14"/>
        <w:rPr>
          <w:rFonts w:cs="Arial"/>
          <w:kern w:val="0"/>
        </w:rPr>
      </w:pPr>
      <w:r>
        <w:rPr>
          <w:rFonts w:cs="Arial"/>
          <w:kern w:val="0"/>
        </w:rPr>
        <w:t>3.</w:t>
      </w: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w:t>
      </w:r>
      <w:r>
        <w:rPr>
          <w:rFonts w:hint="eastAsia" w:cs="Arial"/>
          <w:color w:val="000000" w:themeColor="text1"/>
          <w:szCs w:val="24"/>
          <w:lang w:val="en-US" w:eastAsia="zh-CN"/>
          <w14:textFill>
            <w14:solidFill>
              <w14:schemeClr w14:val="tx1"/>
            </w14:solidFill>
          </w14:textFill>
        </w:rPr>
        <w:t>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bookmarkStart w:id="5" w:name="_GoBack"/>
      <w:bookmarkEnd w:id="5"/>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79562EB"/>
    <w:rsid w:val="0AF90DB9"/>
    <w:rsid w:val="0C1001AA"/>
    <w:rsid w:val="0DB42A59"/>
    <w:rsid w:val="15F74935"/>
    <w:rsid w:val="16C81A4C"/>
    <w:rsid w:val="1A4F0F44"/>
    <w:rsid w:val="1C15291A"/>
    <w:rsid w:val="21135FDB"/>
    <w:rsid w:val="2CBB770C"/>
    <w:rsid w:val="31B4237A"/>
    <w:rsid w:val="37407CB8"/>
    <w:rsid w:val="43FD3367"/>
    <w:rsid w:val="485161E1"/>
    <w:rsid w:val="4BAC4BEB"/>
    <w:rsid w:val="4DB0125C"/>
    <w:rsid w:val="50276C8C"/>
    <w:rsid w:val="50537826"/>
    <w:rsid w:val="54CA314D"/>
    <w:rsid w:val="55561CBF"/>
    <w:rsid w:val="58BA4A60"/>
    <w:rsid w:val="5A941D73"/>
    <w:rsid w:val="69033122"/>
    <w:rsid w:val="6B444D69"/>
    <w:rsid w:val="6DCA64AA"/>
    <w:rsid w:val="73C808DC"/>
    <w:rsid w:val="74023B2F"/>
    <w:rsid w:val="769B5811"/>
    <w:rsid w:val="79857911"/>
    <w:rsid w:val="7B7D2D6B"/>
    <w:rsid w:val="7D1542E6"/>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624</Words>
  <Characters>3557</Characters>
  <Lines>29</Lines>
  <Paragraphs>8</Paragraphs>
  <TotalTime>0</TotalTime>
  <ScaleCrop>false</ScaleCrop>
  <LinksUpToDate>false</LinksUpToDate>
  <CharactersWithSpaces>4173</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2018-01-22T14:00:00Z</dcterms:created>
  <dc:creator>杰</dc:creator>
  <cp:lastModifiedBy>jiaoyubing</cp:lastModifiedBy>
  <dcterms:modified xsi:type="dcterms:W3CDTF">2019-02-19T20:55:18Z</dcterms:modified>
  <cp:revision>226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