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OLE_LINK19"/>
      <w:bookmarkStart w:id="1" w:name="OLE_LINK13"/>
      <w:bookmarkStart w:id="2" w:name="OLE_LINK20"/>
    </w:p>
    <w:p>
      <w:pPr>
        <w:pStyle w:val="14"/>
      </w:pPr>
      <w:r>
        <w:t xml:space="preserve">Re: Potential </w:t>
      </w:r>
      <w:r>
        <w:rPr>
          <w:rFonts w:hint="eastAsia"/>
        </w:rPr>
        <w:t>o</w:t>
      </w:r>
      <w:r>
        <w:t>pposition</w:t>
      </w:r>
      <w:r>
        <w:rPr>
          <w:rFonts w:hint="eastAsia"/>
        </w:rPr>
        <w:t>s</w:t>
      </w:r>
      <w:r>
        <w:t xml:space="preserve"> against</w:t>
      </w:r>
      <w:r>
        <w:rPr>
          <w:rFonts w:hint="eastAsia"/>
        </w:rPr>
        <w:t xml:space="preserve"> the marks</w:t>
      </w:r>
      <w:r>
        <w:t xml:space="preserve"> “</w:t>
      </w:r>
      <w:r>
        <w:rPr>
          <w:rFonts w:hint="default"/>
        </w:rPr>
        <w:t>$(mark)</w:t>
      </w:r>
      <w:r>
        <w:t>” in China (Your Ref.:</w:t>
      </w:r>
      <w:r>
        <w:rPr>
          <w:rFonts w:hint="eastAsia"/>
        </w:rPr>
        <w:t xml:space="preserve"> Please advise</w:t>
      </w:r>
      <w:r>
        <w:t>; Our Ref</w:t>
      </w:r>
      <w:r>
        <w:rPr>
          <w:rFonts w:hint="eastAsia"/>
        </w:rPr>
        <w:t>s</w:t>
      </w:r>
      <w:r>
        <w:t xml:space="preserve">.: </w:t>
      </w:r>
      <w:r>
        <w:rPr>
          <w:rFonts w:hint="default"/>
        </w:rPr>
        <w:t>$(ref)</w:t>
      </w:r>
      <w:r>
        <w:t>)</w:t>
      </w:r>
      <w:bookmarkStart w:id="6" w:name="_GoBack"/>
      <w:bookmarkEnd w:id="6"/>
    </w:p>
    <w:p>
      <w:pPr>
        <w:pStyle w:val="14"/>
      </w:pPr>
      <w:r>
        <w:rPr>
          <w:rFonts w:hint="eastAsia" w:cs="Arial"/>
          <w:color w:val="000000" w:themeColor="text1"/>
          <w14:textFill>
            <w14:solidFill>
              <w14:schemeClr w14:val="tx1"/>
            </w14:solidFill>
          </w14:textFill>
        </w:rPr>
        <w:t>Client:</w:t>
      </w:r>
    </w:p>
    <w:p>
      <w:pPr>
        <w:pStyle w:val="14"/>
        <w:pBdr>
          <w:bottom w:val="single" w:color="auto" w:sz="6" w:space="1"/>
        </w:pBdr>
        <w:rPr>
          <w:rFonts w:cs="Arial"/>
          <w:b/>
          <w:color w:val="000000" w:themeColor="text1"/>
          <w14:textFill>
            <w14:solidFill>
              <w14:schemeClr w14:val="tx1"/>
            </w14:solidFill>
          </w14:textFill>
        </w:rPr>
      </w:pPr>
      <w:bookmarkStart w:id="3" w:name="OLE_LINK2"/>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$(deadline1)</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$(deadline2)</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$(deadline3)</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p>
      <w:pPr>
        <w:pStyle w:val="14"/>
        <w:pBdr>
          <w:bottom w:val="single" w:color="auto" w:sz="6" w:space="1"/>
        </w:pBdr>
        <w:rPr>
          <w:rFonts w:cs="Arial"/>
          <w:b/>
          <w:color w:val="000000" w:themeColor="text1"/>
          <w14:textFill>
            <w14:solidFill>
              <w14:schemeClr w14:val="tx1"/>
            </w14:solidFill>
          </w14:textFill>
        </w:rPr>
      </w:pPr>
      <w:r>
        <w:rPr>
          <w:rFonts w:cs="Arial"/>
          <w:b/>
          <w:color w:val="000000" w:themeColor="text1"/>
          <w14:textFill>
            <w14:solidFill>
              <w14:schemeClr w14:val="tx1"/>
            </w14:solidFill>
          </w14:textFill>
        </w:rPr>
        <w:t>Deadline to Oppose:</w:t>
      </w:r>
      <w:r>
        <w:rPr>
          <w:rFonts w:hint="eastAsia" w:ascii="Times New Roman" w:hAnsi="Times New Roman" w:cs="Arial"/>
          <w:b/>
          <w:kern w:val="0"/>
          <w:sz w:val="21"/>
        </w:rPr>
        <w:t xml:space="preserve"> </w:t>
      </w:r>
      <w:r>
        <w:rPr>
          <w:rFonts w:hint="default" w:cs="Arial"/>
          <w:b/>
          <w:color w:val="000000" w:themeColor="text1"/>
          <w:u w:val="single"/>
          <w14:textFill>
            <w14:solidFill>
              <w14:schemeClr w14:val="tx1"/>
            </w14:solidFill>
          </w14:textFill>
        </w:rPr>
        <w:t>$(deadline4)</w:t>
      </w:r>
      <w:r>
        <w:rPr>
          <w:rFonts w:cs="Arial"/>
          <w:bCs/>
          <w:color w:val="000000" w:themeColor="text1"/>
          <w14:textFill>
            <w14:solidFill>
              <w14:schemeClr w14:val="tx1"/>
            </w14:solidFill>
          </w14:textFill>
        </w:rPr>
        <w:t>,</w:t>
      </w:r>
      <w:r>
        <w:rPr>
          <w:rFonts w:cs="Arial"/>
          <w:b/>
          <w:color w:val="000000" w:themeColor="text1"/>
          <w14:textFill>
            <w14:solidFill>
              <w14:schemeClr w14:val="tx1"/>
            </w14:solidFill>
          </w14:textFill>
        </w:rPr>
        <w:t xml:space="preserve"> Beijing time, NOT extendable</w:t>
      </w:r>
    </w:p>
    <w:bookmarkEnd w:id="3"/>
    <w:p>
      <w:pPr>
        <w:pStyle w:val="14"/>
      </w:pPr>
      <w:r>
        <w:rPr>
          <w:rFonts w:hint="eastAsia"/>
        </w:rPr>
        <w:t>Dear Sirs,</w:t>
      </w:r>
    </w:p>
    <w:p>
      <w:pPr>
        <w:pStyle w:val="14"/>
        <w:rPr>
          <w:rFonts w:cs="Arial"/>
          <w:color w:val="000000" w:themeColor="text1"/>
          <w:kern w:val="0"/>
          <w14:textFill>
            <w14:solidFill>
              <w14:schemeClr w14:val="tx1"/>
            </w14:solidFill>
          </w14:textFill>
        </w:rPr>
      </w:pPr>
    </w:p>
    <w:bookmarkEnd w:id="0"/>
    <w:bookmarkEnd w:id="1"/>
    <w:bookmarkEnd w:id="2"/>
    <w:p>
      <w:pPr>
        <w:jc w:val="left"/>
        <w:rPr>
          <w:rFonts w:ascii="Arial" w:hAnsi="Arial" w:cs="Arial"/>
          <w:color w:val="000000"/>
          <w:sz w:val="24"/>
          <w:szCs w:val="22"/>
        </w:rPr>
      </w:pPr>
      <w:r>
        <w:rPr>
          <w:rFonts w:ascii="Arial" w:hAnsi="Arial" w:cs="Arial"/>
          <w:color w:val="000000"/>
          <w:sz w:val="24"/>
          <w:szCs w:val="22"/>
        </w:rPr>
        <w:t xml:space="preserve">We, Chofn, are a specialized Chinese IP law firm. Our trademark research team took note of the following marks from </w:t>
      </w:r>
      <w:r>
        <w:rPr>
          <w:rFonts w:hint="eastAsia" w:ascii="Arial" w:hAnsi="Arial" w:cs="Arial"/>
          <w:color w:val="000000"/>
          <w:sz w:val="24"/>
          <w:szCs w:val="22"/>
        </w:rPr>
        <w:t>the</w:t>
      </w:r>
      <w:r>
        <w:rPr>
          <w:rFonts w:ascii="Arial" w:hAnsi="Arial" w:cs="Arial"/>
          <w:color w:val="000000"/>
          <w:sz w:val="24"/>
          <w:szCs w:val="22"/>
        </w:rPr>
        <w:t xml:space="preserve"> recent issue of the Chinese Trademark Gazette</w:t>
      </w:r>
      <w:r>
        <w:rPr>
          <w:rFonts w:hint="eastAsia" w:ascii="Arial" w:hAnsi="Arial" w:cs="Arial"/>
          <w:color w:val="000000"/>
          <w:sz w:val="24"/>
          <w:szCs w:val="22"/>
        </w:rPr>
        <w:t>s</w:t>
      </w:r>
      <w:r>
        <w:rPr>
          <w:rFonts w:ascii="Arial" w:hAnsi="Arial" w:cs="Arial"/>
          <w:color w:val="000000"/>
          <w:sz w:val="24"/>
          <w:szCs w:val="22"/>
        </w:rPr>
        <w:t>. Particulars of the marks are listed below for your reference.</w:t>
      </w:r>
    </w:p>
    <w:p>
      <w:pPr>
        <w:pStyle w:val="14"/>
        <w:rPr>
          <w:rFonts w:cs="Arial"/>
          <w:color w:val="000000" w:themeColor="text1"/>
          <w14:textFill>
            <w14:solidFill>
              <w14:schemeClr w14:val="tx1"/>
            </w14:solidFill>
          </w14:textFill>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hint="eastAsia" w:ascii="Arial" w:hAnsi="Arial" w:eastAsia="宋体" w:cs="Arial"/>
                <w:sz w:val="24"/>
                <w:lang w:val="en-US" w:eastAsia="zh-CN"/>
              </w:rPr>
            </w:pPr>
            <w:bookmarkStart w:id="4" w:name="OLE_LINK1"/>
            <w:r>
              <w:rPr>
                <w:rFonts w:ascii="Arial" w:hAnsi="Arial" w:cs="Arial"/>
                <w:sz w:val="24"/>
              </w:rPr>
              <w:t>Gazette Clipping</w:t>
            </w:r>
            <w:r>
              <w:rPr>
                <w:rFonts w:hint="eastAsia" w:ascii="Arial" w:hAnsi="Arial" w:cs="Arial"/>
                <w:sz w:val="24"/>
                <w:lang w:val="en-US" w:eastAsia="zh-CN"/>
              </w:rPr>
              <w:t xml:space="preserve"> 1</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$(no1)</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$(clazz1)</w:t>
            </w:r>
          </w:p>
        </w:tc>
      </w:tr>
      <w:bookmarkEnd w:id="4"/>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bookmarkStart w:id="5" w:name="_Hlk527649219"/>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$(application_date1)</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$(applicant1)</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$(application_address1)</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$(deadline1)</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2</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$(no2)</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$(applicant2)</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$(application_address2)</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$(deadline2)</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3</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$(no3)</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$(applicant3)</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$(application_address3)</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$(deadline3)</w:t>
            </w:r>
            <w:r>
              <w:rPr>
                <w:rFonts w:cs="Arial"/>
                <w:b/>
                <w:kern w:val="0"/>
              </w:rPr>
              <w:t>, Beijing time, NOT extendable</w:t>
            </w:r>
          </w:p>
        </w:tc>
      </w:tr>
    </w:tbl>
    <w:p>
      <w:pPr>
        <w:pStyle w:val="14"/>
        <w:rPr>
          <w:rFonts w:cs="Arial"/>
          <w:kern w:val="0"/>
        </w:rPr>
      </w:pPr>
    </w:p>
    <w:tbl>
      <w:tblPr>
        <w:tblStyle w:val="7"/>
        <w:tblW w:w="10570" w:type="dxa"/>
        <w:jc w:val="center"/>
        <w:tblInd w:w="-2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65"/>
        <w:gridCol w:w="7305"/>
      </w:tblGrid>
      <w:tr>
        <w:tblPrEx>
          <w:tblLayout w:type="fixed"/>
        </w:tblPrEx>
        <w:trPr>
          <w:trHeight w:val="50"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wordWrap w:val="0"/>
              <w:jc w:val="right"/>
              <w:rPr>
                <w:rFonts w:hint="eastAsia" w:ascii="Arial" w:hAnsi="Arial" w:eastAsia="宋体" w:cs="Arial"/>
                <w:sz w:val="24"/>
                <w:lang w:val="en-US" w:eastAsia="zh-CN"/>
              </w:rPr>
            </w:pPr>
            <w:r>
              <w:rPr>
                <w:rFonts w:ascii="Arial" w:hAnsi="Arial" w:cs="Arial"/>
                <w:sz w:val="24"/>
              </w:rPr>
              <w:t>Gazette Clipping</w:t>
            </w:r>
            <w:r>
              <w:rPr>
                <w:rFonts w:hint="eastAsia" w:ascii="Arial" w:hAnsi="Arial" w:cs="Arial"/>
                <w:sz w:val="24"/>
                <w:lang w:val="en-US" w:eastAsia="zh-CN"/>
              </w:rPr>
              <w:t xml:space="preserve"> 4</w:t>
            </w:r>
          </w:p>
        </w:tc>
        <w:tc>
          <w:tcPr>
            <w:tcW w:w="7305" w:type="dxa"/>
            <w:tcBorders>
              <w:top w:val="single" w:color="auto" w:sz="4" w:space="0"/>
              <w:left w:val="single" w:color="auto" w:sz="4" w:space="0"/>
              <w:bottom w:val="single" w:color="auto" w:sz="4" w:space="0"/>
              <w:right w:val="single" w:color="auto" w:sz="4" w:space="0"/>
            </w:tcBorders>
            <w:vAlign w:val="center"/>
          </w:tcPr>
          <w:p>
            <w:pPr>
              <w:jc w:val="center"/>
              <w:rPr>
                <w:rFonts w:ascii="Arial" w:hAnsi="Arial" w:cs="Arial"/>
                <w:sz w:val="24"/>
              </w:rPr>
            </w:pP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Provisional Approval No.</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$(no4)</w:t>
            </w:r>
          </w:p>
        </w:tc>
      </w:tr>
      <w:tr>
        <w:tblPrEx>
          <w:tblLayout w:type="fixed"/>
        </w:tblPrEx>
        <w:trPr>
          <w:trHeight w:val="183" w:hRule="atLeast"/>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Class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$(clazz4)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Service</w:t>
            </w:r>
            <w:r>
              <w:rPr>
                <w:rFonts w:hint="eastAsia" w:ascii="Arial" w:hAnsi="Arial" w:cs="Arial"/>
                <w:sz w:val="24"/>
              </w:rPr>
              <w:t>s/Goods</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$(goods4)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jc w:val="right"/>
              <w:rPr>
                <w:rFonts w:ascii="Arial" w:hAnsi="Arial" w:cs="Arial"/>
                <w:sz w:val="24"/>
              </w:rPr>
            </w:pPr>
            <w:r>
              <w:rPr>
                <w:rFonts w:ascii="Arial" w:hAnsi="Arial" w:cs="Arial"/>
                <w:sz w:val="24"/>
              </w:rPr>
              <w:t>Application Date</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$(application_date4)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ascii="Arial" w:hAnsi="Arial" w:cs="Arial"/>
                <w:sz w:val="24"/>
              </w:rPr>
            </w:pPr>
            <w:r>
              <w:rPr>
                <w:rFonts w:hint="default" w:ascii="Arial" w:hAnsi="Arial" w:cs="Arial"/>
                <w:sz w:val="24"/>
              </w:rPr>
              <w:t>$(applicant4)</w:t>
            </w:r>
          </w:p>
        </w:tc>
      </w:tr>
      <w:tr>
        <w:tblPrEx>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kern w:val="0"/>
              </w:rPr>
            </w:pPr>
            <w:r>
              <w:rPr>
                <w:rFonts w:cs="Arial"/>
                <w:kern w:val="0"/>
              </w:rPr>
              <w:t>Address of Applicant</w:t>
            </w:r>
          </w:p>
        </w:tc>
        <w:tc>
          <w:tcPr>
            <w:tcW w:w="7305" w:type="dxa"/>
            <w:tcBorders>
              <w:top w:val="single" w:color="auto" w:sz="4" w:space="0"/>
              <w:left w:val="single" w:color="auto" w:sz="4" w:space="0"/>
              <w:bottom w:val="single" w:color="auto" w:sz="4" w:space="0"/>
              <w:right w:val="single" w:color="auto" w:sz="4" w:space="0"/>
            </w:tcBorders>
            <w:vAlign w:val="center"/>
          </w:tcPr>
          <w:p>
            <w:pPr>
              <w:rPr>
                <w:rFonts w:hint="eastAsia" w:ascii="Arial" w:hAnsi="Arial" w:eastAsia="宋体" w:cs="Arial"/>
                <w:sz w:val="24"/>
                <w:lang w:val="en-US" w:eastAsia="zh-CN"/>
              </w:rPr>
            </w:pPr>
            <w:r>
              <w:rPr>
                <w:rFonts w:hint="default" w:ascii="Arial" w:hAnsi="Arial" w:cs="Arial"/>
                <w:sz w:val="24"/>
              </w:rPr>
              <w:t>$(application_address4)</w:t>
            </w:r>
            <w:r>
              <w:rPr>
                <w:rFonts w:hint="eastAsia" w:ascii="Arial" w:hAnsi="Arial" w:cs="Arial"/>
                <w:sz w:val="24"/>
                <w:lang w:val="en-US" w:eastAsia="zh-CN"/>
              </w:rPr>
              <w:t xml:space="preserve"> City, Province, China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265" w:type="dxa"/>
            <w:tcBorders>
              <w:top w:val="single" w:color="auto" w:sz="4" w:space="0"/>
              <w:left w:val="single" w:color="auto" w:sz="4" w:space="0"/>
              <w:bottom w:val="single" w:color="auto" w:sz="4" w:space="0"/>
              <w:right w:val="single" w:color="auto" w:sz="4" w:space="0"/>
            </w:tcBorders>
            <w:vAlign w:val="center"/>
          </w:tcPr>
          <w:p>
            <w:pPr>
              <w:pStyle w:val="14"/>
              <w:jc w:val="right"/>
              <w:rPr>
                <w:rFonts w:cs="Arial"/>
                <w:b/>
                <w:kern w:val="0"/>
              </w:rPr>
            </w:pPr>
            <w:r>
              <w:rPr>
                <w:rFonts w:cs="Arial"/>
                <w:b/>
                <w:kern w:val="0"/>
              </w:rPr>
              <w:t>Deadline to Oppose</w:t>
            </w:r>
          </w:p>
        </w:tc>
        <w:tc>
          <w:tcPr>
            <w:tcW w:w="7305" w:type="dxa"/>
            <w:tcBorders>
              <w:top w:val="single" w:color="auto" w:sz="4" w:space="0"/>
              <w:left w:val="single" w:color="auto" w:sz="4" w:space="0"/>
              <w:bottom w:val="single" w:color="auto" w:sz="4" w:space="0"/>
              <w:right w:val="single" w:color="auto" w:sz="4" w:space="0"/>
            </w:tcBorders>
            <w:vAlign w:val="center"/>
          </w:tcPr>
          <w:p>
            <w:pPr>
              <w:pStyle w:val="14"/>
              <w:rPr>
                <w:rFonts w:cs="Arial"/>
                <w:b/>
                <w:kern w:val="0"/>
              </w:rPr>
            </w:pPr>
            <w:r>
              <w:rPr>
                <w:rFonts w:hint="default" w:cs="Arial"/>
                <w:b/>
                <w:color w:val="000000" w:themeColor="text1"/>
                <w:u w:val="single"/>
                <w14:textFill>
                  <w14:solidFill>
                    <w14:schemeClr w14:val="tx1"/>
                  </w14:solidFill>
                </w14:textFill>
              </w:rPr>
              <w:t>$(deadline4)</w:t>
            </w:r>
            <w:r>
              <w:rPr>
                <w:rFonts w:cs="Arial"/>
                <w:b/>
                <w:kern w:val="0"/>
              </w:rPr>
              <w:t>, Beijing time, NOT extendable</w:t>
            </w:r>
          </w:p>
        </w:tc>
      </w:tr>
    </w:tbl>
    <w:p>
      <w:pPr>
        <w:pStyle w:val="14"/>
        <w:rPr>
          <w:rFonts w:cs="Arial"/>
          <w:kern w:val="0"/>
        </w:rPr>
      </w:pPr>
    </w:p>
    <w:p>
      <w:pPr>
        <w:pStyle w:val="14"/>
        <w:rPr>
          <w:rFonts w:cs="Arial"/>
          <w:kern w:val="0"/>
        </w:rPr>
      </w:pPr>
      <w:r>
        <w:rPr>
          <w:rFonts w:cs="Arial"/>
          <w:kern w:val="0"/>
        </w:rPr>
        <w:t>1.</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w:t>
      </w:r>
    </w:p>
    <w:p>
      <w:pPr>
        <w:pStyle w:val="14"/>
        <w:rPr>
          <w:rFonts w:cs="Arial"/>
          <w:kern w:val="0"/>
        </w:rPr>
      </w:pPr>
    </w:p>
    <w:p>
      <w:pPr>
        <w:pStyle w:val="14"/>
        <w:rPr>
          <w:rFonts w:cs="Arial"/>
          <w:kern w:val="0"/>
        </w:rPr>
      </w:pPr>
      <w:r>
        <w:rPr>
          <w:rFonts w:cs="Arial"/>
          <w:kern w:val="0"/>
        </w:rPr>
        <w:t>2.</w:t>
      </w:r>
    </w:p>
    <w:p>
      <w:pPr>
        <w:pStyle w:val="14"/>
        <w:rPr>
          <w:rFonts w:cs="Arial"/>
          <w:kern w:val="0"/>
        </w:rPr>
      </w:pPr>
      <w:r>
        <w:rPr>
          <w:rFonts w:cs="Arial"/>
          <w:kern w:val="0"/>
        </w:rPr>
        <w:t>For your information, we, Chofn IP, are a full-service Chinese IP law firm, with a professional staff of 900+ and 24 offices in China. For more details, you are always welcome to visit our website below. The majority of our clients are based in China, which enables us to regularly send business to our foreign associates. We will be more than pleased to establish reciprocal relationship with your esteemed firm.</w:t>
      </w:r>
    </w:p>
    <w:p>
      <w:pPr>
        <w:pStyle w:val="14"/>
        <w:rPr>
          <w:rFonts w:cs="Arial"/>
          <w:kern w:val="0"/>
        </w:rPr>
      </w:pPr>
    </w:p>
    <w:p>
      <w:pPr>
        <w:pStyle w:val="14"/>
        <w:rPr>
          <w:rFonts w:cs="Arial"/>
          <w:kern w:val="0"/>
        </w:rPr>
      </w:pPr>
      <w:r>
        <w:rPr>
          <w:rFonts w:cs="Arial"/>
          <w:kern w:val="0"/>
        </w:rPr>
        <w:t>We look forward to your reply. If you are NOT interested in our reporting emails of this type, please feel free to let us know via return and we will refrain from bothering you anymore. Your understanding is highly appreciated.</w:t>
      </w:r>
    </w:p>
    <w:p>
      <w:pPr>
        <w:pStyle w:val="14"/>
        <w:rPr>
          <w:rFonts w:cs="Arial"/>
          <w:kern w:val="0"/>
        </w:rPr>
      </w:pPr>
    </w:p>
    <w:p>
      <w:pPr>
        <w:pStyle w:val="14"/>
        <w:rPr>
          <w:rFonts w:cs="Arial"/>
          <w:kern w:val="0"/>
        </w:rPr>
      </w:pPr>
      <w:r>
        <w:rPr>
          <w:rFonts w:cs="Arial"/>
          <w:kern w:val="0"/>
        </w:rPr>
        <w:t>3.</w:t>
      </w:r>
    </w:p>
    <w:p>
      <w:pPr>
        <w:pStyle w:val="14"/>
        <w:rPr>
          <w:rFonts w:cs="Arial"/>
          <w:kern w:val="0"/>
        </w:rPr>
      </w:pPr>
      <w:r>
        <w:rPr>
          <w:rFonts w:cs="Arial"/>
          <w:kern w:val="0"/>
        </w:rPr>
        <w:t>If we can be of assistance, please feel free to let us know.</w:t>
      </w:r>
    </w:p>
    <w:p>
      <w:pPr>
        <w:pStyle w:val="14"/>
        <w:rPr>
          <w:rFonts w:cs="Arial"/>
          <w:kern w:val="0"/>
        </w:rPr>
      </w:pPr>
    </w:p>
    <w:p>
      <w:pPr>
        <w:pStyle w:val="14"/>
        <w:rPr>
          <w:rFonts w:cs="Arial"/>
          <w:kern w:val="0"/>
        </w:rPr>
      </w:pPr>
      <w:r>
        <w:rPr>
          <w:rFonts w:cs="Arial"/>
          <w:kern w:val="0"/>
        </w:rPr>
        <w:t>Kind regards,</w:t>
      </w:r>
    </w:p>
    <w:p>
      <w:pPr>
        <w:pStyle w:val="14"/>
        <w:rPr>
          <w:rFonts w:cs="Arial"/>
          <w:color w:val="000000" w:themeColor="text1"/>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hint="eastAsia" w:cs="Arial"/>
          <w:color w:val="000000" w:themeColor="text1"/>
          <w:szCs w:val="24"/>
          <w14:textFill>
            <w14:solidFill>
              <w14:schemeClr w14:val="tx1"/>
            </w14:solidFill>
          </w14:textFill>
        </w:rPr>
        <w:t>Li Xu</w:t>
      </w:r>
      <w:r>
        <w:rPr>
          <w:rFonts w:cs="Arial"/>
          <w:color w:val="000000" w:themeColor="text1"/>
          <w:szCs w:val="24"/>
          <w14:textFill>
            <w14:solidFill>
              <w14:schemeClr w14:val="tx1"/>
            </w14:solidFill>
          </w14:textFill>
        </w:rPr>
        <w:t xml:space="preserve"> (Ms.)</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w:t>
      </w:r>
      <w:r>
        <w:rPr>
          <w:rFonts w:hint="eastAsia" w:cs="Arial"/>
          <w:color w:val="000000" w:themeColor="text1"/>
          <w:szCs w:val="24"/>
          <w14:textFill>
            <w14:solidFill>
              <w14:schemeClr w14:val="tx1"/>
            </w14:solidFill>
          </w14:textFill>
        </w:rPr>
        <w:t>Lzj</w:t>
      </w:r>
      <w:r>
        <w:rPr>
          <w:rFonts w:cs="Arial"/>
          <w:color w:val="000000" w:themeColor="text1"/>
          <w:szCs w:val="24"/>
          <w14:textFill>
            <w14:solidFill>
              <w14:schemeClr w14:val="tx1"/>
            </w14:solidFill>
          </w14:textFill>
        </w:rPr>
        <w:t>/L</w:t>
      </w:r>
      <w:r>
        <w:rPr>
          <w:rFonts w:hint="eastAsia" w:cs="Arial"/>
          <w:color w:val="000000" w:themeColor="text1"/>
          <w:szCs w:val="24"/>
          <w14:textFill>
            <w14:solidFill>
              <w14:schemeClr w14:val="tx1"/>
            </w14:solidFill>
          </w14:textFill>
        </w:rPr>
        <w:t>xl</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Trademark Researcher</w:t>
      </w:r>
    </w:p>
    <w:p>
      <w:pPr>
        <w:pStyle w:val="14"/>
        <w:rPr>
          <w:rFonts w:cs="Arial"/>
          <w:color w:val="000000" w:themeColor="text1"/>
          <w14:textFill>
            <w14:solidFill>
              <w14:schemeClr w14:val="tx1"/>
            </w14:solidFill>
          </w14:textFill>
        </w:rPr>
      </w:pPr>
      <w:r>
        <w:rPr>
          <w:rFonts w:cs="Arial"/>
          <w:color w:val="000000" w:themeColor="text1"/>
          <w:szCs w:val="24"/>
          <w14:textFill>
            <w14:solidFill>
              <w14:schemeClr w14:val="tx1"/>
            </w14:solidFill>
          </w14:textFill>
        </w:rPr>
        <w:t xml:space="preserve">Chofn Intellectual Property </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B316 Guangyi Plaza, 5 Guangyi Str., Xicheng, Beijing 100053, P.R. China</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Tel: +86-10-6213 9699</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Fax: +86-10-6213 1230; +86-10-6213 1630</w:t>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Email: </w:t>
      </w:r>
      <w:r>
        <w:fldChar w:fldCharType="begin"/>
      </w:r>
      <w:r>
        <w:instrText xml:space="preserve"> HYPERLINK "mailto:patent@chofn.cn" </w:instrText>
      </w:r>
      <w:r>
        <w:fldChar w:fldCharType="separate"/>
      </w:r>
      <w:r>
        <w:rPr>
          <w:rStyle w:val="6"/>
          <w:rFonts w:cs="Arial"/>
          <w:color w:val="000000" w:themeColor="text1"/>
          <w:szCs w:val="24"/>
          <w14:textFill>
            <w14:solidFill>
              <w14:schemeClr w14:val="tx1"/>
            </w14:solidFill>
          </w14:textFill>
        </w:rPr>
        <w:t>patent@chofn.cn</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r>
        <w:fldChar w:fldCharType="begin"/>
      </w:r>
      <w:r>
        <w:instrText xml:space="preserve"> HYPERLINK "mailto:trademark@chofn.cn" </w:instrText>
      </w:r>
      <w:r>
        <w:fldChar w:fldCharType="separate"/>
      </w:r>
      <w:r>
        <w:rPr>
          <w:rStyle w:val="6"/>
          <w:rFonts w:cs="Arial"/>
          <w:color w:val="000000" w:themeColor="text1"/>
          <w:szCs w:val="24"/>
          <w14:textFill>
            <w14:solidFill>
              <w14:schemeClr w14:val="tx1"/>
            </w14:solidFill>
          </w14:textFill>
        </w:rPr>
        <w:t>trademark@chofn.cn</w:t>
      </w:r>
      <w:r>
        <w:rPr>
          <w:rStyle w:val="6"/>
          <w:rFonts w:cs="Arial"/>
          <w:color w:val="000000" w:themeColor="text1"/>
          <w:szCs w:val="24"/>
          <w14:textFill>
            <w14:solidFill>
              <w14:schemeClr w14:val="tx1"/>
            </w14:solidFill>
          </w14:textFill>
        </w:rPr>
        <w:fldChar w:fldCharType="end"/>
      </w: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 xml:space="preserve">Web: </w:t>
      </w:r>
      <w:r>
        <w:fldChar w:fldCharType="begin"/>
      </w:r>
      <w:r>
        <w:instrText xml:space="preserve"> HYPERLINK "http://www.chofn.com" </w:instrText>
      </w:r>
      <w:r>
        <w:fldChar w:fldCharType="separate"/>
      </w:r>
      <w:r>
        <w:rPr>
          <w:rStyle w:val="6"/>
          <w:rFonts w:cs="Arial"/>
          <w:color w:val="000000" w:themeColor="text1"/>
          <w:szCs w:val="24"/>
          <w14:textFill>
            <w14:solidFill>
              <w14:schemeClr w14:val="tx1"/>
            </w14:solidFill>
          </w14:textFill>
        </w:rPr>
        <w:t>www.chofn.com</w:t>
      </w:r>
      <w:r>
        <w:rPr>
          <w:rStyle w:val="6"/>
          <w:rFonts w:cs="Arial"/>
          <w:color w:val="000000" w:themeColor="text1"/>
          <w:szCs w:val="24"/>
          <w14:textFill>
            <w14:solidFill>
              <w14:schemeClr w14:val="tx1"/>
            </w14:solidFill>
          </w14:textFill>
        </w:rPr>
        <w:fldChar w:fldCharType="end"/>
      </w:r>
      <w:r>
        <w:rPr>
          <w:rFonts w:cs="Arial"/>
          <w:color w:val="000000" w:themeColor="text1"/>
          <w:szCs w:val="24"/>
          <w14:textFill>
            <w14:solidFill>
              <w14:schemeClr w14:val="tx1"/>
            </w14:solidFill>
          </w14:textFill>
        </w:rPr>
        <w:t xml:space="preserve"> </w:t>
      </w:r>
    </w:p>
    <w:p>
      <w:pPr>
        <w:pStyle w:val="14"/>
        <w:rPr>
          <w:rFonts w:cs="Arial"/>
          <w:color w:val="000000" w:themeColor="text1"/>
          <w:szCs w:val="24"/>
          <w14:textFill>
            <w14:solidFill>
              <w14:schemeClr w14:val="tx1"/>
            </w14:solidFill>
          </w14:textFill>
        </w:rPr>
      </w:pPr>
    </w:p>
    <w:p>
      <w:pPr>
        <w:pStyle w:val="14"/>
        <w:rPr>
          <w:rFonts w:cs="Arial"/>
          <w:color w:val="000000" w:themeColor="text1"/>
          <w:szCs w:val="24"/>
          <w14:textFill>
            <w14:solidFill>
              <w14:schemeClr w14:val="tx1"/>
            </w14:solidFill>
          </w14:textFill>
        </w:rPr>
      </w:pPr>
      <w:r>
        <w:rPr>
          <w:rFonts w:cs="Arial"/>
          <w:color w:val="000000" w:themeColor="text1"/>
          <w:szCs w:val="24"/>
          <w14:textFill>
            <w14:solidFill>
              <w14:schemeClr w14:val="tx1"/>
            </w14:solidFill>
          </w14:textFill>
        </w:rPr>
        <w:t>NOTE:  This email message is for the sole use of the intended recipient(s) and may contain confidential and legally privileged information. Any unauthorized review, use, disclosure or distribution is strictly prohibited. If you are not the intended recipient, please return a copy of this message to the sender and destroy the received copy at your earliest convenience. Thank you for your cooperation.</w:t>
      </w:r>
    </w:p>
    <w:p>
      <w:pPr>
        <w:pStyle w:val="14"/>
        <w:rPr>
          <w:color w:val="000000" w:themeColor="text1"/>
          <w14:textFill>
            <w14:solidFill>
              <w14:schemeClr w14:val="tx1"/>
            </w14:solidFill>
          </w14:textFill>
        </w:rPr>
      </w:pPr>
    </w:p>
    <w:sectPr>
      <w:pgSz w:w="16838" w:h="11906" w:orient="landscape"/>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mp;#44404">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HYZhongHeiKW">
    <w:panose1 w:val="00020600040101010101"/>
    <w:charset w:val="86"/>
    <w:family w:val="auto"/>
    <w:pitch w:val="default"/>
    <w:sig w:usb0="A00002BF" w:usb1="18EF7CFA" w:usb2="00000016" w:usb3="00000000" w:csb0="00040000"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BFB"/>
    <w:rsid w:val="00010674"/>
    <w:rsid w:val="00026969"/>
    <w:rsid w:val="00037D72"/>
    <w:rsid w:val="0004001E"/>
    <w:rsid w:val="000476F7"/>
    <w:rsid w:val="00053514"/>
    <w:rsid w:val="000624A2"/>
    <w:rsid w:val="00070AF9"/>
    <w:rsid w:val="00076E73"/>
    <w:rsid w:val="000B108B"/>
    <w:rsid w:val="000B282D"/>
    <w:rsid w:val="000B2CBD"/>
    <w:rsid w:val="000B5F56"/>
    <w:rsid w:val="000C4B5C"/>
    <w:rsid w:val="000F497B"/>
    <w:rsid w:val="00103364"/>
    <w:rsid w:val="00113461"/>
    <w:rsid w:val="0013143C"/>
    <w:rsid w:val="00133909"/>
    <w:rsid w:val="00162915"/>
    <w:rsid w:val="00171E7E"/>
    <w:rsid w:val="00172A27"/>
    <w:rsid w:val="00182CAA"/>
    <w:rsid w:val="00183DBA"/>
    <w:rsid w:val="00185C9D"/>
    <w:rsid w:val="00193243"/>
    <w:rsid w:val="00195BD4"/>
    <w:rsid w:val="001B62AD"/>
    <w:rsid w:val="001B782B"/>
    <w:rsid w:val="001B7C99"/>
    <w:rsid w:val="001D17BA"/>
    <w:rsid w:val="001D2CD3"/>
    <w:rsid w:val="001D5C2E"/>
    <w:rsid w:val="001E126B"/>
    <w:rsid w:val="001E1479"/>
    <w:rsid w:val="001E4DBC"/>
    <w:rsid w:val="00203699"/>
    <w:rsid w:val="00205EBB"/>
    <w:rsid w:val="00217314"/>
    <w:rsid w:val="00233704"/>
    <w:rsid w:val="0023594C"/>
    <w:rsid w:val="002425AF"/>
    <w:rsid w:val="00265137"/>
    <w:rsid w:val="00271548"/>
    <w:rsid w:val="00273EAA"/>
    <w:rsid w:val="00275A5B"/>
    <w:rsid w:val="0027680C"/>
    <w:rsid w:val="00276E3D"/>
    <w:rsid w:val="002830DD"/>
    <w:rsid w:val="002A2355"/>
    <w:rsid w:val="002A452D"/>
    <w:rsid w:val="002A540B"/>
    <w:rsid w:val="002F1A2D"/>
    <w:rsid w:val="003057F2"/>
    <w:rsid w:val="003167C4"/>
    <w:rsid w:val="00323760"/>
    <w:rsid w:val="00325C7B"/>
    <w:rsid w:val="00344833"/>
    <w:rsid w:val="00354B3C"/>
    <w:rsid w:val="00367A0C"/>
    <w:rsid w:val="00367FFA"/>
    <w:rsid w:val="003751EA"/>
    <w:rsid w:val="00395597"/>
    <w:rsid w:val="003A764B"/>
    <w:rsid w:val="003B020A"/>
    <w:rsid w:val="003B2FFF"/>
    <w:rsid w:val="003C24A0"/>
    <w:rsid w:val="003F372E"/>
    <w:rsid w:val="004011BE"/>
    <w:rsid w:val="00406063"/>
    <w:rsid w:val="00412A51"/>
    <w:rsid w:val="00415FF0"/>
    <w:rsid w:val="004213A6"/>
    <w:rsid w:val="004245FA"/>
    <w:rsid w:val="00444ABD"/>
    <w:rsid w:val="00445B08"/>
    <w:rsid w:val="00460BF6"/>
    <w:rsid w:val="004646E1"/>
    <w:rsid w:val="004675E2"/>
    <w:rsid w:val="0046772E"/>
    <w:rsid w:val="0049407F"/>
    <w:rsid w:val="004953E9"/>
    <w:rsid w:val="00495A9B"/>
    <w:rsid w:val="004A05D3"/>
    <w:rsid w:val="004A1B70"/>
    <w:rsid w:val="004B04A0"/>
    <w:rsid w:val="004C151E"/>
    <w:rsid w:val="004C204C"/>
    <w:rsid w:val="004D2229"/>
    <w:rsid w:val="004E116D"/>
    <w:rsid w:val="0051037A"/>
    <w:rsid w:val="00514EC8"/>
    <w:rsid w:val="0052356E"/>
    <w:rsid w:val="005321B1"/>
    <w:rsid w:val="00535556"/>
    <w:rsid w:val="00537BC7"/>
    <w:rsid w:val="00543E1E"/>
    <w:rsid w:val="0054736F"/>
    <w:rsid w:val="005504C8"/>
    <w:rsid w:val="005506F9"/>
    <w:rsid w:val="005565BE"/>
    <w:rsid w:val="00560AD2"/>
    <w:rsid w:val="00567CEF"/>
    <w:rsid w:val="005744CA"/>
    <w:rsid w:val="00575547"/>
    <w:rsid w:val="005815FF"/>
    <w:rsid w:val="005967ED"/>
    <w:rsid w:val="005A3605"/>
    <w:rsid w:val="005A50B8"/>
    <w:rsid w:val="005A7921"/>
    <w:rsid w:val="005B0743"/>
    <w:rsid w:val="005B0EE7"/>
    <w:rsid w:val="005B16E2"/>
    <w:rsid w:val="005E55A5"/>
    <w:rsid w:val="005F2BB6"/>
    <w:rsid w:val="00601165"/>
    <w:rsid w:val="0062057D"/>
    <w:rsid w:val="00637645"/>
    <w:rsid w:val="0064482A"/>
    <w:rsid w:val="00653B69"/>
    <w:rsid w:val="006738BA"/>
    <w:rsid w:val="00691783"/>
    <w:rsid w:val="006C0658"/>
    <w:rsid w:val="006C7471"/>
    <w:rsid w:val="006D158E"/>
    <w:rsid w:val="006F3BD2"/>
    <w:rsid w:val="006F4B6C"/>
    <w:rsid w:val="007027B6"/>
    <w:rsid w:val="007106E0"/>
    <w:rsid w:val="00711591"/>
    <w:rsid w:val="007207C1"/>
    <w:rsid w:val="00737212"/>
    <w:rsid w:val="0073741B"/>
    <w:rsid w:val="00744646"/>
    <w:rsid w:val="0075299B"/>
    <w:rsid w:val="007566F3"/>
    <w:rsid w:val="00784F51"/>
    <w:rsid w:val="00795AB4"/>
    <w:rsid w:val="007A5A67"/>
    <w:rsid w:val="007B1CCB"/>
    <w:rsid w:val="007B7676"/>
    <w:rsid w:val="007C4885"/>
    <w:rsid w:val="007C6AC2"/>
    <w:rsid w:val="007C7D0D"/>
    <w:rsid w:val="007D5684"/>
    <w:rsid w:val="007F2322"/>
    <w:rsid w:val="007F2CA7"/>
    <w:rsid w:val="007F6FF4"/>
    <w:rsid w:val="008015D5"/>
    <w:rsid w:val="00812899"/>
    <w:rsid w:val="008244DC"/>
    <w:rsid w:val="008337DE"/>
    <w:rsid w:val="00841D95"/>
    <w:rsid w:val="008617AA"/>
    <w:rsid w:val="00892CBF"/>
    <w:rsid w:val="008A0EBE"/>
    <w:rsid w:val="008A48F5"/>
    <w:rsid w:val="008A7E30"/>
    <w:rsid w:val="008B3FBA"/>
    <w:rsid w:val="008B4485"/>
    <w:rsid w:val="008D1761"/>
    <w:rsid w:val="008D1AFC"/>
    <w:rsid w:val="008D2146"/>
    <w:rsid w:val="008D455B"/>
    <w:rsid w:val="008E4ADB"/>
    <w:rsid w:val="008E63D0"/>
    <w:rsid w:val="00901C86"/>
    <w:rsid w:val="00902E08"/>
    <w:rsid w:val="0091044E"/>
    <w:rsid w:val="00916859"/>
    <w:rsid w:val="009170DE"/>
    <w:rsid w:val="009363FD"/>
    <w:rsid w:val="00943F43"/>
    <w:rsid w:val="00945B7A"/>
    <w:rsid w:val="0094672F"/>
    <w:rsid w:val="00947165"/>
    <w:rsid w:val="00947D0B"/>
    <w:rsid w:val="009527A1"/>
    <w:rsid w:val="009539C7"/>
    <w:rsid w:val="0095780D"/>
    <w:rsid w:val="0096099D"/>
    <w:rsid w:val="00965E43"/>
    <w:rsid w:val="00981A1B"/>
    <w:rsid w:val="00987916"/>
    <w:rsid w:val="009B50D5"/>
    <w:rsid w:val="009D55D4"/>
    <w:rsid w:val="009E3414"/>
    <w:rsid w:val="00A16D8A"/>
    <w:rsid w:val="00A201DE"/>
    <w:rsid w:val="00A24254"/>
    <w:rsid w:val="00A3531F"/>
    <w:rsid w:val="00A40387"/>
    <w:rsid w:val="00A53496"/>
    <w:rsid w:val="00A6731A"/>
    <w:rsid w:val="00A73F73"/>
    <w:rsid w:val="00A82A41"/>
    <w:rsid w:val="00A82E67"/>
    <w:rsid w:val="00A83A75"/>
    <w:rsid w:val="00A95B4C"/>
    <w:rsid w:val="00A96D95"/>
    <w:rsid w:val="00AA252A"/>
    <w:rsid w:val="00AA5FBE"/>
    <w:rsid w:val="00AB3AD0"/>
    <w:rsid w:val="00AB76AB"/>
    <w:rsid w:val="00AC0DA6"/>
    <w:rsid w:val="00AC2322"/>
    <w:rsid w:val="00AE1FEC"/>
    <w:rsid w:val="00AE4ACB"/>
    <w:rsid w:val="00AF60F9"/>
    <w:rsid w:val="00B07DB6"/>
    <w:rsid w:val="00B1360D"/>
    <w:rsid w:val="00B17AFD"/>
    <w:rsid w:val="00B21B20"/>
    <w:rsid w:val="00B312AA"/>
    <w:rsid w:val="00B31FD9"/>
    <w:rsid w:val="00B461FB"/>
    <w:rsid w:val="00B51E38"/>
    <w:rsid w:val="00B61609"/>
    <w:rsid w:val="00B63595"/>
    <w:rsid w:val="00B63D64"/>
    <w:rsid w:val="00B66EE4"/>
    <w:rsid w:val="00B74D16"/>
    <w:rsid w:val="00B766B1"/>
    <w:rsid w:val="00B83D44"/>
    <w:rsid w:val="00B84AEE"/>
    <w:rsid w:val="00B8706A"/>
    <w:rsid w:val="00B936DB"/>
    <w:rsid w:val="00B940A8"/>
    <w:rsid w:val="00BA5A69"/>
    <w:rsid w:val="00BB3184"/>
    <w:rsid w:val="00BB564D"/>
    <w:rsid w:val="00BC1D13"/>
    <w:rsid w:val="00BC6108"/>
    <w:rsid w:val="00BD5A81"/>
    <w:rsid w:val="00C118DC"/>
    <w:rsid w:val="00C145A2"/>
    <w:rsid w:val="00C23E4A"/>
    <w:rsid w:val="00C25EEE"/>
    <w:rsid w:val="00C27C06"/>
    <w:rsid w:val="00C30027"/>
    <w:rsid w:val="00C3359C"/>
    <w:rsid w:val="00C4096B"/>
    <w:rsid w:val="00C8404D"/>
    <w:rsid w:val="00C8573E"/>
    <w:rsid w:val="00C910AC"/>
    <w:rsid w:val="00CA03FE"/>
    <w:rsid w:val="00CA0447"/>
    <w:rsid w:val="00CA202D"/>
    <w:rsid w:val="00CB05ED"/>
    <w:rsid w:val="00CC7972"/>
    <w:rsid w:val="00CD169F"/>
    <w:rsid w:val="00CD3FFA"/>
    <w:rsid w:val="00CD76CB"/>
    <w:rsid w:val="00CF029C"/>
    <w:rsid w:val="00D01915"/>
    <w:rsid w:val="00D0241C"/>
    <w:rsid w:val="00D02C18"/>
    <w:rsid w:val="00D14A7C"/>
    <w:rsid w:val="00D168E9"/>
    <w:rsid w:val="00D2522A"/>
    <w:rsid w:val="00D33F39"/>
    <w:rsid w:val="00D435CD"/>
    <w:rsid w:val="00D44175"/>
    <w:rsid w:val="00D444D3"/>
    <w:rsid w:val="00D46D65"/>
    <w:rsid w:val="00D7090D"/>
    <w:rsid w:val="00D74FE9"/>
    <w:rsid w:val="00D77A77"/>
    <w:rsid w:val="00D801A3"/>
    <w:rsid w:val="00D87001"/>
    <w:rsid w:val="00D93561"/>
    <w:rsid w:val="00DA0A0D"/>
    <w:rsid w:val="00DA0A2B"/>
    <w:rsid w:val="00DA5A9F"/>
    <w:rsid w:val="00DA649D"/>
    <w:rsid w:val="00DB13C2"/>
    <w:rsid w:val="00DB50AF"/>
    <w:rsid w:val="00DB723B"/>
    <w:rsid w:val="00DC18A2"/>
    <w:rsid w:val="00DC436A"/>
    <w:rsid w:val="00DC5E7F"/>
    <w:rsid w:val="00DD14F6"/>
    <w:rsid w:val="00DD5C12"/>
    <w:rsid w:val="00DD7A46"/>
    <w:rsid w:val="00DE1E90"/>
    <w:rsid w:val="00DF318B"/>
    <w:rsid w:val="00E02BC5"/>
    <w:rsid w:val="00E06080"/>
    <w:rsid w:val="00E1213F"/>
    <w:rsid w:val="00E12A1A"/>
    <w:rsid w:val="00E15CF7"/>
    <w:rsid w:val="00E1621E"/>
    <w:rsid w:val="00E37737"/>
    <w:rsid w:val="00E403D0"/>
    <w:rsid w:val="00E47547"/>
    <w:rsid w:val="00E77FD0"/>
    <w:rsid w:val="00E82E25"/>
    <w:rsid w:val="00E978D2"/>
    <w:rsid w:val="00EA532E"/>
    <w:rsid w:val="00EC4D5E"/>
    <w:rsid w:val="00ED0A1C"/>
    <w:rsid w:val="00F15834"/>
    <w:rsid w:val="00F1750A"/>
    <w:rsid w:val="00F24380"/>
    <w:rsid w:val="00F25645"/>
    <w:rsid w:val="00F27F41"/>
    <w:rsid w:val="00F37A49"/>
    <w:rsid w:val="00F60B2C"/>
    <w:rsid w:val="00F631B8"/>
    <w:rsid w:val="00F6332D"/>
    <w:rsid w:val="00F650C6"/>
    <w:rsid w:val="00F84DE8"/>
    <w:rsid w:val="00F86C1B"/>
    <w:rsid w:val="00F9274B"/>
    <w:rsid w:val="00FB4C95"/>
    <w:rsid w:val="00FC1A3A"/>
    <w:rsid w:val="00FF25E6"/>
    <w:rsid w:val="00FF2688"/>
    <w:rsid w:val="079562EB"/>
    <w:rsid w:val="0AF90DB9"/>
    <w:rsid w:val="0C1001AA"/>
    <w:rsid w:val="0DB42A59"/>
    <w:rsid w:val="15F74935"/>
    <w:rsid w:val="16C81A4C"/>
    <w:rsid w:val="1A4F0F44"/>
    <w:rsid w:val="1B3550F5"/>
    <w:rsid w:val="1C15291A"/>
    <w:rsid w:val="21135FDB"/>
    <w:rsid w:val="23E16817"/>
    <w:rsid w:val="2CBB770C"/>
    <w:rsid w:val="31B4237A"/>
    <w:rsid w:val="35C17965"/>
    <w:rsid w:val="37407CB8"/>
    <w:rsid w:val="43FD3367"/>
    <w:rsid w:val="485161E1"/>
    <w:rsid w:val="4BAC4BEB"/>
    <w:rsid w:val="4DB0125C"/>
    <w:rsid w:val="50276C8C"/>
    <w:rsid w:val="50537826"/>
    <w:rsid w:val="50B44B01"/>
    <w:rsid w:val="523D4452"/>
    <w:rsid w:val="54CA314D"/>
    <w:rsid w:val="55561CBF"/>
    <w:rsid w:val="58BA4A60"/>
    <w:rsid w:val="59FED945"/>
    <w:rsid w:val="5A941D73"/>
    <w:rsid w:val="69033122"/>
    <w:rsid w:val="6B444D69"/>
    <w:rsid w:val="6DCA64AA"/>
    <w:rsid w:val="6E7F95EA"/>
    <w:rsid w:val="73C808DC"/>
    <w:rsid w:val="74023B2F"/>
    <w:rsid w:val="769B5811"/>
    <w:rsid w:val="77EC1322"/>
    <w:rsid w:val="79857911"/>
    <w:rsid w:val="7B7D2D6B"/>
    <w:rsid w:val="7B9D720D"/>
    <w:rsid w:val="7D1542E6"/>
    <w:rsid w:val="7D659BE2"/>
    <w:rsid w:val="7EFBA704"/>
    <w:rsid w:val="7FFEB230"/>
    <w:rsid w:val="C5F6DEC9"/>
    <w:rsid w:val="CB795941"/>
    <w:rsid w:val="CEF79F13"/>
    <w:rsid w:val="FDEB03B7"/>
    <w:rsid w:val="FF3AC0D4"/>
    <w:rsid w:val="FFBFD1E3"/>
    <w:rsid w:val="FFDAF128"/>
    <w:rsid w:val="FFDF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3"/>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qFormat/>
    <w:uiPriority w:val="0"/>
    <w:rPr>
      <w:color w:val="0000FF"/>
      <w:u w:val="single"/>
    </w:rPr>
  </w:style>
  <w:style w:type="character" w:customStyle="1" w:styleId="8">
    <w:name w:val="页眉 Char"/>
    <w:basedOn w:val="5"/>
    <w:link w:val="4"/>
    <w:qFormat/>
    <w:uiPriority w:val="99"/>
    <w:rPr>
      <w:sz w:val="18"/>
      <w:szCs w:val="18"/>
    </w:rPr>
  </w:style>
  <w:style w:type="character" w:customStyle="1" w:styleId="9">
    <w:name w:val="页脚 Char"/>
    <w:basedOn w:val="5"/>
    <w:link w:val="3"/>
    <w:qFormat/>
    <w:uiPriority w:val="99"/>
    <w:rPr>
      <w:sz w:val="18"/>
      <w:szCs w:val="18"/>
    </w:rPr>
  </w:style>
  <w:style w:type="character" w:customStyle="1" w:styleId="10">
    <w:name w:val="hps"/>
    <w:basedOn w:val="5"/>
    <w:qFormat/>
    <w:uiPriority w:val="0"/>
  </w:style>
  <w:style w:type="character" w:customStyle="1" w:styleId="11">
    <w:name w:val="wordsection1 Char"/>
    <w:link w:val="12"/>
    <w:qFormat/>
    <w:locked/>
    <w:uiPriority w:val="99"/>
    <w:rPr>
      <w:rFonts w:ascii="&amp;#44404" w:hAnsi="&amp;#44404"/>
    </w:rPr>
  </w:style>
  <w:style w:type="paragraph" w:customStyle="1" w:styleId="12">
    <w:name w:val="wordsection1"/>
    <w:basedOn w:val="1"/>
    <w:link w:val="11"/>
    <w:qFormat/>
    <w:uiPriority w:val="99"/>
    <w:pPr>
      <w:widowControl/>
      <w:spacing w:before="100" w:beforeAutospacing="1" w:after="100" w:afterAutospacing="1"/>
      <w:jc w:val="left"/>
    </w:pPr>
    <w:rPr>
      <w:rFonts w:ascii="&amp;#44404" w:hAnsi="&amp;#44404" w:eastAsiaTheme="minorEastAsia" w:cstheme="minorBidi"/>
      <w:szCs w:val="22"/>
    </w:rPr>
  </w:style>
  <w:style w:type="character" w:customStyle="1" w:styleId="13">
    <w:name w:val="批注框文本 Char"/>
    <w:basedOn w:val="5"/>
    <w:link w:val="2"/>
    <w:semiHidden/>
    <w:qFormat/>
    <w:uiPriority w:val="99"/>
    <w:rPr>
      <w:rFonts w:ascii="Times New Roman" w:hAnsi="Times New Roman" w:eastAsia="宋体" w:cs="Times New Roman"/>
      <w:sz w:val="18"/>
      <w:szCs w:val="18"/>
    </w:rPr>
  </w:style>
  <w:style w:type="paragraph" w:customStyle="1" w:styleId="14">
    <w:name w:val="报告"/>
    <w:basedOn w:val="1"/>
    <w:link w:val="15"/>
    <w:qFormat/>
    <w:uiPriority w:val="0"/>
    <w:pPr>
      <w:jc w:val="left"/>
    </w:pPr>
    <w:rPr>
      <w:rFonts w:ascii="Arial" w:hAnsi="Arial"/>
      <w:sz w:val="24"/>
    </w:rPr>
  </w:style>
  <w:style w:type="character" w:customStyle="1" w:styleId="15">
    <w:name w:val="报告 Char"/>
    <w:basedOn w:val="5"/>
    <w:link w:val="14"/>
    <w:qFormat/>
    <w:uiPriority w:val="0"/>
    <w:rPr>
      <w:rFonts w:ascii="Arial" w:hAnsi="Arial" w:eastAsia="宋体" w:cs="Times New Roman"/>
      <w:sz w:val="24"/>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459</Words>
  <Characters>2617</Characters>
  <Lines>21</Lines>
  <Paragraphs>6</Paragraphs>
  <ScaleCrop>false</ScaleCrop>
  <LinksUpToDate>false</LinksUpToDate>
  <CharactersWithSpaces>3070</CharactersWithSpaces>
  <Application>WPS Office_2.5.0.931_F1E327BC-269C-435d-A152-05C5408002CA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2018-01-25T14:00:00Z</dcterms:created>
  <dc:creator>杰</dc:creator>
  <cp:lastModifiedBy>jiaoyubing</cp:lastModifiedBy>
  <dcterms:modified xsi:type="dcterms:W3CDTF">2019-02-27T13:04:54Z</dcterms:modified>
  <cp:revision>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