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93206">
      <w:pPr>
        <w:spacing w:line="360" w:lineRule="auto"/>
        <w:rPr>
          <w:sz w:val="24"/>
        </w:rPr>
      </w:pPr>
    </w:p>
    <w:p w14:paraId="6410BBB6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0FE2369">
      <w:pPr>
        <w:spacing w:line="360" w:lineRule="auto"/>
        <w:rPr>
          <w:sz w:val="24"/>
        </w:rPr>
      </w:pPr>
      <w:r>
        <w:rPr>
          <w:rFonts w:hint="eastAsia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198120</wp:posOffset>
            </wp:positionV>
            <wp:extent cx="3429000" cy="73914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A15B5E">
      <w:pPr>
        <w:spacing w:line="360" w:lineRule="auto"/>
        <w:ind w:firstLine="950" w:firstLineChars="396"/>
        <w:rPr>
          <w:sz w:val="24"/>
        </w:rPr>
      </w:pPr>
    </w:p>
    <w:p w14:paraId="293B1877">
      <w:pPr>
        <w:spacing w:line="360" w:lineRule="auto"/>
        <w:jc w:val="center"/>
        <w:rPr>
          <w:sz w:val="48"/>
          <w:szCs w:val="48"/>
        </w:rPr>
      </w:pPr>
    </w:p>
    <w:p w14:paraId="5B26559C">
      <w:pPr>
        <w:spacing w:line="360" w:lineRule="auto"/>
        <w:jc w:val="center"/>
        <w:rPr>
          <w:sz w:val="48"/>
          <w:szCs w:val="48"/>
        </w:rPr>
      </w:pPr>
    </w:p>
    <w:p w14:paraId="68AF2D57">
      <w:pPr>
        <w:spacing w:line="360" w:lineRule="auto"/>
        <w:jc w:val="center"/>
        <w:rPr>
          <w:b/>
          <w:sz w:val="48"/>
        </w:rPr>
      </w:pPr>
      <w:r>
        <w:rPr>
          <w:rFonts w:hint="eastAsia"/>
          <w:sz w:val="32"/>
        </w:rPr>
        <w:t>PYTHON程序设计</w:t>
      </w:r>
    </w:p>
    <w:p w14:paraId="236B637C">
      <w:pPr>
        <w:spacing w:line="360" w:lineRule="auto"/>
        <w:jc w:val="center"/>
        <w:rPr>
          <w:b/>
          <w:sz w:val="48"/>
        </w:rPr>
      </w:pPr>
      <w:r>
        <w:rPr>
          <w:rFonts w:hint="eastAsia"/>
          <w:b/>
          <w:sz w:val="48"/>
        </w:rPr>
        <w:t>期末考核报告</w:t>
      </w:r>
    </w:p>
    <w:p w14:paraId="69D44FB4">
      <w:pPr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( 2025 - 2026 年度第 2 学期)</w:t>
      </w:r>
    </w:p>
    <w:p w14:paraId="1102AD6C">
      <w:pPr>
        <w:spacing w:line="360" w:lineRule="auto"/>
        <w:rPr>
          <w:sz w:val="44"/>
        </w:rPr>
      </w:pPr>
    </w:p>
    <w:p w14:paraId="2EC3B378">
      <w:pPr>
        <w:spacing w:line="360" w:lineRule="auto"/>
        <w:rPr>
          <w:sz w:val="28"/>
        </w:rPr>
      </w:pPr>
    </w:p>
    <w:p w14:paraId="24C8D504">
      <w:pPr>
        <w:spacing w:line="360" w:lineRule="auto"/>
        <w:ind w:firstLine="1920" w:firstLineChars="600"/>
        <w:rPr>
          <w:sz w:val="32"/>
          <w:u w:val="single"/>
        </w:rPr>
      </w:pPr>
      <w:r>
        <w:rPr>
          <w:rFonts w:hint="eastAsia"/>
          <w:sz w:val="32"/>
        </w:rPr>
        <w:t>考核方式：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大作业 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</w:p>
    <w:p w14:paraId="47A0CCCD">
      <w:pPr>
        <w:spacing w:line="360" w:lineRule="auto"/>
        <w:ind w:firstLine="1920" w:firstLineChars="600"/>
        <w:rPr>
          <w:sz w:val="32"/>
          <w:u w:val="single"/>
        </w:rPr>
      </w:pPr>
      <w:r>
        <w:rPr>
          <w:rFonts w:hint="eastAsia"/>
          <w:sz w:val="32"/>
        </w:rPr>
        <w:t>院    系：</w:t>
      </w:r>
      <w:r>
        <w:rPr>
          <w:rFonts w:hint="eastAsia"/>
          <w:sz w:val="32"/>
          <w:u w:val="single"/>
        </w:rPr>
        <w:t xml:space="preserve">    计算机系      </w:t>
      </w:r>
    </w:p>
    <w:p w14:paraId="7EDD9FD9">
      <w:pPr>
        <w:spacing w:line="360" w:lineRule="auto"/>
        <w:ind w:firstLine="1920" w:firstLineChars="600"/>
        <w:rPr>
          <w:rFonts w:hint="eastAsia" w:eastAsia="宋体"/>
          <w:sz w:val="32"/>
          <w:u w:val="single"/>
          <w:lang w:val="en-US" w:eastAsia="zh-CN"/>
        </w:rPr>
      </w:pPr>
      <w:r>
        <w:rPr>
          <w:rFonts w:hint="eastAsia"/>
          <w:sz w:val="32"/>
        </w:rPr>
        <w:t>班    级：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>软件工程2503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 </w:t>
      </w:r>
    </w:p>
    <w:p w14:paraId="174A3DB2">
      <w:pPr>
        <w:spacing w:line="360" w:lineRule="auto"/>
        <w:ind w:firstLine="1920" w:firstLineChars="600"/>
        <w:rPr>
          <w:sz w:val="32"/>
          <w:u w:val="single"/>
        </w:rPr>
      </w:pPr>
      <w:r>
        <w:rPr>
          <w:rFonts w:hint="eastAsia"/>
          <w:sz w:val="32"/>
        </w:rPr>
        <w:t>学    号：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220251090613  </w:t>
      </w:r>
      <w:r>
        <w:rPr>
          <w:rFonts w:hint="eastAsia"/>
          <w:sz w:val="32"/>
          <w:u w:val="single"/>
        </w:rPr>
        <w:t xml:space="preserve"> </w:t>
      </w:r>
    </w:p>
    <w:p w14:paraId="162DA4DE">
      <w:pPr>
        <w:spacing w:line="360" w:lineRule="auto"/>
        <w:ind w:firstLine="1920" w:firstLineChars="600"/>
        <w:rPr>
          <w:sz w:val="32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</w:t>
      </w:r>
      <w:r>
        <w:rPr>
          <w:rFonts w:hint="eastAsia"/>
          <w:sz w:val="32"/>
          <w:u w:val="single"/>
          <w:lang w:val="en-US" w:eastAsia="zh-CN"/>
        </w:rPr>
        <w:t>梁堃</w:t>
      </w:r>
      <w:r>
        <w:rPr>
          <w:rFonts w:hint="eastAsia"/>
          <w:sz w:val="32"/>
          <w:u w:val="single"/>
        </w:rPr>
        <w:t xml:space="preserve">        </w:t>
      </w:r>
    </w:p>
    <w:p w14:paraId="701A8BE6">
      <w:pPr>
        <w:spacing w:line="360" w:lineRule="auto"/>
        <w:ind w:firstLine="1920" w:firstLineChars="600"/>
        <w:rPr>
          <w:sz w:val="32"/>
        </w:rPr>
      </w:pPr>
    </w:p>
    <w:p w14:paraId="4575D9AF">
      <w:pPr>
        <w:spacing w:line="360" w:lineRule="auto"/>
        <w:ind w:firstLine="1920" w:firstLineChars="600"/>
        <w:rPr>
          <w:sz w:val="32"/>
        </w:rPr>
      </w:pPr>
      <w:r>
        <w:rPr>
          <w:rFonts w:hint="eastAsia"/>
          <w:sz w:val="32"/>
        </w:rPr>
        <w:t>成    绩：</w:t>
      </w:r>
      <w:r>
        <w:rPr>
          <w:rFonts w:hint="eastAsia"/>
          <w:sz w:val="32"/>
          <w:u w:val="single"/>
        </w:rPr>
        <w:t xml:space="preserve">                  </w:t>
      </w:r>
      <w:r>
        <w:rPr>
          <w:rFonts w:hint="eastAsia"/>
          <w:sz w:val="32"/>
        </w:rPr>
        <w:t xml:space="preserve"> </w:t>
      </w:r>
    </w:p>
    <w:p w14:paraId="552CF467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      </w:t>
      </w:r>
    </w:p>
    <w:p w14:paraId="6B818D6D">
      <w:pPr>
        <w:spacing w:line="360" w:lineRule="auto"/>
        <w:rPr>
          <w:sz w:val="32"/>
        </w:rPr>
      </w:pPr>
    </w:p>
    <w:p w14:paraId="754D4E88">
      <w:pPr>
        <w:spacing w:line="360" w:lineRule="auto"/>
        <w:rPr>
          <w:sz w:val="32"/>
        </w:rPr>
      </w:pPr>
    </w:p>
    <w:p w14:paraId="4A03C135">
      <w:pPr>
        <w:spacing w:line="360" w:lineRule="auto"/>
        <w:rPr>
          <w:sz w:val="30"/>
        </w:rPr>
      </w:pPr>
    </w:p>
    <w:p w14:paraId="7CB485A9">
      <w:pPr>
        <w:spacing w:line="360" w:lineRule="auto"/>
        <w:jc w:val="center"/>
        <w:rPr>
          <w:sz w:val="30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  <w:r>
        <w:rPr>
          <w:rFonts w:hint="eastAsia"/>
          <w:sz w:val="30"/>
        </w:rPr>
        <w:t xml:space="preserve">日期： </w:t>
      </w:r>
      <w:r>
        <w:rPr>
          <w:rFonts w:hint="eastAsia"/>
          <w:sz w:val="30"/>
          <w:lang w:val="en-US" w:eastAsia="zh-CN"/>
        </w:rPr>
        <w:t>2026</w:t>
      </w:r>
      <w:r>
        <w:rPr>
          <w:sz w:val="30"/>
        </w:rPr>
        <w:t xml:space="preserve"> 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 xml:space="preserve"> 6</w:t>
      </w:r>
      <w:r>
        <w:rPr>
          <w:sz w:val="30"/>
        </w:rPr>
        <w:t xml:space="preserve"> </w:t>
      </w:r>
      <w:r>
        <w:rPr>
          <w:rFonts w:hint="eastAsia"/>
          <w:sz w:val="30"/>
        </w:rPr>
        <w:t xml:space="preserve">月 </w:t>
      </w:r>
      <w:r>
        <w:rPr>
          <w:sz w:val="30"/>
        </w:rPr>
        <w:t xml:space="preserve"> </w:t>
      </w:r>
      <w:r>
        <w:rPr>
          <w:rFonts w:hint="eastAsia"/>
          <w:sz w:val="30"/>
          <w:lang w:val="en-US" w:eastAsia="zh-CN"/>
        </w:rPr>
        <w:t>20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</w:t>
      </w:r>
      <w:r>
        <w:rPr>
          <w:rFonts w:hint="eastAsia"/>
          <w:sz w:val="30"/>
        </w:rPr>
        <w:t>日</w:t>
      </w:r>
    </w:p>
    <w:p w14:paraId="046C0EF2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1. 题目及概述</w:t>
      </w:r>
    </w:p>
    <w:p w14:paraId="62A5A02F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题目：基于DQN强化学习的贪吃蛇AI</w:t>
      </w:r>
    </w:p>
    <w:p w14:paraId="24E115E8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本项目实现了一个基于DQN（Deep Q-Network，深度Q网络）的强化学习贪吃蛇游戏。项目包含以下功能：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（1）完整的贪吃蛇游戏环境，支持手动控制和AI自动控制两种模式；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（2）DQN强化学习算法，通过神经网络学习最优策略；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（3）训练可视化，可观察训练过程中的得分、损失等指标变化；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（4）模型保存与加载，训练好的AI可以随时调用；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（5）图形化界面，包含主菜单和游戏界面，操作简便。</w:t>
      </w:r>
    </w:p>
    <w:p w14:paraId="6F279EC6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</w:p>
    <w:p w14:paraId="02801EC2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2. 开发工具及相关的库</w:t>
      </w:r>
    </w:p>
    <w:p w14:paraId="533C4377">
      <w:pPr>
        <w:spacing w:line="400" w:lineRule="exact"/>
        <w:jc w:val="left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 w:val="0"/>
          <w:color w:val="000000"/>
          <w:sz w:val="21"/>
        </w:rPr>
        <w:t>开发工具：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（1）操作系统：Windows 11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（2）编程语言：Python 3.11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（3）集成开发环境：VS Code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（4）版本管理：Git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（5）虚拟环境：conda</w:t>
      </w:r>
    </w:p>
    <w:p w14:paraId="423609B0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第三方库：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（1）Pygame（v2.5.2）：用于贪吃蛇游戏的图形界面渲染，提供窗口管理、事件处理、图形绘制等功能；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（2）PyTorch（v2.0.1）：深度学习框架，用于构建和训练DQN神经网络；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（3）NumPy（v1.24.3）：数值计算库，用于状态向量化和数组操作；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（4）Matplotlib（v3.7.2）：数据可视化库，用于绘制训练曲线。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标准库：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（1）collections.deque：实现经验回放缓冲区的循环队列；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（2）random：实现ε-贪心策略中的随机探索；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（3）os、sys：文件路径处理和模块导入。</w:t>
      </w:r>
    </w:p>
    <w:p w14:paraId="35406685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</w:p>
    <w:p w14:paraId="60FB6098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3. 知识基础</w:t>
      </w:r>
    </w:p>
    <w:p w14:paraId="28BC7CE3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本项目涉及的核心知识包括：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1. 强化学习基础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强化学习是机器学习的三大范式之一，核心思想是智能体在环境中通过试错学习最优策略。主要概念包括：状态（State）、动作（Action）、奖励（Reward）、策略（Policy）和价值函数（Value Function）。本项目中，状态是13维向量（包含危险方向、当前方向、食物位置等），动作为3个离散选择（直行、左转、右转），奖励设计为：吃食物+10，撞墙-10，每步-0.01。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Q-Learning算法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Q-Learning是一种基于价值的强化学习算法，通过学习动作价值函数Q(s,a)来确定最优策略。其核心更新公式为：Q(s,a) ← Q(s,a) + α[r + γ·max Q(s',a') - Q(s,a)]。其中α是学习率，γ是折扣因子，r + γ·max Q(s',a')称为TD目标。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DQN（Deep Q-Network）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当状态空间较大时，无法用表格存储所有Q值，DQN使用神经网络来近似Q函数。本项目的Q网络是一个3层MLP：输入层13维→隐藏层256维→隐藏层256维→输出层3维。DQN引入了两个关键技术：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（1）经验回放（Experience Replay）：将经验(s,a,r,s',done)存储在缓冲区，训练时随机采样小批量样本，打破样本的时间相关性，提高样本利用率；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（2）目标网络（Target Network）：使用两个网络（policy_net和target_net），TD目标用target_net计算，梯度更新只更新policy_net，每隔一定步数同步权重，使训练更稳定。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4. ε-贪心探索策略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在"利用已知最佳动作"和"探索新动作"之间权衡。以ε概率随机选动作，1-ε概率选Q值最大的动作。ε从1.0逐步衰减到0.01，让AI早期多探索、后期多利用。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5. Pygame游戏开发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Pygame是Python的游戏开发库，提供窗口管理、事件处理、图形绘制等功能。本项目使用Pygame实现赛博朋克风格的游戏界面，包括网格绘制、蛇身渲染、食物动画、侧边栏信息显示等。</w:t>
      </w:r>
    </w:p>
    <w:p w14:paraId="6A439F26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如：使用的界面库，总结库的核心要点，进行讲解。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Pygame核心要点：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（1）事件循环：通过pygame.event.get()获取用户输入（键盘、鼠标、窗口关闭等），在主循环中处理事件并更新游戏状态；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（2）Surface绘制：使用pygame.draw绘制图形，blit方法将一个Surface绘制到另一个上；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（3）时钟控制：pygame.time.Clock控制帧率，确保游戏速度稳定；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（4）字体渲染：pygame.font渲染文字，支持系统字体和自定义字体。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PyTorch核心要点：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（1）张量操作：使用torch.Tensor进行数值计算，支持GPU加速；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（2）自动微分：torch.autograd自动计算梯度，支持反向传播；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（3）神经网络：nn.Module定义网络层，nn.Sequential组合多层网络；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（4）优化器：optim.Adam自适应调整学习率，梯度裁剪防止梯度爆炸。</w:t>
      </w:r>
    </w:p>
    <w:p w14:paraId="44CC5945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</w:p>
    <w:p w14:paraId="1CDFEBF6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4. 程序设计思想</w:t>
      </w:r>
    </w:p>
    <w:p w14:paraId="6816C424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1. 程序结构设计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项目采用模块化设计，分为四个主要模块：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（1）game/snake_game.py：游戏环境模块，实现SnakeGame类，提供Gym风格的API（reset/step/get_state），同时包含图形渲染和人机交互逻辑；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（2）agent/dqn_agent.py：智能体模块，实现DQNAgent类，包含Q网络、经验回放、ε-贪心策略和学习更新；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（3）train.py：训练模块，负责训练循环、模型保存、训练曲线绘制；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（4）menu.py：菜单模块，提供图形化主菜单，支持手动模式和AI模式选择。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算法设计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DQN算法流程：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（1）初始化环境env和智能体agent（policy_net与target_net权重相同）；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（2）每个回合：重置环境，循环执行直到游戏结束；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（3）每步：用ε-贪心选择动作，执行动作得到新状态和奖励，存入经验回放缓冲区；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（4）当缓冲区足够大时，随机采样小批量样本，计算TD目标，用Huber Loss更新policy_net；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（5）每隔K步，将policy_net权重同步到target_net；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（6）衰减ε，从1.0逐步降到0.01。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状态设计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13维状态向量：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前3维：三个方向上是否有危险（撞墙或撞自己）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中4维：当前方向的one-hot编码（左/右/上/下）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后6维：食物相对位置（左/右/上/下）和归一化距离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4. 奖励设计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吃到食物：+10（强烈鼓励得分）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撞墙/撞自己：-10（强烈惩罚死亡）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每步移动：-0.01（鼓励高效路径）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超时未吃食物：-10（防止原地打转）</w:t>
      </w:r>
    </w:p>
    <w:p w14:paraId="331B6814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</w:p>
    <w:p w14:paraId="3F74CD8C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5. 程序实现</w:t>
      </w:r>
    </w:p>
    <w:p w14:paraId="44584871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1. 游戏环境实现（snake_game.py）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SnakeGame类封装了完整的游戏逻辑：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reset()：重置游戏状态，返回初始状态向量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step(action)：执行一步动作，返回(新状态, 奖励, 是否结束, 附加信息)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get_state()：计算13维状态向量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_place_food()：随机放置食物（避开蛇身）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关键代码 - 蛇的移动逻辑：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def step(self, action):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1) 根据动作更新方向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self._update_direction(action)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2) 计算新蛇头位置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head_x, head_y = self.snake[0]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dx, dy = self._dir_to_delta(self.direction)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new_head = (head_x + dx, head_y + dy)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3) 判断是否碰撞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if self._is_collision(new_head):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return self.get_state(), -10.0, True, {"score": self.score}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4) 移动蛇身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self.snake.appendleft(new_head)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5) 判定是否吃到食物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if new_head == self.food: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self.score += 1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self._place_food()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else: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self.snake.pop()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return self.get_state(), reward, False, {"score": self.score}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DQN智能体实现（dqn_agent.py）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Q网络结构：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class QNetwork(nn.Module):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def __init__(self, state_size, action_size, hidden_size=256):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super().__init__()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self.net = nn.Sequential(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    nn.Linear(state_size, hidden_size), nn.ReLU(),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    nn.Linear(hidden_size, hidden_size), nn.ReLU(),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    nn.Linear(hidden_size, action_size),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学习更新逻辑：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def learn(self):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从缓冲区采样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states, actions, rewards, next_states, dones = self.memory.sample(self.batch_size)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计算当前Q值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q_pred = self.policy_net(states).gather(1, actions.unsqueeze(1))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计算TD目标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with torch.no_grad():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q_next = self.target_net(next_states).max(dim=1)[0]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q_target = rewards + self.gamma * q_next * (1.0 - dones)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Huber Loss + 梯度更新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loss = nn.functional.smooth_l1_loss(q_pred, q_target)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self.optimizer.zero_grad()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loss.backward()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torch.nn.utils.clip_grad_norm_(self.policy_net.parameters(), max_norm=10.0)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self.optimizer.step()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训练模块实现（train.py）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训练循环核心逻辑：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for episode in range(episodes):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state = env.reset()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total_reward = 0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while True: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action = agent.act(state)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next_state, reward, done, info = env.step(action)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agent.remember(state, action, reward, next_state, done)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agent.learn()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state = next_state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total_reward += reward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if done: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    break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# 保存最优模型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if info["score"] &gt; best_score: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 xml:space="preserve">        agent.save(save_path)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4. 菜单系统实现（menu.py）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主菜单提供两个选项：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MANUAL PLAY：进入手动控制模式，方向键控制蛇的移动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RL AUTO PLAY：加载训练好的模型，AI自动玩游戏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界面采用赛博朋克风格，包含霓虹发光效果和动态闪烁标题。</w:t>
      </w:r>
    </w:p>
    <w:p w14:paraId="75F6F2C9">
      <w:pPr>
        <w:spacing w:line="400" w:lineRule="exact"/>
        <w:jc w:val="left"/>
        <w:rPr>
          <w:rFonts w:hint="eastAsia" w:ascii="宋体" w:hAnsi="宋体"/>
          <w:b/>
          <w:color w:val="000000"/>
          <w:szCs w:val="21"/>
        </w:rPr>
      </w:pPr>
    </w:p>
    <w:p w14:paraId="7049D179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6. 运行效果</w:t>
      </w:r>
    </w:p>
    <w:p w14:paraId="37901BF8">
      <w:pPr>
        <w:spacing w:line="400" w:lineRule="exact"/>
        <w:jc w:val="left"/>
        <w:rPr>
          <w:rFonts w:ascii="宋体" w:hAnsi="宋体"/>
          <w:b w:val="0"/>
          <w:color w:val="000000"/>
          <w:sz w:val="21"/>
        </w:rPr>
      </w:pPr>
      <w:r>
        <w:rPr>
          <w:rFonts w:ascii="宋体" w:hAnsi="宋体"/>
          <w:b w:val="0"/>
          <w:color w:val="000000"/>
          <w:sz w:val="21"/>
        </w:rPr>
        <w:t>（请在此处插入以下截图：）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1. 主菜单界面截图</w:t>
      </w:r>
    </w:p>
    <w:p w14:paraId="1589A90C">
      <w:pPr>
        <w:spacing w:line="240" w:lineRule="auto"/>
        <w:jc w:val="left"/>
        <w:rPr>
          <w:rFonts w:ascii="宋体" w:hAnsi="宋体"/>
          <w:b w:val="0"/>
          <w:color w:val="000000"/>
          <w:sz w:val="21"/>
        </w:rPr>
      </w:pPr>
      <w:r>
        <w:rPr>
          <w:rFonts w:ascii="宋体" w:hAnsi="宋体"/>
          <w:b w:val="0"/>
          <w:color w:val="000000"/>
          <w:sz w:val="21"/>
        </w:rPr>
        <w:drawing>
          <wp:inline distT="0" distB="0" distL="114300" distR="114300">
            <wp:extent cx="4965700" cy="3995420"/>
            <wp:effectExtent l="0" t="0" r="0" b="5080"/>
            <wp:docPr id="1" name="图片 1" descr="RL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L主界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手动模式游戏界面截图</w:t>
      </w:r>
    </w:p>
    <w:p w14:paraId="426727A5">
      <w:pPr>
        <w:spacing w:line="240" w:lineRule="auto"/>
        <w:jc w:val="left"/>
        <w:rPr>
          <w:rFonts w:ascii="宋体" w:hAnsi="宋体"/>
          <w:b w:val="0"/>
          <w:color w:val="000000"/>
          <w:sz w:val="21"/>
        </w:rPr>
      </w:pPr>
      <w:r>
        <w:rPr>
          <w:rFonts w:ascii="宋体" w:hAnsi="宋体"/>
          <w:b w:val="0"/>
          <w:color w:val="000000"/>
          <w:sz w:val="21"/>
        </w:rPr>
        <w:drawing>
          <wp:inline distT="0" distB="0" distL="114300" distR="114300">
            <wp:extent cx="5578475" cy="4008120"/>
            <wp:effectExtent l="0" t="0" r="9525" b="5080"/>
            <wp:docPr id="3" name="图片 3" descr="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anua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AI自动模式游戏界面截图</w:t>
      </w:r>
    </w:p>
    <w:p w14:paraId="103580D6">
      <w:pPr>
        <w:spacing w:line="240" w:lineRule="auto"/>
        <w:jc w:val="left"/>
        <w:rPr>
          <w:rFonts w:hint="eastAsia" w:ascii="宋体" w:hAnsi="宋体"/>
          <w:b w:val="0"/>
          <w:color w:val="000000"/>
          <w:sz w:val="21"/>
          <w:lang w:eastAsia="zh-CN"/>
        </w:rPr>
      </w:pPr>
      <w:r>
        <w:rPr>
          <w:rFonts w:ascii="宋体" w:hAnsi="宋体"/>
          <w:b w:val="0"/>
          <w:color w:val="000000"/>
          <w:sz w:val="21"/>
        </w:rPr>
        <w:drawing>
          <wp:inline distT="0" distB="0" distL="114300" distR="114300">
            <wp:extent cx="5578475" cy="4026535"/>
            <wp:effectExtent l="0" t="0" r="9525" b="12065"/>
            <wp:docPr id="4" name="图片 4" descr="自动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自动模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4. 训练过程控制台输出截图</w:t>
      </w:r>
      <w:r>
        <w:rPr>
          <w:rFonts w:hint="eastAsia" w:ascii="宋体" w:hAnsi="宋体"/>
          <w:b w:val="0"/>
          <w:color w:val="000000"/>
          <w:sz w:val="21"/>
          <w:lang w:eastAsia="zh-CN"/>
        </w:rPr>
        <w:t>、</w:t>
      </w:r>
    </w:p>
    <w:p w14:paraId="384C2282">
      <w:pPr>
        <w:spacing w:line="240" w:lineRule="auto"/>
        <w:jc w:val="left"/>
        <w:rPr>
          <w:rFonts w:hint="eastAsia" w:ascii="宋体" w:hAnsi="宋体"/>
          <w:b w:val="0"/>
          <w:color w:val="000000"/>
          <w:sz w:val="21"/>
          <w:lang w:eastAsia="zh-CN"/>
        </w:rPr>
      </w:pPr>
      <w:r>
        <w:rPr>
          <w:rFonts w:hint="eastAsia" w:ascii="宋体" w:hAnsi="宋体"/>
          <w:b w:val="0"/>
          <w:color w:val="000000"/>
          <w:sz w:val="21"/>
          <w:lang w:eastAsia="zh-CN"/>
        </w:rPr>
        <w:drawing>
          <wp:inline distT="0" distB="0" distL="114300" distR="114300">
            <wp:extent cx="5569585" cy="2974975"/>
            <wp:effectExtent l="0" t="0" r="5715" b="9525"/>
            <wp:docPr id="6" name="图片 6" descr="训练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训练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color w:val="000000"/>
          <w:sz w:val="21"/>
          <w:lang w:eastAsia="zh-CN"/>
        </w:rPr>
        <w:drawing>
          <wp:inline distT="0" distB="0" distL="114300" distR="114300">
            <wp:extent cx="5569585" cy="2974975"/>
            <wp:effectExtent l="0" t="0" r="5715" b="9525"/>
            <wp:docPr id="5" name="图片 5" descr="训练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训练数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1674">
      <w:pPr>
        <w:spacing w:line="400" w:lineRule="exact"/>
        <w:jc w:val="left"/>
        <w:rPr>
          <w:rFonts w:ascii="宋体" w:hAnsi="宋体"/>
          <w:b w:val="0"/>
          <w:color w:val="000000"/>
          <w:sz w:val="21"/>
        </w:rPr>
      </w:pP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5. 训练曲线图</w:t>
      </w:r>
    </w:p>
    <w:p w14:paraId="2D02E2F2">
      <w:pPr>
        <w:spacing w:line="240" w:lineRule="auto"/>
        <w:jc w:val="left"/>
        <w:rPr>
          <w:rFonts w:hint="eastAsia" w:ascii="宋体" w:hAnsi="宋体" w:eastAsia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1"/>
          <w:lang w:eastAsia="zh-CN"/>
        </w:rPr>
        <w:drawing>
          <wp:inline distT="0" distB="0" distL="114300" distR="114300">
            <wp:extent cx="4559300" cy="2921000"/>
            <wp:effectExtent l="0" t="0" r="0" b="0"/>
            <wp:docPr id="9" name="图片 9" descr="tr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rn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color w:val="000000"/>
          <w:sz w:val="21"/>
          <w:lang w:eastAsia="zh-CN"/>
        </w:rPr>
        <w:drawing>
          <wp:inline distT="0" distB="0" distL="114300" distR="114300">
            <wp:extent cx="4546600" cy="2908300"/>
            <wp:effectExtent l="0" t="0" r="0" b="0"/>
            <wp:docPr id="8" name="图片 8" descr="tr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rn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color w:val="000000"/>
          <w:sz w:val="21"/>
          <w:lang w:eastAsia="zh-CN"/>
        </w:rPr>
        <w:drawing>
          <wp:inline distT="0" distB="0" distL="114300" distR="114300">
            <wp:extent cx="4578350" cy="2889250"/>
            <wp:effectExtent l="0" t="0" r="6350" b="6350"/>
            <wp:docPr id="7" name="图片 7" descr="tr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rn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618B">
      <w:pPr>
        <w:spacing w:line="400" w:lineRule="exact"/>
        <w:jc w:val="left"/>
        <w:rPr>
          <w:rFonts w:hint="eastAsia" w:ascii="宋体" w:hAnsi="宋体"/>
          <w:b w:val="0"/>
          <w:color w:val="000000"/>
          <w:sz w:val="21"/>
        </w:rPr>
      </w:pPr>
    </w:p>
    <w:p w14:paraId="7B45DA1A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训练结果分析：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1. 训练曲线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训练曲线显示了以下指标随回合数的变化：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得分（Score）：从初始的0-1分逐渐提升到5-10分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平均得分（Mean Score）：反映整体趋势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损失值（Loss）：训练初期较大，后期趋于稳定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探索率（Epsilon）：从1.0逐步衰减到0.01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超参数分析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学习率lr=1e-3：较稳定，过大容易发散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折扣因子γ=0.9：平衡即时奖励和未来奖励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批量大小batch_size=64：平衡训练速度和稳定性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目标网络更新间隔target_update_every=100步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性能表现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500回合训练约需5-10分钟（普通笔记本CPU）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训练后AI平均得分约5-10分（随机策略约0.5分）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• AI学会了基本的避障和寻路策略</w:t>
      </w:r>
    </w:p>
    <w:p w14:paraId="6EAFFB27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（请在此处插入以下内容：）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1. 训练曲线图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2. 不同超参数下的性能对比表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3. AI得分分布直方图</w:t>
      </w:r>
    </w:p>
    <w:p w14:paraId="1D737DAA">
      <w:pPr>
        <w:spacing w:line="400" w:lineRule="exact"/>
        <w:jc w:val="left"/>
        <w:rPr>
          <w:rFonts w:hint="eastAsia" w:ascii="宋体" w:hAnsi="宋体"/>
          <w:b/>
          <w:color w:val="000000"/>
          <w:szCs w:val="21"/>
        </w:rPr>
      </w:pPr>
    </w:p>
    <w:p w14:paraId="251EBA28">
      <w:pPr>
        <w:spacing w:line="400" w:lineRule="exact"/>
        <w:jc w:val="left"/>
        <w:rPr>
          <w:rFonts w:hint="eastAsia" w:ascii="黑体" w:hAnsi="黑体" w:eastAsia="黑体"/>
          <w:b/>
          <w:color w:val="000000"/>
          <w:sz w:val="24"/>
        </w:rPr>
      </w:pPr>
      <w:r>
        <w:rPr>
          <w:rFonts w:hint="eastAsia" w:ascii="黑体" w:hAnsi="黑体" w:eastAsia="黑体"/>
          <w:b/>
          <w:color w:val="000000"/>
          <w:sz w:val="24"/>
        </w:rPr>
        <w:t>7. 大作业总结</w:t>
      </w:r>
    </w:p>
    <w:p w14:paraId="3E6941A3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本项目基本完成了预定目标：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（1）实现了完整的贪吃蛇游戏环境，支持手动和AI两种模式；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（2）成功应用DQN算法训练AI，训练后AI能自主完成游戏；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（3）提供了图形化界面，操作简便，可视化效果良好；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（4）代码结构清晰，模块化设计便于扩展。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不足之处：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（1）AI在复杂局面下的决策仍有提升空间；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（2）训练效率可以进一步优化（如使用Double DQN）；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（3）界面中文化支持有待完善。</w:t>
      </w:r>
    </w:p>
    <w:p w14:paraId="4B78C01A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完成方式：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本项目由个人独立完成，使用了AI工具（Claude）提供以下辅助：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（1）代码调试：协助排查语法错误和逻辑问题；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（2）文档编写：辅助生成README和技术文档；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（3）方案讨论：探讨算法设计和界面优化思路。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核心代码和算法设计均为独立完成。</w:t>
      </w:r>
    </w:p>
    <w:p w14:paraId="41CE32BF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2"/>
        </w:rPr>
        <w:t>遇到的问题及解决方案：</w:t>
        <w:br/>
        <w:br/>
        <w:t>1. 地图过大导致训练效率低</w:t>
        <w:br/>
        <w:t>问题：初始使用20×20地图（400格），状态空间过大，前几十轮训练AI根本吃不到食物，一直在随机乱撞，训练效率非常低。</w:t>
        <w:br/>
        <w:t>解决：将地图缩小到10×10，状态空间大幅降低，几十轮内AI就能稳定得分。认识到环境复杂度要与算法能力匹配。</w:t>
        <w:br/>
        <w:br/>
        <w:t>2. AI学不会吃食物</w:t>
        <w:br/>
        <w:t>问题：训练前10轮得分几乎为0。排查发现三个原因：状态只有11维，缺少食物距离信息；ε衰减过快（0.995），10轮就从1.0降到0.13；每步惩罚-0.1太大，累积负奖励淹没了正向策略。</w:t>
        <w:br/>
        <w:t>解决：状态扩展到13维（增加归一化距离特征），ε衰减改为0.999延长探索时间，惩罚改为-0.01减小累积负奖励。</w:t>
        <w:br/>
        <w:br/>
        <w:t>3. 游戏界面卡顿</w:t>
        <w:br/>
        <w:t>问题：按键延迟严重，操作手感极差。</w:t>
        <w:br/>
        <w:t>解决：原因是clock.tick()放在渲染函数里，限制了整个循环帧率。将输入处理（始终30fps）与游戏逻辑（按速度间隔执行）分离，彻底解决延迟。</w:t>
        <w:br/>
        <w:br/>
        <w:t>4. RL复选框按下无反应</w:t>
        <w:br/>
        <w:t>问题：按R键后游戏直接退出，没有任何视觉反馈。</w:t>
        <w:br/>
        <w:t>解决：原因是模型不存在时代码执行了running=False退出整个游戏。改为显示错误提示"No model! Train first."，不再退出游戏。</w:t>
        <w:br/>
        <w:br/>
        <w:t>5. 速度增长不合理</w:t>
        <w:br/>
        <w:t>问题：速度线性增长，后期蛇移动过快无法控制。</w:t>
        <w:br/>
        <w:t>解决：改用平方根函数speed = base + sqrt(score) × 0.8实现非线性增长，前期加速明显，后期趋于平缓。</w:t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  <w:r>
        <w:rPr>
          <w:rFonts w:ascii="宋体" w:hAnsi="宋体"/>
          <w:b w:val="0"/>
          <w:color w:val="000000"/>
          <w:sz w:val="22"/>
        </w:rPr>
      </w:r>
    </w:p>
    <w:p w14:paraId="059E4C63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  <w:r>
        <w:rPr>
          <w:rFonts w:ascii="宋体" w:hAnsi="宋体"/>
          <w:b w:val="0"/>
          <w:color w:val="000000"/>
          <w:sz w:val="21"/>
        </w:rPr>
        <w:t>工作总结：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通过本次大作业，我深入学习了强化学习的核心概念和DQN算法原理，并将其应用到实际的贪吃蛇游戏中。从环境设计、算法实现到界面开发，完整地经历了一个RL项目的开发流程。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体会：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（1）理论与实践结合的重要性：书本上的算法看似简单，实际实现时会遇到很多细节问题；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（2）调试和优化的耐心：AI训练需要反复调参，观察行为变化，逐步改进；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（3）模块化设计的价值：良好的代码结构使后续修改和扩展变得容易；</w:t>
      </w:r>
      <w:r>
        <w:rPr>
          <w:rFonts w:ascii="宋体" w:hAnsi="宋体"/>
          <w:b w:val="0"/>
          <w:color w:val="000000"/>
          <w:sz w:val="21"/>
        </w:rPr>
        <w:br w:type="textWrapping"/>
      </w:r>
      <w:r>
        <w:rPr>
          <w:rFonts w:ascii="宋体" w:hAnsi="宋体"/>
          <w:b w:val="0"/>
          <w:color w:val="000000"/>
          <w:sz w:val="21"/>
        </w:rPr>
        <w:t>（4）AI工具的正确使用：AI可以辅助调试和讨论，但核心思路仍需自己把握。</w:t>
      </w:r>
    </w:p>
    <w:p w14:paraId="403E75E0">
      <w:pPr>
        <w:spacing w:line="400" w:lineRule="exact"/>
        <w:jc w:val="left"/>
        <w:rPr>
          <w:rFonts w:hint="eastAsia" w:ascii="宋体" w:hAnsi="宋体"/>
          <w:b/>
          <w:color w:val="0070C0"/>
          <w:szCs w:val="21"/>
        </w:rPr>
      </w:pPr>
    </w:p>
    <w:p w14:paraId="76064D7C">
      <w:pPr>
        <w:spacing w:line="400" w:lineRule="exact"/>
        <w:jc w:val="left"/>
        <w:rPr>
          <w:rFonts w:hint="eastAsia" w:ascii="宋体" w:hAnsi="宋体"/>
          <w:b/>
          <w:bCs/>
          <w:color w:val="FF0000"/>
          <w:sz w:val="24"/>
        </w:rPr>
      </w:pPr>
      <w:bookmarkStart w:id="0" w:name="_GoBack"/>
      <w:bookmarkEnd w:id="0"/>
    </w:p>
    <w:sectPr>
      <w:footerReference r:id="rId6" w:type="default"/>
      <w:pgSz w:w="11906" w:h="16838"/>
      <w:pgMar w:top="1418" w:right="1418" w:bottom="1418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1F244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2</w:t>
    </w:r>
    <w:r>
      <w:rPr>
        <w:rStyle w:val="10"/>
      </w:rPr>
      <w:fldChar w:fldCharType="end"/>
    </w:r>
  </w:p>
  <w:p w14:paraId="63D80EFD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5EC95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3641D2E4">
    <w:pPr>
      <w:pStyle w:val="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B306A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2</w:t>
    </w:r>
    <w:r>
      <w:rPr>
        <w:rStyle w:val="10"/>
      </w:rPr>
      <w:fldChar w:fldCharType="end"/>
    </w:r>
  </w:p>
  <w:p w14:paraId="1F3D320B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FFF6C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hYWI5MDRmY2VkNDM0OTg2OWFmZDI3NGMwODA0YmUifQ=="/>
  </w:docVars>
  <w:rsids>
    <w:rsidRoot w:val="00B91550"/>
    <w:rsid w:val="000239AA"/>
    <w:rsid w:val="00063CD4"/>
    <w:rsid w:val="00071DFE"/>
    <w:rsid w:val="00087A32"/>
    <w:rsid w:val="000D7D4E"/>
    <w:rsid w:val="000F0535"/>
    <w:rsid w:val="000F36B2"/>
    <w:rsid w:val="00117986"/>
    <w:rsid w:val="001361D9"/>
    <w:rsid w:val="00162421"/>
    <w:rsid w:val="001625CA"/>
    <w:rsid w:val="00171963"/>
    <w:rsid w:val="00177C91"/>
    <w:rsid w:val="001C39E9"/>
    <w:rsid w:val="001E0AF7"/>
    <w:rsid w:val="00220247"/>
    <w:rsid w:val="002324E5"/>
    <w:rsid w:val="00284025"/>
    <w:rsid w:val="00284D4A"/>
    <w:rsid w:val="002D34DA"/>
    <w:rsid w:val="002D58CA"/>
    <w:rsid w:val="002F1079"/>
    <w:rsid w:val="002F17CB"/>
    <w:rsid w:val="00313B90"/>
    <w:rsid w:val="00321706"/>
    <w:rsid w:val="00341D81"/>
    <w:rsid w:val="003723A0"/>
    <w:rsid w:val="003724EB"/>
    <w:rsid w:val="003A3705"/>
    <w:rsid w:val="003E2F72"/>
    <w:rsid w:val="003E3212"/>
    <w:rsid w:val="003F6295"/>
    <w:rsid w:val="00401322"/>
    <w:rsid w:val="0040146F"/>
    <w:rsid w:val="004049A6"/>
    <w:rsid w:val="00413D5B"/>
    <w:rsid w:val="00425332"/>
    <w:rsid w:val="004277FD"/>
    <w:rsid w:val="0044436C"/>
    <w:rsid w:val="00450032"/>
    <w:rsid w:val="004506C3"/>
    <w:rsid w:val="00454F4E"/>
    <w:rsid w:val="00493A06"/>
    <w:rsid w:val="004D33BF"/>
    <w:rsid w:val="004E39B0"/>
    <w:rsid w:val="004F1D91"/>
    <w:rsid w:val="005520BC"/>
    <w:rsid w:val="00564919"/>
    <w:rsid w:val="005A1006"/>
    <w:rsid w:val="005A78C9"/>
    <w:rsid w:val="005B2E3F"/>
    <w:rsid w:val="005C00C7"/>
    <w:rsid w:val="005D5640"/>
    <w:rsid w:val="005D6C75"/>
    <w:rsid w:val="005D777E"/>
    <w:rsid w:val="005F29E3"/>
    <w:rsid w:val="00602638"/>
    <w:rsid w:val="0063268B"/>
    <w:rsid w:val="0067478B"/>
    <w:rsid w:val="00674B37"/>
    <w:rsid w:val="00681E77"/>
    <w:rsid w:val="00685868"/>
    <w:rsid w:val="006B466E"/>
    <w:rsid w:val="006F3984"/>
    <w:rsid w:val="006F3D69"/>
    <w:rsid w:val="006F3DA9"/>
    <w:rsid w:val="00712968"/>
    <w:rsid w:val="00720995"/>
    <w:rsid w:val="00721D0F"/>
    <w:rsid w:val="0072481B"/>
    <w:rsid w:val="00731A26"/>
    <w:rsid w:val="00736B35"/>
    <w:rsid w:val="00755A2D"/>
    <w:rsid w:val="007674D8"/>
    <w:rsid w:val="007811D5"/>
    <w:rsid w:val="007A39F4"/>
    <w:rsid w:val="007B2A98"/>
    <w:rsid w:val="00811726"/>
    <w:rsid w:val="008137E6"/>
    <w:rsid w:val="008200B4"/>
    <w:rsid w:val="00821B09"/>
    <w:rsid w:val="00836C6E"/>
    <w:rsid w:val="008A3F25"/>
    <w:rsid w:val="008B5812"/>
    <w:rsid w:val="008E64DB"/>
    <w:rsid w:val="00917FD9"/>
    <w:rsid w:val="00927638"/>
    <w:rsid w:val="009852CA"/>
    <w:rsid w:val="009A1FC8"/>
    <w:rsid w:val="009A6B6B"/>
    <w:rsid w:val="009C7917"/>
    <w:rsid w:val="009F5824"/>
    <w:rsid w:val="009F721D"/>
    <w:rsid w:val="00A15C38"/>
    <w:rsid w:val="00A174FD"/>
    <w:rsid w:val="00A63F33"/>
    <w:rsid w:val="00A76C24"/>
    <w:rsid w:val="00AD2EFE"/>
    <w:rsid w:val="00B34739"/>
    <w:rsid w:val="00B41D27"/>
    <w:rsid w:val="00B46F25"/>
    <w:rsid w:val="00B53291"/>
    <w:rsid w:val="00B8283A"/>
    <w:rsid w:val="00B91550"/>
    <w:rsid w:val="00BA319C"/>
    <w:rsid w:val="00BA4B56"/>
    <w:rsid w:val="00BD25CA"/>
    <w:rsid w:val="00C13710"/>
    <w:rsid w:val="00C2640C"/>
    <w:rsid w:val="00C54683"/>
    <w:rsid w:val="00C56CDD"/>
    <w:rsid w:val="00C67D28"/>
    <w:rsid w:val="00C81E7C"/>
    <w:rsid w:val="00CF43D6"/>
    <w:rsid w:val="00CF509F"/>
    <w:rsid w:val="00D02186"/>
    <w:rsid w:val="00D134AF"/>
    <w:rsid w:val="00D71934"/>
    <w:rsid w:val="00D94F3A"/>
    <w:rsid w:val="00DB110E"/>
    <w:rsid w:val="00DC327C"/>
    <w:rsid w:val="00DE4A48"/>
    <w:rsid w:val="00E43024"/>
    <w:rsid w:val="00E62C5F"/>
    <w:rsid w:val="00E708C5"/>
    <w:rsid w:val="00E935E6"/>
    <w:rsid w:val="00E95F6D"/>
    <w:rsid w:val="00EC3F40"/>
    <w:rsid w:val="00ED24E2"/>
    <w:rsid w:val="00ED6E63"/>
    <w:rsid w:val="00EE2AF1"/>
    <w:rsid w:val="00EF75EF"/>
    <w:rsid w:val="00F12980"/>
    <w:rsid w:val="00F16D49"/>
    <w:rsid w:val="00F26241"/>
    <w:rsid w:val="00F35C81"/>
    <w:rsid w:val="00F50E76"/>
    <w:rsid w:val="00F64EF1"/>
    <w:rsid w:val="00F76BC5"/>
    <w:rsid w:val="00F83ECC"/>
    <w:rsid w:val="00F87445"/>
    <w:rsid w:val="00FA3774"/>
    <w:rsid w:val="00FA7071"/>
    <w:rsid w:val="00FB3535"/>
    <w:rsid w:val="00FC020A"/>
    <w:rsid w:val="00FD0AD1"/>
    <w:rsid w:val="00FD51D9"/>
    <w:rsid w:val="00FE007F"/>
    <w:rsid w:val="00FE2148"/>
    <w:rsid w:val="00FE48E9"/>
    <w:rsid w:val="00FE4B3A"/>
    <w:rsid w:val="00FE6F84"/>
    <w:rsid w:val="00FF0B0F"/>
    <w:rsid w:val="0283628C"/>
    <w:rsid w:val="06B6183E"/>
    <w:rsid w:val="089E4B6F"/>
    <w:rsid w:val="0E3878DC"/>
    <w:rsid w:val="23A53ACA"/>
    <w:rsid w:val="246B6EB0"/>
    <w:rsid w:val="26556271"/>
    <w:rsid w:val="2D4766A4"/>
    <w:rsid w:val="2E900ED8"/>
    <w:rsid w:val="30A07836"/>
    <w:rsid w:val="356B276A"/>
    <w:rsid w:val="4F5F1E19"/>
    <w:rsid w:val="53C75E8C"/>
    <w:rsid w:val="551B3590"/>
    <w:rsid w:val="57C65CF0"/>
    <w:rsid w:val="5FE63971"/>
    <w:rsid w:val="62647841"/>
    <w:rsid w:val="660B3078"/>
    <w:rsid w:val="69517174"/>
    <w:rsid w:val="6C0265B5"/>
    <w:rsid w:val="7D4D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ody Text Indent"/>
    <w:basedOn w:val="1"/>
    <w:qFormat/>
    <w:uiPriority w:val="0"/>
    <w:pPr>
      <w:ind w:firstLine="420" w:firstLine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眉 字符"/>
    <w:link w:val="5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12</Pages>
  <Words>3458</Words>
  <Characters>5675</Characters>
  <Lines>5</Lines>
  <Paragraphs>1</Paragraphs>
  <TotalTime>5</TotalTime>
  <ScaleCrop>false</ScaleCrop>
  <LinksUpToDate>false</LinksUpToDate>
  <CharactersWithSpaces>6301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2026-06-17T07:21:00Z</dcterms:created>
  <dc:creator>jpb</dc:creator>
  <cp:lastModifiedBy>K虫</cp:lastModifiedBy>
  <cp:lastPrinted>2006-07-05T03:49:00Z</cp:lastPrinted>
  <dcterms:modified xsi:type="dcterms:W3CDTF">2026-06-18T13:11:57Z</dcterms:modified>
  <dc:title>关于规范课程设计、综合实验教学环节的通知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F8E7D840894C469F88A5690B5491DFA1</vt:lpwstr>
  </property>
  <property fmtid="{D5CDD505-2E9C-101B-9397-08002B2CF9AE}" pid="4" name="KSOTemplateDocerSaveRecord">
    <vt:lpwstr>eyJoZGlkIjoiYTIxNmU3NmQ0NDE5YjcxODllOTVhZGYxMTUwM2NiY2EiLCJ1c2VySWQiOiIxMzIwODA5ODAyIn0=</vt:lpwstr>
  </property>
</Properties>
</file>