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0"/>
        <w:tblW w:w="832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2506"/>
        <w:gridCol w:w="1843"/>
        <w:gridCol w:w="23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12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ascii="Arial" w:hAnsi="Arial" w:eastAsia="宋体" w:cs="Arial"/>
              </w:rPr>
            </w:pPr>
            <w:bookmarkStart w:id="0" w:name="OLE_LINK1"/>
            <w:r>
              <w:rPr>
                <w:rFonts w:ascii="Arial" w:hAnsi="Arial" w:eastAsia="宋体" w:cs="Arial"/>
              </w:rPr>
              <w:t>文档版本号：</w:t>
            </w:r>
          </w:p>
        </w:tc>
        <w:tc>
          <w:tcPr>
            <w:tcW w:w="2506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1.0</w:t>
            </w:r>
          </w:p>
        </w:tc>
        <w:tc>
          <w:tcPr>
            <w:tcW w:w="1843" w:type="dxa"/>
          </w:tcPr>
          <w:p>
            <w:pPr>
              <w:pStyle w:val="12"/>
              <w:spacing w:before="100" w:beforeAutospacing="1" w:after="100" w:afterAutospacing="1" w:line="360" w:lineRule="auto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文档编号：</w:t>
            </w:r>
          </w:p>
        </w:tc>
        <w:tc>
          <w:tcPr>
            <w:tcW w:w="2364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ascii="Arial" w:hAnsi="Arial" w:eastAsia="宋体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12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文档密级：</w:t>
            </w:r>
          </w:p>
        </w:tc>
        <w:tc>
          <w:tcPr>
            <w:tcW w:w="2506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1843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编写部门：</w:t>
            </w:r>
          </w:p>
        </w:tc>
        <w:tc>
          <w:tcPr>
            <w:tcW w:w="2364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不动产软件中心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12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文档编写人：</w:t>
            </w:r>
          </w:p>
        </w:tc>
        <w:tc>
          <w:tcPr>
            <w:tcW w:w="2506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ascii="Arial" w:hAnsi="Arial" w:eastAsia="宋体" w:cs="Arial"/>
              </w:rPr>
            </w:pPr>
            <w:r>
              <w:rPr>
                <w:rFonts w:hint="eastAsia" w:ascii="Arial" w:hAnsi="Arial" w:eastAsia="宋体" w:cs="Arial"/>
              </w:rPr>
              <w:t>孙超</w:t>
            </w:r>
          </w:p>
        </w:tc>
        <w:tc>
          <w:tcPr>
            <w:tcW w:w="1843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编写日期</w:t>
            </w:r>
            <w:r>
              <w:rPr>
                <w:rFonts w:hint="eastAsia" w:ascii="Arial" w:hAnsi="Arial" w:eastAsia="宋体" w:cs="Arial"/>
              </w:rPr>
              <w:t>：</w:t>
            </w:r>
          </w:p>
        </w:tc>
        <w:tc>
          <w:tcPr>
            <w:tcW w:w="2364" w:type="dxa"/>
          </w:tcPr>
          <w:p>
            <w:pPr>
              <w:spacing w:before="100" w:beforeAutospacing="1" w:after="100" w:afterAutospacing="1" w:line="360" w:lineRule="auto"/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2020-02-28</w:t>
            </w:r>
          </w:p>
        </w:tc>
      </w:tr>
      <w:bookmarkEnd w:id="0"/>
    </w:tbl>
    <w:p>
      <w:pPr>
        <w:rPr>
          <w:rFonts w:ascii="Arial" w:hAnsi="Arial" w:cs="Arial"/>
          <w:bdr w:val="single" w:color="auto" w:sz="4" w:space="0"/>
        </w:rPr>
      </w:pPr>
    </w:p>
    <w:p>
      <w:pPr>
        <w:pStyle w:val="39"/>
        <w:rPr>
          <w:rFonts w:ascii="Arial" w:hAnsi="Arial" w:eastAsia="宋体" w:cs="Arial"/>
        </w:rPr>
      </w:pPr>
    </w:p>
    <w:p>
      <w:pPr>
        <w:pStyle w:val="39"/>
        <w:ind w:firstLine="0"/>
        <w:jc w:val="center"/>
        <w:rPr>
          <w:rFonts w:ascii="Arial" w:hAnsi="Arial" w:eastAsia="华文楷体" w:cs="Arial"/>
          <w:b/>
          <w:sz w:val="84"/>
          <w:szCs w:val="84"/>
        </w:rPr>
      </w:pPr>
      <w:r>
        <w:rPr>
          <w:rFonts w:hint="eastAsia" w:ascii="Arial" w:hAnsi="Arial" w:eastAsia="华文楷体" w:cs="Arial"/>
          <w:b/>
          <w:sz w:val="84"/>
          <w:szCs w:val="84"/>
        </w:rPr>
        <w:t>不动产登记2</w:t>
      </w:r>
      <w:r>
        <w:rPr>
          <w:rFonts w:ascii="Arial" w:hAnsi="Arial" w:eastAsia="华文楷体" w:cs="Arial"/>
          <w:b/>
          <w:sz w:val="84"/>
          <w:szCs w:val="84"/>
        </w:rPr>
        <w:t>.5</w:t>
      </w:r>
    </w:p>
    <w:p>
      <w:pPr>
        <w:pStyle w:val="39"/>
        <w:ind w:firstLine="0"/>
        <w:jc w:val="center"/>
        <w:rPr>
          <w:rFonts w:ascii="Arial" w:hAnsi="Arial" w:eastAsia="华文楷体" w:cs="Arial"/>
          <w:sz w:val="44"/>
          <w:szCs w:val="44"/>
        </w:rPr>
      </w:pPr>
      <w:r>
        <w:rPr>
          <w:rFonts w:hint="eastAsia" w:ascii="Arial" w:hAnsi="Arial" w:eastAsia="华文楷体" w:cs="Arial"/>
          <w:b/>
          <w:sz w:val="84"/>
          <w:szCs w:val="84"/>
        </w:rPr>
        <w:t>配置说明</w:t>
      </w:r>
    </w:p>
    <w:p>
      <w:pPr>
        <w:spacing w:line="300" w:lineRule="auto"/>
        <w:ind w:left="697" w:firstLine="420"/>
        <w:rPr>
          <w:rFonts w:ascii="Arial" w:hAnsi="Arial" w:eastAsia="幼圆" w:cs="Arial"/>
          <w:sz w:val="28"/>
        </w:rPr>
      </w:pPr>
    </w:p>
    <w:p>
      <w:pPr>
        <w:jc w:val="center"/>
        <w:rPr>
          <w:rFonts w:ascii="Arial" w:hAnsi="Arial" w:cs="Arial"/>
        </w:rPr>
      </w:pPr>
    </w:p>
    <w:p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838450" cy="2733675"/>
            <wp:effectExtent l="0" t="0" r="0" b="9525"/>
            <wp:docPr id="1" name="图片 1" descr="说明: 公司新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公司新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Arial" w:hAnsi="Arial" w:eastAsia="幼圆" w:cs="Arial"/>
          <w:sz w:val="28"/>
        </w:rPr>
      </w:pPr>
    </w:p>
    <w:p>
      <w:pPr>
        <w:spacing w:line="300" w:lineRule="auto"/>
        <w:rPr>
          <w:rFonts w:ascii="Arial" w:hAnsi="Arial" w:eastAsia="幼圆" w:cs="Arial"/>
          <w:sz w:val="28"/>
        </w:rPr>
      </w:pPr>
    </w:p>
    <w:p>
      <w:pPr>
        <w:spacing w:before="120" w:after="120" w:line="360" w:lineRule="auto"/>
        <w:jc w:val="center"/>
        <w:rPr>
          <w:rFonts w:ascii="Arial" w:hAnsi="Arial" w:eastAsia="华文中宋" w:cs="Arial"/>
          <w:b/>
          <w:sz w:val="32"/>
          <w:szCs w:val="32"/>
        </w:rPr>
      </w:pPr>
      <w:r>
        <w:rPr>
          <w:rFonts w:ascii="Arial" w:hAnsi="Arial" w:eastAsia="华文中宋" w:cs="Arial"/>
          <w:b/>
          <w:sz w:val="32"/>
          <w:szCs w:val="32"/>
        </w:rPr>
        <w:t>南京国图信息产业有限公司</w:t>
      </w:r>
    </w:p>
    <w:p>
      <w:pPr>
        <w:pStyle w:val="39"/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eastAsia="宋体" w:cs="Arial"/>
          <w:b/>
          <w:kern w:val="2"/>
          <w:sz w:val="32"/>
          <w:szCs w:val="32"/>
        </w:rPr>
        <w:t>二〇二〇年</w:t>
      </w:r>
      <w:r>
        <w:rPr>
          <w:rFonts w:hint="eastAsia" w:ascii="Arial" w:hAnsi="Arial" w:eastAsia="宋体" w:cs="Arial"/>
          <w:b/>
          <w:kern w:val="2"/>
          <w:sz w:val="32"/>
          <w:szCs w:val="32"/>
        </w:rPr>
        <w:t>二</w:t>
      </w:r>
      <w:r>
        <w:rPr>
          <w:rFonts w:ascii="Arial" w:hAnsi="Arial" w:eastAsia="宋体" w:cs="Arial"/>
          <w:b/>
          <w:kern w:val="2"/>
          <w:sz w:val="32"/>
          <w:szCs w:val="32"/>
        </w:rPr>
        <w:t>月</w:t>
      </w:r>
    </w:p>
    <w:p>
      <w:pPr>
        <w:ind w:firstLine="630" w:firstLineChars="300"/>
        <w:rPr>
          <w:rFonts w:ascii="Arial" w:hAnsi="Arial" w:cs="Arial"/>
        </w:rPr>
        <w:sectPr>
          <w:footerReference r:id="rId3" w:type="default"/>
          <w:pgSz w:w="11907" w:h="16840"/>
          <w:pgMar w:top="1440" w:right="1797" w:bottom="1440" w:left="1797" w:header="851" w:footer="567" w:gutter="0"/>
          <w:cols w:space="720" w:num="1"/>
          <w:docGrid w:type="lines" w:linePitch="326" w:charSpace="0"/>
        </w:sectPr>
      </w:pPr>
    </w:p>
    <w:p>
      <w:pPr>
        <w:jc w:val="center"/>
        <w:rPr>
          <w:rFonts w:ascii="Arial" w:hAnsi="Arial" w:eastAsia="宋体" w:cs="Arial"/>
          <w:b/>
          <w:sz w:val="24"/>
          <w:szCs w:val="24"/>
        </w:rPr>
      </w:pPr>
      <w:r>
        <w:rPr>
          <w:rFonts w:ascii="Arial" w:hAnsi="Arial" w:eastAsia="宋体" w:cs="Arial"/>
          <w:b/>
          <w:sz w:val="24"/>
          <w:szCs w:val="24"/>
        </w:rPr>
        <w:t>版 本 描 述</w:t>
      </w:r>
    </w:p>
    <w:tbl>
      <w:tblPr>
        <w:tblStyle w:val="30"/>
        <w:tblW w:w="829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"/>
        <w:gridCol w:w="1095"/>
        <w:gridCol w:w="1785"/>
        <w:gridCol w:w="3540"/>
        <w:gridCol w:w="8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  <w:b/>
              </w:rPr>
            </w:pPr>
            <w:r>
              <w:rPr>
                <w:rFonts w:ascii="Arial" w:hAnsi="Arial" w:eastAsia="宋体" w:cs="Arial"/>
                <w:b/>
              </w:rPr>
              <w:t>版本</w:t>
            </w:r>
          </w:p>
        </w:tc>
        <w:tc>
          <w:tcPr>
            <w:tcW w:w="1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  <w:b/>
              </w:rPr>
            </w:pPr>
            <w:r>
              <w:rPr>
                <w:rFonts w:ascii="Arial" w:hAnsi="Arial" w:eastAsia="宋体" w:cs="Arial"/>
                <w:b/>
              </w:rPr>
              <w:t>作者</w:t>
            </w:r>
          </w:p>
        </w:tc>
        <w:tc>
          <w:tcPr>
            <w:tcW w:w="17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  <w:b/>
              </w:rPr>
            </w:pPr>
            <w:r>
              <w:rPr>
                <w:rFonts w:ascii="Arial" w:hAnsi="Arial" w:eastAsia="宋体" w:cs="Arial"/>
                <w:b/>
              </w:rPr>
              <w:t>创建/修订日期</w:t>
            </w:r>
          </w:p>
        </w:tc>
        <w:tc>
          <w:tcPr>
            <w:tcW w:w="3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  <w:b/>
              </w:rPr>
            </w:pPr>
            <w:r>
              <w:rPr>
                <w:rFonts w:ascii="Arial" w:hAnsi="Arial" w:eastAsia="宋体" w:cs="Arial"/>
                <w:b/>
              </w:rPr>
              <w:t>更新内容</w:t>
            </w: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  <w:b/>
              </w:rPr>
            </w:pPr>
            <w:r>
              <w:rPr>
                <w:rFonts w:ascii="Arial" w:hAnsi="Arial" w:eastAsia="宋体" w:cs="Arial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1</w:t>
            </w:r>
          </w:p>
        </w:tc>
        <w:tc>
          <w:tcPr>
            <w:tcW w:w="1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  <w:r>
              <w:rPr>
                <w:rFonts w:hint="eastAsia" w:ascii="Arial" w:hAnsi="Arial" w:eastAsia="宋体" w:cs="Arial"/>
              </w:rPr>
              <w:t>孙超</w:t>
            </w:r>
          </w:p>
        </w:tc>
        <w:tc>
          <w:tcPr>
            <w:tcW w:w="17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2020-2-28</w:t>
            </w:r>
          </w:p>
        </w:tc>
        <w:tc>
          <w:tcPr>
            <w:tcW w:w="3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1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17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3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312"/>
              </w:tabs>
              <w:spacing w:before="120" w:after="120"/>
              <w:rPr>
                <w:rFonts w:ascii="Arial" w:hAnsi="Arial" w:eastAsia="宋体" w:cs="Arial"/>
              </w:rPr>
            </w:pP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9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10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17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3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56"/>
              <w:spacing w:before="120" w:after="120"/>
              <w:ind w:firstLine="0" w:firstLineChars="0"/>
              <w:rPr>
                <w:rFonts w:ascii="Arial" w:hAnsi="Arial" w:eastAsia="宋体" w:cs="Arial"/>
              </w:rPr>
            </w:pPr>
          </w:p>
        </w:tc>
        <w:tc>
          <w:tcPr>
            <w:tcW w:w="8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</w:rPr>
            </w:pPr>
          </w:p>
        </w:tc>
      </w:tr>
    </w:tbl>
    <w:p>
      <w:pPr>
        <w:jc w:val="center"/>
        <w:rPr>
          <w:rFonts w:ascii="Arial" w:hAnsi="Arial" w:eastAsia="宋体" w:cs="Arial"/>
          <w:b/>
          <w:sz w:val="24"/>
          <w:szCs w:val="24"/>
        </w:rPr>
      </w:pPr>
    </w:p>
    <w:p>
      <w:pPr>
        <w:jc w:val="center"/>
        <w:rPr>
          <w:rFonts w:ascii="Arial" w:hAnsi="Arial" w:eastAsia="宋体" w:cs="Arial"/>
          <w:b/>
          <w:sz w:val="24"/>
          <w:szCs w:val="24"/>
        </w:rPr>
      </w:pPr>
    </w:p>
    <w:p>
      <w:pPr>
        <w:jc w:val="center"/>
        <w:rPr>
          <w:rFonts w:ascii="Arial" w:hAnsi="Arial" w:eastAsia="宋体" w:cs="Arial"/>
          <w:b/>
          <w:sz w:val="24"/>
          <w:szCs w:val="24"/>
        </w:rPr>
      </w:pPr>
    </w:p>
    <w:p>
      <w:pPr>
        <w:jc w:val="center"/>
        <w:rPr>
          <w:rFonts w:ascii="Arial" w:hAnsi="Arial" w:eastAsia="宋体" w:cs="Arial"/>
          <w:b/>
          <w:sz w:val="24"/>
          <w:szCs w:val="24"/>
        </w:rPr>
      </w:pPr>
    </w:p>
    <w:p>
      <w:pPr>
        <w:jc w:val="center"/>
        <w:rPr>
          <w:rFonts w:ascii="Arial" w:hAnsi="Arial" w:eastAsia="宋体" w:cs="Arial"/>
          <w:b/>
          <w:sz w:val="24"/>
          <w:szCs w:val="24"/>
        </w:rPr>
      </w:pPr>
      <w:r>
        <w:rPr>
          <w:rFonts w:ascii="Arial" w:hAnsi="Arial" w:eastAsia="宋体" w:cs="Arial"/>
          <w:b/>
          <w:sz w:val="24"/>
          <w:szCs w:val="24"/>
        </w:rPr>
        <w:t>文 件 批 准 单</w:t>
      </w:r>
    </w:p>
    <w:p>
      <w:pPr>
        <w:spacing w:line="360" w:lineRule="auto"/>
        <w:ind w:left="420" w:leftChars="200"/>
        <w:rPr>
          <w:rFonts w:ascii="Arial" w:hAnsi="Arial" w:eastAsia="宋体" w:cs="Arial"/>
          <w:b/>
          <w:sz w:val="24"/>
        </w:rPr>
      </w:pPr>
      <w:r>
        <w:rPr>
          <w:rFonts w:ascii="Arial" w:hAnsi="Arial" w:eastAsia="宋体" w:cs="Arial"/>
          <w:b/>
          <w:sz w:val="24"/>
        </w:rPr>
        <w:t>审核版本：</w:t>
      </w:r>
    </w:p>
    <w:tbl>
      <w:tblPr>
        <w:tblStyle w:val="30"/>
        <w:tblW w:w="829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8"/>
        <w:gridCol w:w="2681"/>
        <w:gridCol w:w="1412"/>
        <w:gridCol w:w="1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5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  <w:b/>
              </w:rPr>
            </w:pPr>
            <w:r>
              <w:rPr>
                <w:rFonts w:ascii="Arial" w:hAnsi="Arial" w:eastAsia="宋体" w:cs="Arial"/>
                <w:b/>
              </w:rPr>
              <w:t>审核环节</w:t>
            </w:r>
          </w:p>
        </w:tc>
        <w:tc>
          <w:tcPr>
            <w:tcW w:w="26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  <w:b/>
              </w:rPr>
            </w:pPr>
            <w:r>
              <w:rPr>
                <w:rFonts w:ascii="Arial" w:hAnsi="Arial" w:eastAsia="宋体" w:cs="Arial"/>
                <w:b/>
              </w:rPr>
              <w:t>审核意见</w:t>
            </w:r>
          </w:p>
        </w:tc>
        <w:tc>
          <w:tcPr>
            <w:tcW w:w="14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  <w:b/>
              </w:rPr>
            </w:pPr>
            <w:r>
              <w:rPr>
                <w:rFonts w:ascii="Arial" w:hAnsi="Arial" w:eastAsia="宋体" w:cs="Arial"/>
                <w:b/>
              </w:rPr>
              <w:t>签名</w:t>
            </w:r>
          </w:p>
        </w:tc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before="120" w:after="120"/>
              <w:jc w:val="center"/>
              <w:rPr>
                <w:rFonts w:ascii="Arial" w:hAnsi="Arial" w:eastAsia="宋体" w:cs="Arial"/>
                <w:b/>
              </w:rPr>
            </w:pPr>
            <w:r>
              <w:rPr>
                <w:rFonts w:ascii="Arial" w:hAnsi="Arial" w:eastAsia="宋体" w:cs="Arial"/>
                <w:b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部门主任初审</w:t>
            </w:r>
          </w:p>
        </w:tc>
        <w:tc>
          <w:tcPr>
            <w:tcW w:w="26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14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25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软件技术总监复审</w:t>
            </w:r>
          </w:p>
        </w:tc>
        <w:tc>
          <w:tcPr>
            <w:tcW w:w="26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14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25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  <w:r>
              <w:rPr>
                <w:rFonts w:ascii="Arial" w:hAnsi="Arial" w:eastAsia="宋体" w:cs="Arial"/>
              </w:rPr>
              <w:t>总工程师审批</w:t>
            </w:r>
          </w:p>
        </w:tc>
        <w:tc>
          <w:tcPr>
            <w:tcW w:w="26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14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</w:p>
        </w:tc>
        <w:tc>
          <w:tcPr>
            <w:tcW w:w="16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eastAsia="宋体" w:cs="Arial"/>
              </w:rPr>
            </w:pPr>
          </w:p>
        </w:tc>
      </w:tr>
    </w:tbl>
    <w:p>
      <w:pPr>
        <w:pStyle w:val="2"/>
        <w:keepLines w:val="0"/>
        <w:numPr>
          <w:ilvl w:val="0"/>
          <w:numId w:val="4"/>
        </w:numPr>
        <w:tabs>
          <w:tab w:val="left" w:pos="432"/>
        </w:tabs>
        <w:spacing w:before="240" w:after="60" w:line="240" w:lineRule="auto"/>
        <w:rPr>
          <w:rFonts w:ascii="Arial" w:hAnsi="Arial" w:cs="Arial"/>
        </w:rPr>
        <w:sectPr>
          <w:headerReference r:id="rId4" w:type="default"/>
          <w:pgSz w:w="11907" w:h="16840"/>
          <w:pgMar w:top="1440" w:right="1797" w:bottom="1440" w:left="1797" w:header="851" w:footer="567" w:gutter="0"/>
          <w:cols w:space="720" w:num="1"/>
          <w:docGrid w:type="lines" w:linePitch="326" w:charSpace="0"/>
        </w:sectPr>
      </w:pPr>
    </w:p>
    <w:p>
      <w:pPr>
        <w:jc w:val="center"/>
        <w:rPr>
          <w:rFonts w:ascii="Arial" w:hAnsi="Arial" w:cs="Arial"/>
          <w:b/>
          <w:kern w:val="0"/>
          <w:sz w:val="32"/>
          <w:szCs w:val="32"/>
        </w:rPr>
      </w:pPr>
      <w:r>
        <w:rPr>
          <w:rFonts w:ascii="Arial" w:hAnsi="Arial" w:cs="Arial"/>
          <w:b/>
          <w:kern w:val="0"/>
          <w:sz w:val="32"/>
          <w:szCs w:val="32"/>
        </w:rPr>
        <w:t>目 录</w:t>
      </w:r>
    </w:p>
    <w:p>
      <w:pPr>
        <w:pStyle w:val="22"/>
        <w:tabs>
          <w:tab w:val="left" w:pos="420"/>
          <w:tab w:val="right" w:leader="dot" w:pos="8303"/>
        </w:tabs>
        <w:rPr>
          <w:rFonts w:cstheme="minorBidi"/>
          <w:b w:val="0"/>
          <w:bCs w:val="0"/>
          <w:caps w:val="0"/>
          <w:sz w:val="21"/>
          <w:szCs w:val="22"/>
        </w:rPr>
      </w:pPr>
      <w:r>
        <w:rPr>
          <w:rFonts w:ascii="宋体" w:hAnsi="宋体" w:eastAsia="宋体" w:cs="Arial"/>
          <w:b w:val="0"/>
          <w:bCs w:val="0"/>
          <w:caps w:val="0"/>
          <w:kern w:val="0"/>
          <w:sz w:val="21"/>
          <w:szCs w:val="21"/>
        </w:rPr>
        <w:fldChar w:fldCharType="begin"/>
      </w:r>
      <w:r>
        <w:rPr>
          <w:rFonts w:ascii="宋体" w:hAnsi="宋体" w:eastAsia="宋体" w:cs="Arial"/>
          <w:b w:val="0"/>
          <w:bCs w:val="0"/>
          <w:caps w:val="0"/>
          <w:kern w:val="0"/>
          <w:sz w:val="21"/>
          <w:szCs w:val="21"/>
        </w:rPr>
        <w:instrText xml:space="preserve"> TOC \o "1-3" \h \z \u </w:instrText>
      </w:r>
      <w:r>
        <w:rPr>
          <w:rFonts w:ascii="宋体" w:hAnsi="宋体" w:eastAsia="宋体" w:cs="Arial"/>
          <w:b w:val="0"/>
          <w:bCs w:val="0"/>
          <w:caps w:val="0"/>
          <w:kern w:val="0"/>
          <w:sz w:val="21"/>
          <w:szCs w:val="21"/>
        </w:rPr>
        <w:fldChar w:fldCharType="separate"/>
      </w:r>
      <w:r>
        <w:fldChar w:fldCharType="begin"/>
      </w:r>
      <w:r>
        <w:instrText xml:space="preserve"> HYPERLINK \l "_Toc26200607" </w:instrText>
      </w:r>
      <w:r>
        <w:fldChar w:fldCharType="separate"/>
      </w:r>
      <w:r>
        <w:rPr>
          <w:rStyle w:val="35"/>
          <w:rFonts w:ascii="Arial" w:hAnsi="Arial" w:eastAsia="宋体" w:cs="Arial"/>
        </w:rPr>
        <w:t>1</w:t>
      </w:r>
      <w:r>
        <w:rPr>
          <w:rFonts w:cstheme="minorBidi"/>
          <w:b w:val="0"/>
          <w:bCs w:val="0"/>
          <w:caps w:val="0"/>
          <w:sz w:val="21"/>
          <w:szCs w:val="22"/>
        </w:rPr>
        <w:tab/>
      </w:r>
      <w:r>
        <w:rPr>
          <w:rStyle w:val="35"/>
          <w:rFonts w:ascii="Times New Roman" w:hAnsi="Times New Roman" w:eastAsia="宋体" w:cs="Times New Roman"/>
        </w:rPr>
        <w:t>概述</w:t>
      </w:r>
      <w:r>
        <w:tab/>
      </w:r>
      <w:r>
        <w:fldChar w:fldCharType="begin"/>
      </w:r>
      <w:r>
        <w:instrText xml:space="preserve"> PAGEREF _Toc26200607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2"/>
        <w:tabs>
          <w:tab w:val="left" w:pos="420"/>
          <w:tab w:val="right" w:leader="dot" w:pos="8303"/>
        </w:tabs>
        <w:rPr>
          <w:rFonts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"_Toc26200608" </w:instrText>
      </w:r>
      <w:r>
        <w:fldChar w:fldCharType="separate"/>
      </w:r>
      <w:r>
        <w:rPr>
          <w:rStyle w:val="35"/>
          <w:rFonts w:ascii="Arial" w:hAnsi="Arial" w:eastAsia="宋体" w:cs="Arial"/>
        </w:rPr>
        <w:t>2</w:t>
      </w:r>
      <w:r>
        <w:rPr>
          <w:rFonts w:cstheme="minorBidi"/>
          <w:b w:val="0"/>
          <w:bCs w:val="0"/>
          <w:caps w:val="0"/>
          <w:sz w:val="21"/>
          <w:szCs w:val="22"/>
        </w:rPr>
        <w:tab/>
      </w:r>
      <w:r>
        <w:rPr>
          <w:rStyle w:val="35"/>
          <w:rFonts w:ascii="Times New Roman" w:hAnsi="Times New Roman" w:eastAsia="宋体" w:cs="Times New Roman"/>
        </w:rPr>
        <w:t>currency\application.properties</w:t>
      </w:r>
      <w:r>
        <w:tab/>
      </w:r>
      <w:r>
        <w:fldChar w:fldCharType="begin"/>
      </w:r>
      <w:r>
        <w:instrText xml:space="preserve"> PAGEREF _Toc26200608 \h </w:instrText>
      </w:r>
      <w:r>
        <w:fldChar w:fldCharType="separate"/>
      </w:r>
      <w:r>
        <w:rPr>
          <w:rFonts w:hint="eastAsia"/>
          <w:b w:val="0"/>
          <w:bCs w:val="0"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"_Toc26200609"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2.1</w:t>
      </w:r>
      <w:r>
        <w:rPr>
          <w:rStyle w:val="35"/>
        </w:rPr>
        <w:t xml:space="preserve"> 数据库配置</w:t>
      </w:r>
      <w:r>
        <w:tab/>
      </w:r>
      <w:r>
        <w:fldChar w:fldCharType="begin"/>
      </w:r>
      <w:r>
        <w:instrText xml:space="preserve"> PAGEREF _Toc26200609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"_Toc26200610"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2.2</w:t>
      </w:r>
      <w:r>
        <w:rPr>
          <w:rStyle w:val="35"/>
        </w:rPr>
        <w:t xml:space="preserve"> 系统版本（正常不用修改）</w:t>
      </w:r>
      <w:r>
        <w:tab/>
      </w:r>
      <w:r>
        <w:fldChar w:fldCharType="begin"/>
      </w:r>
      <w:r>
        <w:instrText xml:space="preserve"> PAGEREF _Toc26200610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"_Toc26200611"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2.3</w:t>
      </w:r>
      <w:r>
        <w:rPr>
          <w:rStyle w:val="35"/>
        </w:rPr>
        <w:t xml:space="preserve"> 互联网创建配置</w:t>
      </w:r>
      <w:r>
        <w:tab/>
      </w:r>
      <w:r>
        <w:fldChar w:fldCharType="begin"/>
      </w:r>
      <w:r>
        <w:instrText xml:space="preserve"> PAGEREF _Toc26200611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"_Toc26200612"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2.4</w:t>
      </w:r>
      <w:r>
        <w:rPr>
          <w:rStyle w:val="35"/>
        </w:rPr>
        <w:t xml:space="preserve"> 不动产登记转换共享库物理表配置</w:t>
      </w:r>
      <w:r>
        <w:tab/>
      </w:r>
      <w:r>
        <w:fldChar w:fldCharType="begin"/>
      </w:r>
      <w:r>
        <w:instrText xml:space="preserve"> PAGEREF _Toc26200612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"_Toc26200613"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2.5</w:t>
      </w:r>
      <w:r>
        <w:rPr>
          <w:rStyle w:val="35"/>
        </w:rPr>
        <w:t xml:space="preserve"> 外网创建登记项目时编号配置比</w:t>
      </w:r>
      <w:r>
        <w:tab/>
      </w:r>
      <w:r>
        <w:fldChar w:fldCharType="begin"/>
      </w:r>
      <w:r>
        <w:instrText xml:space="preserve"> PAGEREF _Toc26200613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"_Toc26200614"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2.6</w:t>
      </w:r>
      <w:r>
        <w:rPr>
          <w:rStyle w:val="35"/>
        </w:rPr>
        <w:t xml:space="preserve"> 查询配置</w:t>
      </w:r>
      <w:r>
        <w:tab/>
      </w:r>
      <w:r>
        <w:fldChar w:fldCharType="begin"/>
      </w:r>
      <w:r>
        <w:instrText xml:space="preserve"> PAGEREF _Toc26200614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"_Toc26200615"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2.7</w:t>
      </w:r>
      <w:r>
        <w:rPr>
          <w:rStyle w:val="35"/>
        </w:rPr>
        <w:t xml:space="preserve"> 电子证照配置</w:t>
      </w:r>
      <w:r>
        <w:tab/>
      </w:r>
      <w:r>
        <w:fldChar w:fldCharType="begin"/>
      </w:r>
      <w:r>
        <w:instrText xml:space="preserve"> PAGEREF _Toc26200615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"_Toc26200616"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2.8</w:t>
      </w:r>
      <w:r>
        <w:rPr>
          <w:rStyle w:val="35"/>
        </w:rPr>
        <w:t xml:space="preserve"> 苏州太仓房产交易解接口配置</w:t>
      </w:r>
      <w:r>
        <w:tab/>
      </w:r>
      <w:r>
        <w:fldChar w:fldCharType="begin"/>
      </w:r>
      <w:r>
        <w:instrText xml:space="preserve"> PAGEREF _Toc26200616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"_Toc26200617"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2.9</w:t>
      </w:r>
      <w:r>
        <w:rPr>
          <w:rStyle w:val="35"/>
        </w:rPr>
        <w:t xml:space="preserve"> 淮安申报机接口配置</w:t>
      </w:r>
      <w:r>
        <w:tab/>
      </w:r>
      <w:r>
        <w:fldChar w:fldCharType="begin"/>
      </w:r>
      <w:r>
        <w:instrText xml:space="preserve"> PAGEREF _Toc26200617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"_Toc26200618"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2.10</w:t>
      </w:r>
      <w:r>
        <w:rPr>
          <w:rStyle w:val="35"/>
        </w:rPr>
        <w:t xml:space="preserve"> 淮安建行接口配置</w:t>
      </w:r>
      <w:r>
        <w:tab/>
      </w:r>
      <w:r>
        <w:fldChar w:fldCharType="begin"/>
      </w:r>
      <w:r>
        <w:instrText xml:space="preserve"> PAGEREF _Toc26200618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2"/>
        <w:tabs>
          <w:tab w:val="left" w:pos="420"/>
          <w:tab w:val="right" w:leader="dot" w:pos="8303"/>
        </w:tabs>
        <w:rPr>
          <w:rFonts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"_Toc26200619" </w:instrText>
      </w:r>
      <w:r>
        <w:fldChar w:fldCharType="separate"/>
      </w:r>
      <w:r>
        <w:rPr>
          <w:rStyle w:val="35"/>
          <w:rFonts w:ascii="Arial" w:hAnsi="Arial" w:eastAsia="宋体" w:cs="Arial"/>
        </w:rPr>
        <w:t>3</w:t>
      </w:r>
      <w:r>
        <w:rPr>
          <w:rFonts w:cstheme="minorBidi"/>
          <w:b w:val="0"/>
          <w:bCs w:val="0"/>
          <w:caps w:val="0"/>
          <w:sz w:val="21"/>
          <w:szCs w:val="22"/>
        </w:rPr>
        <w:tab/>
      </w:r>
      <w:r>
        <w:rPr>
          <w:rStyle w:val="35"/>
          <w:rFonts w:ascii="Times New Roman" w:hAnsi="Times New Roman" w:eastAsia="宋体" w:cs="Times New Roman"/>
        </w:rPr>
        <w:t>currency\pz</w:t>
      </w:r>
      <w:r>
        <w:tab/>
      </w:r>
      <w:r>
        <w:fldChar w:fldCharType="begin"/>
      </w:r>
      <w:r>
        <w:instrText xml:space="preserve"> PAGEREF _Toc26200619 \h </w:instrText>
      </w:r>
      <w:r>
        <w:fldChar w:fldCharType="separate"/>
      </w:r>
      <w:r>
        <w:rPr>
          <w:rFonts w:hint="eastAsia"/>
          <w:b w:val="0"/>
          <w:bCs w:val="0"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"_Toc26200620"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3.1</w:t>
      </w:r>
      <w:r>
        <w:rPr>
          <w:rStyle w:val="35"/>
        </w:rPr>
        <w:t xml:space="preserve"> jsstgxConfig.json（省厅交互所用）</w:t>
      </w:r>
      <w:r>
        <w:tab/>
      </w:r>
      <w:r>
        <w:fldChar w:fldCharType="begin"/>
      </w:r>
      <w:r>
        <w:instrText xml:space="preserve"> PAGEREF _Toc26200620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"_Toc26200621"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3.2</w:t>
      </w:r>
      <w:r>
        <w:rPr>
          <w:rStyle w:val="35"/>
        </w:rPr>
        <w:t xml:space="preserve"> lygZjjgConfig.json（连云港资金监管接口）</w:t>
      </w:r>
      <w:r>
        <w:tab/>
      </w:r>
      <w:r>
        <w:fldChar w:fldCharType="begin"/>
      </w:r>
      <w:r>
        <w:instrText xml:space="preserve"> PAGEREF _Toc26200621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"_Toc26200622"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3.3</w:t>
      </w:r>
      <w:r>
        <w:rPr>
          <w:rStyle w:val="35"/>
        </w:rPr>
        <w:t xml:space="preserve"> rdswConfig.json（如东税务）</w:t>
      </w:r>
      <w:r>
        <w:tab/>
      </w:r>
      <w:r>
        <w:fldChar w:fldCharType="begin"/>
      </w:r>
      <w:r>
        <w:instrText xml:space="preserve"> PAGEREF _Toc26200622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"_Toc26200623"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3.4</w:t>
      </w:r>
      <w:r>
        <w:rPr>
          <w:rStyle w:val="35"/>
        </w:rPr>
        <w:t xml:space="preserve"> zjjyConfig.json（镇江交易接口）</w:t>
      </w:r>
      <w:r>
        <w:tab/>
      </w:r>
      <w:r>
        <w:fldChar w:fldCharType="begin"/>
      </w:r>
      <w:r>
        <w:instrText xml:space="preserve"> PAGEREF _Toc26200623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pStyle w:val="22"/>
        <w:tabs>
          <w:tab w:val="left" w:pos="420"/>
          <w:tab w:val="right" w:leader="dot" w:pos="8303"/>
        </w:tabs>
        <w:rPr>
          <w:rFonts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"_Toc26200624" </w:instrText>
      </w:r>
      <w:r>
        <w:fldChar w:fldCharType="separate"/>
      </w:r>
      <w:r>
        <w:rPr>
          <w:rStyle w:val="35"/>
          <w:rFonts w:ascii="Arial" w:hAnsi="Arial" w:eastAsia="宋体" w:cs="Arial"/>
        </w:rPr>
        <w:t>4</w:t>
      </w:r>
      <w:r>
        <w:rPr>
          <w:rFonts w:cstheme="minorBidi"/>
          <w:b w:val="0"/>
          <w:bCs w:val="0"/>
          <w:caps w:val="0"/>
          <w:sz w:val="21"/>
          <w:szCs w:val="22"/>
        </w:rPr>
        <w:tab/>
      </w:r>
      <w:r>
        <w:rPr>
          <w:rStyle w:val="35"/>
          <w:rFonts w:ascii="Times New Roman" w:hAnsi="Times New Roman" w:eastAsia="宋体" w:cs="Times New Roman"/>
        </w:rPr>
        <w:t>currency\check</w:t>
      </w:r>
      <w:r>
        <w:tab/>
      </w:r>
      <w:r>
        <w:fldChar w:fldCharType="begin"/>
      </w:r>
      <w:r>
        <w:instrText xml:space="preserve"> PAGEREF _Toc26200624 \h </w:instrText>
      </w:r>
      <w:r>
        <w:fldChar w:fldCharType="separate"/>
      </w:r>
      <w:r>
        <w:rPr>
          <w:rFonts w:hint="eastAsia"/>
          <w:b w:val="0"/>
          <w:bCs w:val="0"/>
        </w:rPr>
        <w:t>错误!未定义书签。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3"/>
        </w:tabs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"_Toc26200625" </w:instrText>
      </w:r>
      <w:r>
        <w:fldChar w:fldCharType="separate"/>
      </w:r>
      <w:r>
        <w:rPr>
          <w:rStyle w:val="35"/>
          <w:rFonts w:ascii="宋体" w:hAnsi="宋体" w:eastAsia="宋体" w:cs="宋体"/>
        </w:rPr>
        <w:t>4.1</w:t>
      </w:r>
      <w:r>
        <w:rPr>
          <w:rStyle w:val="35"/>
        </w:rPr>
        <w:t xml:space="preserve"> checkInfo.json（如果不需要验证则不配置）</w:t>
      </w:r>
      <w:r>
        <w:tab/>
      </w:r>
      <w:r>
        <w:fldChar w:fldCharType="begin"/>
      </w:r>
      <w:r>
        <w:instrText xml:space="preserve"> PAGEREF _Toc26200625 \h </w:instrText>
      </w:r>
      <w:r>
        <w:fldChar w:fldCharType="separate"/>
      </w:r>
      <w:r>
        <w:rPr>
          <w:rFonts w:hint="eastAsia"/>
          <w:b/>
          <w:bCs/>
        </w:rPr>
        <w:t>错误!未定义书签。</w:t>
      </w:r>
      <w:r>
        <w:fldChar w:fldCharType="end"/>
      </w:r>
      <w:r>
        <w:fldChar w:fldCharType="end"/>
      </w:r>
    </w:p>
    <w:p>
      <w:pPr>
        <w:spacing w:line="360" w:lineRule="auto"/>
        <w:rPr>
          <w:rFonts w:ascii="Arial" w:hAnsi="Arial" w:eastAsia="宋体" w:cs="Arial"/>
          <w:kern w:val="0"/>
        </w:rPr>
        <w:sectPr>
          <w:headerReference r:id="rId5" w:type="default"/>
          <w:footerReference r:id="rId6" w:type="default"/>
          <w:pgSz w:w="11907" w:h="16840"/>
          <w:pgMar w:top="1440" w:right="1797" w:bottom="1440" w:left="1797" w:header="851" w:footer="567" w:gutter="0"/>
          <w:cols w:space="720" w:num="1"/>
          <w:docGrid w:type="lines" w:linePitch="326" w:charSpace="2085"/>
        </w:sectPr>
      </w:pPr>
      <w:r>
        <w:rPr>
          <w:rFonts w:ascii="宋体" w:hAnsi="宋体" w:eastAsia="宋体" w:cs="Arial"/>
          <w:bCs/>
          <w:caps/>
          <w:kern w:val="0"/>
        </w:rPr>
        <w:fldChar w:fldCharType="end"/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bookmarkStart w:id="1" w:name="评审文档要求"/>
      <w:bookmarkEnd w:id="1"/>
      <w:bookmarkStart w:id="2" w:name="_Toc26200607"/>
      <w:r>
        <w:rPr>
          <w:rFonts w:hint="eastAsia" w:ascii="Times New Roman" w:hAnsi="Times New Roman" w:eastAsia="宋体" w:cs="Times New Roman"/>
          <w:sz w:val="32"/>
          <w:szCs w:val="32"/>
        </w:rPr>
        <w:t>概述</w:t>
      </w:r>
      <w:bookmarkEnd w:id="2"/>
    </w:p>
    <w:p>
      <w:pPr>
        <w:spacing w:line="360" w:lineRule="auto"/>
        <w:ind w:firstLine="420"/>
        <w:rPr>
          <w:rFonts w:ascii="Arial" w:hAnsi="Arial" w:eastAsia="宋体" w:cs="Arial"/>
          <w:sz w:val="24"/>
          <w:szCs w:val="24"/>
        </w:rPr>
      </w:pPr>
      <w:r>
        <w:rPr>
          <w:rFonts w:hint="eastAsia" w:ascii="Arial" w:hAnsi="Arial" w:eastAsia="宋体" w:cs="Arial"/>
          <w:sz w:val="24"/>
          <w:szCs w:val="24"/>
        </w:rPr>
        <w:t>登记2</w:t>
      </w:r>
      <w:r>
        <w:rPr>
          <w:rFonts w:ascii="Arial" w:hAnsi="Arial" w:eastAsia="宋体" w:cs="Arial"/>
          <w:sz w:val="24"/>
          <w:szCs w:val="24"/>
        </w:rPr>
        <w:t>.5</w:t>
      </w:r>
      <w:r>
        <w:rPr>
          <w:rFonts w:hint="eastAsia" w:ascii="Arial" w:hAnsi="Arial" w:eastAsia="宋体" w:cs="Arial"/>
          <w:sz w:val="24"/>
          <w:szCs w:val="24"/>
        </w:rPr>
        <w:t>配置说明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数据库表结构</w:t>
      </w:r>
    </w:p>
    <w:p>
      <w:pPr>
        <w:pStyle w:val="3"/>
        <w:numPr>
          <w:ilvl w:val="1"/>
          <w:numId w:val="6"/>
        </w:numPr>
        <w:spacing w:before="0" w:after="0" w:line="240" w:lineRule="auto"/>
        <w:ind w:left="0" w:firstLine="0"/>
      </w:pPr>
      <w:r>
        <w:rPr>
          <w:rFonts w:hint="eastAsia"/>
        </w:rPr>
        <w:t>新增表</w:t>
      </w:r>
    </w:p>
    <w:p>
      <w:r>
        <w:object>
          <v:shape id="_x0000_i1025" o:spt="75" type="#_x0000_t75" style="height:55.5pt;width:76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0">
            <o:LockedField>false</o:LockedField>
          </o:OLEObject>
        </w:object>
      </w:r>
    </w:p>
    <w:p>
      <w:pPr>
        <w:pStyle w:val="3"/>
        <w:numPr>
          <w:ilvl w:val="1"/>
          <w:numId w:val="6"/>
        </w:numPr>
        <w:spacing w:before="0" w:after="0" w:line="240" w:lineRule="auto"/>
        <w:ind w:left="0" w:firstLine="0"/>
        <w:jc w:val="left"/>
      </w:pPr>
      <w:r>
        <w:rPr>
          <w:rFonts w:hint="eastAsia"/>
        </w:rPr>
        <w:t>系统业务模型表（</w:t>
      </w:r>
      <w:r>
        <w:t>BDC_XT_YWMX</w:t>
      </w:r>
      <w:r>
        <w:rPr>
          <w:rFonts w:hint="eastAsia"/>
        </w:rPr>
        <w:t>）</w:t>
      </w:r>
    </w:p>
    <w:p>
      <w:pPr>
        <w:tabs>
          <w:tab w:val="left" w:pos="4769"/>
        </w:tabs>
      </w:pPr>
      <w:r>
        <w:rPr>
          <w:rFonts w:hint="eastAsia"/>
        </w:rPr>
        <w:t>具体参考《业务模型说明》</w:t>
      </w:r>
    </w:p>
    <w:p>
      <w:pPr>
        <w:tabs>
          <w:tab w:val="left" w:pos="4769"/>
        </w:tabs>
      </w:pPr>
      <w:r>
        <w:object>
          <v:shape id="_x0000_i1026" o:spt="75" type="#_x0000_t75" style="height:56.25pt;width:77.2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12">
            <o:LockedField>false</o:LockedField>
          </o:OLEObject>
        </w:object>
      </w:r>
      <w:r>
        <w:rPr/>
        <w:br w:type="textWrapping" w:clear="all"/>
      </w:r>
      <w:r>
        <w:rPr>
          <w:rFonts w:hint="eastAsia"/>
        </w:rPr>
        <w:t>如果需要读取从2个地方读取，可以用逗号隔开(权利人读取，义务人读取不可以用逗号</w:t>
      </w:r>
      <w:r>
        <w:t>)</w:t>
      </w:r>
    </w:p>
    <w:p>
      <w:r>
        <w:drawing>
          <wp:inline distT="0" distB="0" distL="0" distR="0">
            <wp:extent cx="5274310" cy="2409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6"/>
        </w:numPr>
        <w:spacing w:before="0" w:after="0" w:line="240" w:lineRule="auto"/>
        <w:ind w:left="0" w:firstLine="0"/>
        <w:jc w:val="left"/>
      </w:pPr>
      <w:r>
        <w:rPr>
          <w:rFonts w:hint="eastAsia"/>
        </w:rPr>
        <w:t>不动产申请类型业务模型关系表（</w:t>
      </w:r>
      <w:r>
        <w:t>BDC_SQLX_YWMX_REL</w:t>
      </w:r>
      <w:r>
        <w:rPr>
          <w:rFonts w:hint="eastAsia"/>
        </w:rPr>
        <w:t>）</w:t>
      </w:r>
    </w:p>
    <w:tbl>
      <w:tblPr>
        <w:tblStyle w:val="30"/>
        <w:tblW w:w="7580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9"/>
        <w:gridCol w:w="1658"/>
        <w:gridCol w:w="487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7580" w:type="dxa"/>
            <w:gridSpan w:val="3"/>
            <w:tcBorders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宋体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宋体"/>
                <w:color w:val="000000"/>
                <w:kern w:val="0"/>
                <w:sz w:val="28"/>
                <w:szCs w:val="28"/>
              </w:rPr>
              <w:t>不动产申请类型业务模型关系表（BDC_SQLX_YWMX_REL）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4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  <w:szCs w:val="22"/>
              </w:rPr>
              <w:t>字段</w:t>
            </w:r>
          </w:p>
        </w:tc>
        <w:tc>
          <w:tcPr>
            <w:tcW w:w="16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  <w:tc>
          <w:tcPr>
            <w:tcW w:w="487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22"/>
                <w:szCs w:val="22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4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RELID</w:t>
            </w:r>
          </w:p>
        </w:tc>
        <w:tc>
          <w:tcPr>
            <w:tcW w:w="16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487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4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SQLX</w:t>
            </w:r>
          </w:p>
        </w:tc>
        <w:tc>
          <w:tcPr>
            <w:tcW w:w="16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申请类型</w:t>
            </w:r>
          </w:p>
        </w:tc>
        <w:tc>
          <w:tcPr>
            <w:tcW w:w="487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4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MXID</w:t>
            </w:r>
          </w:p>
        </w:tc>
        <w:tc>
          <w:tcPr>
            <w:tcW w:w="16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模型ID</w:t>
            </w:r>
          </w:p>
        </w:tc>
        <w:tc>
          <w:tcPr>
            <w:tcW w:w="487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5" w:hRule="atLeast"/>
        </w:trPr>
        <w:tc>
          <w:tcPr>
            <w:tcW w:w="104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ZXSX</w:t>
            </w:r>
          </w:p>
        </w:tc>
        <w:tc>
          <w:tcPr>
            <w:tcW w:w="16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执行顺序</w:t>
            </w:r>
          </w:p>
        </w:tc>
        <w:tc>
          <w:tcPr>
            <w:tcW w:w="487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单一流程默认：1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批量流程默认：1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组合流程2两条数据：分别1和2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5" w:hRule="atLeast"/>
        </w:trPr>
        <w:tc>
          <w:tcPr>
            <w:tcW w:w="10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SYSLY</w:t>
            </w:r>
          </w:p>
        </w:tc>
        <w:tc>
          <w:tcPr>
            <w:tcW w:w="16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上一手来源</w:t>
            </w:r>
          </w:p>
        </w:tc>
        <w:tc>
          <w:tcPr>
            <w:tcW w:w="487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组合流程带入抵押或预告配置</w:t>
            </w:r>
          </w:p>
        </w:tc>
      </w:tr>
    </w:tbl>
    <w:p>
      <w:r>
        <w:drawing>
          <wp:inline distT="0" distB="0" distL="0" distR="0">
            <wp:extent cx="3730625" cy="3072130"/>
            <wp:effectExtent l="19050" t="0" r="317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6"/>
        </w:numPr>
        <w:spacing w:before="0" w:after="0" w:line="240" w:lineRule="auto"/>
        <w:ind w:left="0" w:firstLine="0"/>
        <w:jc w:val="left"/>
      </w:pPr>
      <w:r>
        <w:rPr>
          <w:rFonts w:hint="eastAsia"/>
        </w:rPr>
        <w:t>视图更新</w:t>
      </w:r>
    </w:p>
    <w:p>
      <w:r>
        <w:t>CREATE OR REPLACE VIEW DJSJ_BDCDY_TDFW AS</w:t>
      </w:r>
    </w:p>
    <w:p>
      <w:r>
        <w:t>SELECT t.id,SUBSTR(t.bdcdyh,0,19) djh,t.bdcdyh,to_char(t.tdzl) tdzl,t1.qlr qlr,'TDFW'  bdclx,t.bdcdyfwlx,'' qlxz,isfsss,t.fwbm FROM(</w:t>
      </w:r>
    </w:p>
    <w:p>
      <w:r>
        <w:t>SELECT t.fw_xmxx_index ID,SUBSTR(t.bdcdyh,0,19) djh,t.bdcdyh,t.zl as tdzl,'TDFW'  bdclx,'1' bdcdyfwlx,null as isfsss,null fwbm FROM bdcsjgl_cs.fw_xmxx t</w:t>
      </w:r>
    </w:p>
    <w:p>
      <w:r>
        <w:t xml:space="preserve">  LEFT JOIN bdcsjgl_cs.zd_djdcb t1 ON (t.lszd=t1.djh AND t1.gxrq IS NULL )</w:t>
      </w:r>
    </w:p>
    <w:p/>
    <w:p>
      <w:r>
        <w:t>WHERE t.bdcdyh IS NOT NULL</w:t>
      </w:r>
    </w:p>
    <w:p>
      <w:r>
        <w:t>UNION ALL</w:t>
      </w:r>
    </w:p>
    <w:p>
      <w:r>
        <w:t>SELECT t.fw_dcb_index ID,SUBSTR(t.bdcdyh,0,19) djh,t.bdcdyh,t.zldz tdzl,'TDFW'  bdclx,'2' bdcdyfwlx,null as isfsss,null fwbm FROM bdcsjgl_cs.fw_ljz t</w:t>
      </w:r>
    </w:p>
    <w:p/>
    <w:p>
      <w:r>
        <w:t>WHERE t.bdcdyh IS NOT NULL AND t.bdcdyfwlx='2'</w:t>
      </w:r>
    </w:p>
    <w:p>
      <w:r>
        <w:t>UNION ALL</w:t>
      </w:r>
    </w:p>
    <w:p>
      <w:r>
        <w:t>SELECT t.fw_hs_index ID,SUBSTR(t.bdcdyh,0,19) djh,t.bdcdyh,t.zl tdzl,'TDFW'  bdclx,'3' bdcdyfwlx,t.isfsss as isfsss,t.fwbm FROM bdcsjgl_cs.fw_hs t</w:t>
      </w:r>
    </w:p>
    <w:p>
      <w:r>
        <w:t>LEFT JOIN bdcsjgl_cs.fw_ljz t1 ON t.fw_dcb_index= t1.fw_dcb_index</w:t>
      </w:r>
    </w:p>
    <w:p/>
    <w:p>
      <w:r>
        <w:t>WHERE t.bdcdyh IS NOT NULL AND t1.bdcdyfwlx='3'</w:t>
      </w:r>
    </w:p>
    <w:p>
      <w:r>
        <w:t>UNION ALL</w:t>
      </w:r>
    </w:p>
    <w:p>
      <w:r>
        <w:t>SELECT t.fw_hs_index ID,SUBSTR(t.bdcdyh,0,19) djh,t.bdcdyh,t.zl tdzl,'TDFW'  bdclx,'4' bdcdyfwlx,t.isfsss,t.fwbm FROM bdcsjgl_cs.fw_hs t</w:t>
      </w:r>
    </w:p>
    <w:p>
      <w:r>
        <w:t>LEFT JOIN bdcsjgl_cs.fw_ljz t1 ON t.fw_dcb_index= t1.fw_dcb_index</w:t>
      </w:r>
    </w:p>
    <w:p/>
    <w:p>
      <w:r>
        <w:t>WHERE t.bdcdyh IS NOT NULL AND t1.bdcdyfwlx='4'</w:t>
      </w:r>
    </w:p>
    <w:p>
      <w:r>
        <w:t>) t</w:t>
      </w:r>
    </w:p>
    <w:p>
      <w:r>
        <w:t>LEFT JOIN mergefwhs_djsj_fw_qlr t1 ON t.id=t1.id;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匹配页面</w:t>
      </w:r>
    </w:p>
    <w:p>
      <w:r>
        <w:rPr>
          <w:rFonts w:hint="eastAsia"/>
        </w:rPr>
        <w:t>资源地址：$</w:t>
      </w:r>
      <w:r>
        <w:t>{</w:t>
      </w:r>
      <w:r>
        <w:rPr>
          <w:rFonts w:hint="eastAsia"/>
        </w:rPr>
        <w:t>bdcdj</w:t>
      </w:r>
      <w:r>
        <w:t>.url}/bdcpic/showPpgx</w:t>
      </w:r>
    </w:p>
    <w:p>
      <w:pPr>
        <w:pStyle w:val="56"/>
        <w:keepNext/>
        <w:keepLines/>
        <w:numPr>
          <w:ilvl w:val="0"/>
          <w:numId w:val="6"/>
        </w:numPr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3"/>
        <w:numPr>
          <w:ilvl w:val="1"/>
          <w:numId w:val="6"/>
        </w:numPr>
        <w:tabs>
          <w:tab w:val="left" w:pos="-425"/>
          <w:tab w:val="clear" w:pos="0"/>
        </w:tabs>
        <w:spacing w:before="0" w:after="0" w:line="240" w:lineRule="auto"/>
        <w:ind w:left="567"/>
      </w:pPr>
      <w:r>
        <w:rPr>
          <w:rFonts w:hint="eastAsia"/>
        </w:rPr>
        <w:t>页面截图</w:t>
      </w:r>
    </w:p>
    <w:p>
      <w:r>
        <w:rPr>
          <w:rFonts w:hint="eastAsia"/>
        </w:rPr>
        <w:t>匹配单元号</w:t>
      </w:r>
    </w:p>
    <w:p>
      <w:r>
        <w:drawing>
          <wp:inline distT="0" distB="0" distL="0" distR="0">
            <wp:extent cx="5274310" cy="2906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widowControl/>
        <w:jc w:val="left"/>
      </w:pPr>
      <w:r>
        <w:br w:type="page"/>
      </w:r>
    </w:p>
    <w:p/>
    <w:p>
      <w:r>
        <w:rPr>
          <w:rFonts w:hint="eastAsia"/>
        </w:rPr>
        <w:t>匹配土地证</w:t>
      </w:r>
    </w:p>
    <w:p>
      <w:r>
        <w:drawing>
          <wp:inline distT="0" distB="0" distL="0" distR="0">
            <wp:extent cx="5274310" cy="2906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确认匹配</w:t>
      </w:r>
    </w:p>
    <w:p>
      <w:r>
        <w:drawing>
          <wp:inline distT="0" distB="0" distL="0" distR="0">
            <wp:extent cx="5274310" cy="29063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收档需求</w:t>
      </w:r>
    </w:p>
    <w:p>
      <w:r>
        <w:rPr>
          <w:rFonts w:hint="eastAsia"/>
        </w:rPr>
        <w:t>资源地址：</w:t>
      </w:r>
      <w:r>
        <w:t>${bdcdj.url}/ bdcsd</w:t>
      </w:r>
    </w:p>
    <w:p>
      <w:r>
        <w:rPr>
          <w:rFonts w:hint="eastAsia"/>
        </w:rPr>
        <w:t>新增字段：</w:t>
      </w:r>
    </w:p>
    <w:p>
      <w:r>
        <w:t>--------2020-03-09 孙超 BDC_XM表新增SFSD字段</w:t>
      </w:r>
      <w:r>
        <w:br w:type="textWrapping"/>
      </w:r>
      <w:r>
        <w:t>alter table BDC_XM add(SFSD VARCHAR2(10));</w:t>
      </w:r>
      <w:r>
        <w:br w:type="textWrapping"/>
      </w:r>
      <w:r>
        <w:t>COMMENT ON COLUMN BDC_XM.SFSD IS '是否收档';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一证多房验证</w:t>
      </w:r>
    </w:p>
    <w:p/>
    <w:p>
      <w:r>
        <w:rPr>
          <w:rFonts w:hint="eastAsia"/>
        </w:rPr>
        <w:t>新增新建项目验证 ：</w:t>
      </w:r>
    </w:p>
    <w:p>
      <w:r>
        <w:t>insert into BDC_ZD_CHECK (CHECK_CODE, CHECK_INFO)</w:t>
      </w:r>
    </w:p>
    <w:p>
      <w:r>
        <w:rPr>
          <w:rFonts w:hint="eastAsia"/>
        </w:rPr>
        <w:t>values (19</w:t>
      </w:r>
      <w:r>
        <w:t>7</w:t>
      </w:r>
      <w:r>
        <w:rPr>
          <w:rFonts w:hint="eastAsia"/>
        </w:rPr>
        <w:t>, '验证项目是否一证多房');</w:t>
      </w:r>
    </w:p>
    <w:p>
      <w:r>
        <w:rPr>
          <w:rFonts w:hint="eastAsia"/>
        </w:rPr>
        <w:t>新增字段：</w:t>
      </w:r>
    </w:p>
    <w:p>
      <w:r>
        <w:rPr>
          <w:rFonts w:hint="eastAsia"/>
        </w:rPr>
        <w:t>--------2020-03-10 孙超 BDC_XM表新增SFYZDF字段</w:t>
      </w:r>
    </w:p>
    <w:p>
      <w:r>
        <w:t>alter table BDC_XM add(SFYZDF VARCHAR2(10));</w:t>
      </w:r>
    </w:p>
    <w:p>
      <w:r>
        <w:rPr>
          <w:rFonts w:hint="eastAsia"/>
        </w:rPr>
        <w:t>COMMENT ON COLUMN BDC_XM.SFYZDF IS '是否一证多房';</w:t>
      </w:r>
    </w:p>
    <w:p>
      <w:r>
        <w:drawing>
          <wp:inline distT="0" distB="0" distL="0" distR="0">
            <wp:extent cx="5274310" cy="2790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虚拟不动产单元号固定节点转发验证</w:t>
      </w:r>
    </w:p>
    <w:p>
      <w:r>
        <w:t>C</w:t>
      </w:r>
      <w:r>
        <w:rPr>
          <w:rFonts w:hint="eastAsia"/>
        </w:rPr>
        <w:t>hek_code为199的虚拟不动产单元号验证</w:t>
      </w:r>
      <w:r>
        <w:br w:type="textWrapping"/>
      </w:r>
      <w:r>
        <w:rPr>
          <w:rFonts w:hint="eastAsia"/>
        </w:rPr>
        <w:t>创建配置为confirm提示</w:t>
      </w:r>
    </w:p>
    <w:p>
      <w:r>
        <w:rPr>
          <w:rFonts w:hint="eastAsia"/>
        </w:rPr>
        <w:t>转发配置为alert警告</w:t>
      </w:r>
    </w:p>
    <w:p>
      <w:r>
        <w:rPr>
          <w:rFonts w:hint="eastAsia"/>
        </w:rPr>
        <w:drawing>
          <wp:inline distT="0" distB="0" distL="0" distR="0">
            <wp:extent cx="5267325" cy="866775"/>
            <wp:effectExtent l="1905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在tomcat\egov-home\bdc\conf\server</w:t>
      </w:r>
      <w:r>
        <w:rPr>
          <w:rFonts w:hint="eastAsia"/>
        </w:rPr>
        <w:t>\</w:t>
      </w:r>
      <w:r>
        <w:t>validateNodeConfig.json</w:t>
      </w:r>
      <w:r>
        <w:rPr>
          <w:rFonts w:hint="eastAsia"/>
        </w:rPr>
        <w:t>添加节点验证配置</w:t>
      </w:r>
      <w:r>
        <w:br w:type="textWrapping"/>
      </w:r>
      <w:r>
        <w:t>{</w:t>
      </w:r>
      <w:r>
        <w:br w:type="textWrapping"/>
      </w:r>
      <w:r>
        <w:t xml:space="preserve">  "checkCode": "199",</w:t>
      </w:r>
      <w:r>
        <w:br w:type="textWrapping"/>
      </w:r>
      <w:r>
        <w:t xml:space="preserve">  "sqlxdm": "9979902,8009902,9999910,135,807,904,8009910,9980409,9980405,2003301,4009903,799,9920001,218,602,9980301,3000407,215,217,9940001,409,415,404,403,1019,6009901,9960402,317,3000302,3000303,9960401,225,227,228,229,4009901,7000003,1001,1003,1005,1007,1010,1012,1014,9999905,9999906,9999907,1018,130,700,101,102,103,901,111,211,212,213,120,601,501,801,803,122,402,7100003,707,110,214,3000406,137,4009902,706,219,806,131,132,9980001,9920003,9920004,9940002,9980424,9960302,8009901,9960301,8009903,8009904,9980430,9920016,9980445,9980446,798,9920015",</w:t>
      </w:r>
      <w:r>
        <w:br w:type="textWrapping"/>
      </w:r>
      <w:r>
        <w:t xml:space="preserve">  "nodeName":"</w:t>
      </w:r>
      <w:r>
        <w:rPr>
          <w:rFonts w:hint="eastAsia"/>
        </w:rPr>
        <w:t>核定（登簿）</w:t>
      </w:r>
      <w:r>
        <w:t>"</w:t>
      </w:r>
      <w:r>
        <w:br w:type="textWrapping"/>
      </w:r>
      <w:r>
        <w:t>},</w:t>
      </w:r>
    </w:p>
    <w:p>
      <w:r>
        <w:object>
          <v:shape id="_x0000_i1027" o:spt="75" type="#_x0000_t75" style="height:42pt;width:13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1">
            <o:LockedField>false</o:LockedField>
          </o:OLEObject>
        </w:object>
      </w:r>
    </w:p>
    <w:p/>
    <w:p>
      <w:pPr>
        <w:numPr>
          <w:ilvl w:val="0"/>
          <w:numId w:val="5"/>
        </w:numPr>
        <w:outlineLvl w:val="0"/>
        <w:rPr>
          <w:rStyle w:val="41"/>
          <w:rFonts w:ascii="宋体" w:hAnsi="宋体" w:eastAsia="宋体" w:cs="宋体"/>
          <w:sz w:val="32"/>
          <w:szCs w:val="32"/>
        </w:rPr>
      </w:pPr>
      <w:bookmarkStart w:id="3" w:name="_Toc12443"/>
      <w:r>
        <w:rPr>
          <w:rStyle w:val="41"/>
          <w:rFonts w:hint="eastAsia" w:ascii="宋体" w:hAnsi="宋体" w:eastAsia="宋体" w:cs="宋体"/>
          <w:sz w:val="32"/>
          <w:szCs w:val="32"/>
        </w:rPr>
        <w:t>江阴_行权网数据共享：增加申请信息、收件信息、节点信息推送功能、增加收费信息推送及收费完成状态推送</w:t>
      </w:r>
    </w:p>
    <w:bookmarkEnd w:id="3"/>
    <w:p>
      <w:r>
        <w:rPr>
          <w:rFonts w:hint="eastAsia"/>
        </w:rPr>
        <w:t>推送办件信息：${currency.url}/rest/v1.0/sjgx/pushDjbjxx</w:t>
      </w:r>
    </w:p>
    <w:p>
      <w:r>
        <w:rPr>
          <w:rFonts w:hint="eastAsia"/>
        </w:rPr>
        <w:t>添加收件材料：${currency.url}/rest/v1.0/sjgx/addDeclareBooks</w:t>
      </w:r>
    </w:p>
    <w:p>
      <w:r>
        <w:rPr>
          <w:rFonts w:hint="eastAsia"/>
        </w:rPr>
        <w:t>上传材料附件：${currency.url}/rest/v1.0/sjgx/uploadDeclareBookFile</w:t>
      </w:r>
    </w:p>
    <w:p>
      <w:r>
        <w:rPr>
          <w:rFonts w:hint="eastAsia"/>
        </w:rPr>
        <w:t>完成业务环节：${currency.url}/rest/v1.0/sjgx/finishStep</w:t>
      </w:r>
    </w:p>
    <w:p>
      <w:r>
        <w:rPr>
          <w:rFonts w:hint="eastAsia"/>
        </w:rPr>
        <w:t>推送收费信息：${currency.url}/rest/v1.0/sjgx/pushSfxx</w:t>
      </w:r>
    </w:p>
    <w:p/>
    <w:p>
      <w:r>
        <w:rPr>
          <w:rFonts w:hint="eastAsia"/>
        </w:rPr>
        <w:t>相关配置：</w:t>
      </w:r>
    </w:p>
    <w:p>
      <w:r>
        <w:rPr>
          <w:rFonts w:hint="eastAsia"/>
        </w:rPr>
        <w:t>配置文件路径：tomcat_bdcdj\egov-home\bdc\conf\currency\pz\xqwsjgxConfig.json</w:t>
      </w:r>
    </w:p>
    <w:p>
      <w:r>
        <w:drawing>
          <wp:inline distT="0" distB="0" distL="114300" distR="114300">
            <wp:extent cx="5265420" cy="1292225"/>
            <wp:effectExtent l="0" t="0" r="11430" b="31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eastAsia"/>
        </w:rPr>
        <w:t>权利事项配置：</w:t>
      </w:r>
    </w:p>
    <w:p>
      <w:r>
        <w:drawing>
          <wp:inline distT="0" distB="0" distL="114300" distR="114300">
            <wp:extent cx="5269865" cy="2226945"/>
            <wp:effectExtent l="0" t="0" r="6985" b="190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见行权网对接接口文档的附件一  （事项名称对应sqlx）</w:t>
      </w:r>
    </w:p>
    <w:p>
      <w:r>
        <w:drawing>
          <wp:inline distT="0" distB="0" distL="114300" distR="114300">
            <wp:extent cx="5272405" cy="1697355"/>
            <wp:effectExtent l="0" t="0" r="444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收费信息配置：</w:t>
      </w:r>
    </w:p>
    <w:p>
      <w:r>
        <w:drawing>
          <wp:inline distT="0" distB="0" distL="114300" distR="114300">
            <wp:extent cx="5273675" cy="2791460"/>
            <wp:effectExtent l="0" t="0" r="317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270635"/>
            <wp:effectExtent l="0" t="0" r="9525" b="571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江阴：数据拆分合并功能</w:t>
      </w:r>
    </w:p>
    <w:p>
      <w:pPr>
        <w:ind w:firstLine="420"/>
      </w:pPr>
      <w:r>
        <w:rPr>
          <w:rFonts w:hint="eastAsia"/>
        </w:rPr>
        <w:t>登记库中bdc_zs表需要删除bdcqzh相关唯一键和唯一索引，避免拆分数据插入证书数据时报错。</w:t>
      </w:r>
    </w:p>
    <w:p>
      <w:pPr>
        <w:ind w:firstLine="420"/>
      </w:pPr>
      <w:r>
        <w:rPr>
          <w:rFonts w:hint="eastAsia"/>
        </w:rPr>
        <w:t>项目验证后点击查看进入数据拆分合并台账页面，不动产类型选择土地房屋后进行搜索</w:t>
      </w:r>
    </w:p>
    <w:p>
      <w:pPr>
        <w:ind w:firstLine="420"/>
      </w:pPr>
    </w:p>
    <w:p>
      <w:pPr>
        <w:ind w:firstLine="420"/>
      </w:pPr>
      <w:r>
        <w:drawing>
          <wp:inline distT="0" distB="0" distL="0" distR="0">
            <wp:extent cx="5274310" cy="2320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在台账上多选数据后点击合并，进入合并功能页面，搜索不动产单元选择合并后的不动产单元号，然后点击合并页面查看合并后信息，点击确认合并进行数据合</w:t>
      </w:r>
    </w:p>
    <w:p>
      <w:pPr>
        <w:ind w:firstLine="420"/>
      </w:pPr>
    </w:p>
    <w:p>
      <w:pPr>
        <w:ind w:firstLine="420"/>
      </w:pPr>
      <w:r>
        <w:drawing>
          <wp:inline distT="0" distB="0" distL="0" distR="0">
            <wp:extent cx="5274310" cy="13233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25552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拆分功能在台账页面搜索项目内多幢数据，点击分割进入拆分页面</w:t>
      </w:r>
    </w:p>
    <w:p>
      <w:pPr>
        <w:ind w:firstLine="420"/>
      </w:pPr>
      <w:r>
        <w:drawing>
          <wp:inline distT="0" distB="0" distL="0" distR="0">
            <wp:extent cx="5274310" cy="10566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在拆分页面分别选择左侧房屋并与所需关联的不动产单元进行勾选，选完后点击分割标签页查看拆分后数据信息，最后点击确认分割进行拆分操作</w:t>
      </w:r>
    </w:p>
    <w:p>
      <w:pPr>
        <w:ind w:firstLine="420"/>
      </w:pPr>
      <w:r>
        <w:drawing>
          <wp:inline distT="0" distB="0" distL="0" distR="0">
            <wp:extent cx="5274310" cy="2065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17500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江阴_增加不动产单元选择页面内容显示需求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配置文件路径：tomcat_bdcdj\egov-home\bdc\conf\server\urlConfig.json</w:t>
      </w:r>
    </w:p>
    <w:p>
      <w:r>
        <w:drawing>
          <wp:inline distT="0" distB="0" distL="114300" distR="114300">
            <wp:extent cx="5270500" cy="2073275"/>
            <wp:effectExtent l="0" t="0" r="635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 xml:space="preserve"> 27562 【江阴】修改收费单需求</w:t>
      </w:r>
    </w:p>
    <w:p>
      <w:r>
        <w:t>form的application配置</w:t>
      </w:r>
      <w:r>
        <w:rPr>
          <w:rFonts w:hint="eastAsia"/>
        </w:rPr>
        <w:t>：</w:t>
      </w:r>
      <w:r>
        <w:br w:type="textWrapping"/>
      </w:r>
      <w:r>
        <w:t>旧的配置：</w:t>
      </w:r>
      <w:r>
        <w:br w:type="textWrapping"/>
      </w:r>
      <w:r>
        <w:t>#收费单土地面积收费（昆山）</w:t>
      </w:r>
      <w:r>
        <w:br w:type="textWrapping"/>
      </w:r>
      <w:r>
        <w:t>sfd.tdmjsf=true</w:t>
      </w:r>
      <w:r>
        <w:br w:type="textWrapping"/>
      </w:r>
      <w:r>
        <w:t>#收费为80的房屋用途代码（其余房屋用途收费为550）</w:t>
      </w:r>
      <w:r>
        <w:br w:type="textWrapping"/>
      </w:r>
      <w:r>
        <w:t>sfxm.zz.fwyt.dm=10,11,111,112,12,13</w:t>
      </w:r>
      <w:r>
        <w:br w:type="textWrapping"/>
      </w:r>
      <w:r>
        <w:t>新增配置：</w:t>
      </w:r>
      <w:r>
        <w:br w:type="textWrapping"/>
      </w:r>
      <w:r>
        <w:t>#收费单土地转移面积收费项目名称（江阴）</w:t>
      </w:r>
      <w:r>
        <w:br w:type="textWrapping"/>
      </w:r>
      <w:r>
        <w:t>sdf.tdzy.mjsf.sfxmmc=土地交易服务费（受让方）,土地交易服务费（出卖方）</w:t>
      </w:r>
      <w:r>
        <w:br w:type="textWrapping"/>
      </w:r>
      <w:r>
        <w:t>#收费单土地抵押面积收费项目名称（江阴）</w:t>
      </w:r>
      <w:r>
        <w:br w:type="textWrapping"/>
      </w:r>
      <w:r>
        <w:t>sdf.tddy.mjsf.sfxmmc=土地抵押交易服务费（净地）1000</w:t>
      </w:r>
    </w:p>
    <w:p>
      <w:r>
        <w:rPr>
          <w:rFonts w:hint="eastAsia"/>
        </w:rPr>
        <w:t>bdc_xt_sfxm配置如下图：</w:t>
      </w:r>
    </w:p>
    <w:p/>
    <w:p>
      <w:r>
        <w:drawing>
          <wp:inline distT="0" distB="0" distL="0" distR="0">
            <wp:extent cx="5274310" cy="1238885"/>
            <wp:effectExtent l="19050" t="0" r="254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62125"/>
            <wp:effectExtent l="19050" t="0" r="254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集成平台共享交互</w:t>
      </w:r>
    </w:p>
    <w:p>
      <w:pPr>
        <w:ind w:firstLine="420"/>
      </w:pPr>
      <w:r>
        <w:rPr>
          <w:rFonts w:hint="eastAsia"/>
        </w:rPr>
        <w:t>页面修改：选择单元号界面增加选择集成平台页面配置：BDC_SQLX_QLLX_REL中BDCDYLY配置为10</w:t>
      </w:r>
    </w:p>
    <w:p>
      <w:pPr>
        <w:ind w:firstLine="420"/>
      </w:pPr>
      <w:r>
        <w:drawing>
          <wp:inline distT="0" distB="0" distL="114300" distR="114300">
            <wp:extent cx="5268595" cy="2098040"/>
            <wp:effectExtent l="0" t="0" r="8255" b="1651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验证网签备案状态是否已备案，增加验证项：checkcode：308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交易信息共享交互</w:t>
      </w:r>
    </w:p>
    <w:p>
      <w:pPr>
        <w:ind w:firstLine="420"/>
      </w:pPr>
      <w:r>
        <w:rPr>
          <w:rFonts w:hint="eastAsia"/>
        </w:rPr>
        <w:t>1.egov.properties配置文件增加url：</w:t>
      </w:r>
    </w:p>
    <w:p>
      <w:pPr>
        <w:ind w:firstLine="420"/>
      </w:pPr>
      <w:r>
        <w:rPr>
          <w:rFonts w:hint="eastAsia"/>
        </w:rPr>
        <w:t>currency.url=${base.url}/estateplat-currency</w:t>
      </w:r>
    </w:p>
    <w:p/>
    <w:p>
      <w:pPr>
        <w:ind w:firstLine="420"/>
        <w:rPr>
          <w:highlight w:val="black"/>
        </w:rPr>
      </w:pPr>
      <w:r>
        <w:rPr>
          <w:rFonts w:hint="eastAsia"/>
          <w:highlight w:val="black"/>
        </w:rPr>
        <w:t>2.server\application.properties配置文件增加配置：</w:t>
      </w:r>
    </w:p>
    <w:p>
      <w:pPr>
        <w:ind w:firstLine="420"/>
        <w:rPr>
          <w:highlight w:val="black"/>
        </w:rPr>
      </w:pPr>
      <w:r>
        <w:rPr>
          <w:rFonts w:hint="eastAsia"/>
          <w:highlight w:val="black"/>
        </w:rPr>
        <w:t>#初始化项目调取c包接口保存交易信息sqlx配置</w:t>
      </w:r>
    </w:p>
    <w:p>
      <w:pPr>
        <w:ind w:firstLine="420"/>
      </w:pPr>
      <w:r>
        <w:rPr>
          <w:rFonts w:hint="eastAsia"/>
          <w:highlight w:val="black"/>
        </w:rPr>
        <w:t>jy.intobdc.sqlxdm=212,225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3.登簿节点工作流配置：/wfProject/dbTsJyzt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4.c包配置：</w:t>
      </w:r>
    </w:p>
    <w:p>
      <w:pPr>
        <w:ind w:firstLine="420"/>
      </w:pPr>
      <w:r>
        <w:rPr>
          <w:rFonts w:hint="eastAsia"/>
        </w:rPr>
        <w:t>estateplat-currency\WEB-INF\classes\META-INF\conf\currency\pz\jiangyinJyConfig.json拷贝至c包配置路径下，按照注释配置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完税信息共享交互</w:t>
      </w:r>
    </w:p>
    <w:p>
      <w:pPr>
        <w:ind w:firstLine="420"/>
      </w:pPr>
      <w:r>
        <w:rPr>
          <w:rFonts w:hint="eastAsia"/>
        </w:rPr>
        <w:t>1.c包配置：</w:t>
      </w:r>
    </w:p>
    <w:p>
      <w:pPr>
        <w:ind w:firstLine="420"/>
      </w:pPr>
      <w:r>
        <w:rPr>
          <w:rFonts w:hint="eastAsia"/>
        </w:rPr>
        <w:t>estateplat-currency\WEB-INF\classes\META-INF\conf\currency\pz\jiangyinWsConfig.json拷贝至c包配置路径下，按照注释配置</w:t>
      </w:r>
    </w:p>
    <w:p>
      <w:pPr>
        <w:ind w:firstLine="420"/>
      </w:pPr>
      <w:r>
        <w:rPr>
          <w:rFonts w:hint="eastAsia"/>
        </w:rPr>
        <w:t>2.字段对照关系配置：</w:t>
      </w:r>
    </w:p>
    <w:p>
      <w:pPr>
        <w:ind w:firstLine="420"/>
      </w:pPr>
      <w:r>
        <w:t>estateplat-currency1\WEB-INF\classes\dozer\ws\jiangyin</w:t>
      </w:r>
      <w:r>
        <w:rPr>
          <w:rFonts w:hint="eastAsia"/>
        </w:rPr>
        <w:t>路径下的xml按照注释配置字段对照关系</w:t>
      </w:r>
    </w:p>
    <w:p>
      <w:pPr>
        <w:ind w:firstLine="420"/>
      </w:pPr>
      <w:r>
        <w:rPr>
          <w:rFonts w:hint="eastAsia"/>
        </w:rPr>
        <w:t>3.验证是否完税，增加验证项：checkcode：309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生成附属设施</w:t>
      </w:r>
    </w:p>
    <w:p>
      <w:pPr>
        <w:ind w:left="420"/>
      </w:pPr>
      <w:r>
        <w:rPr>
          <w:rFonts w:hint="eastAsia"/>
        </w:rPr>
        <w:t>修改视图djsj_fwhs</w:t>
      </w:r>
    </w:p>
    <w:p>
      <w:r>
        <w:rPr>
          <w:rFonts w:hint="eastAsia"/>
        </w:rPr>
        <w:t>------------2020-03-30,实测阁楼面积、实测地下室面积-祁佳栋</w:t>
      </w:r>
    </w:p>
    <w:p>
      <w:r>
        <w:t>create or replace view djsj_fwhs as</w:t>
      </w:r>
    </w:p>
    <w:p>
      <w:r>
        <w:t>select t.fw_hs_index,to_char(t.bdcdyh) bdcdyh,t.bdczt,substr(to_char(t.bdcdyh),0,19) lszd,t.zl,t.jyjg,t.fttdmj,t.dytdmj,t.cqly,t.gyqk,t.fwlx,t.fwxz,t.ghyt ghyt,t.dycs,t.fw_dcb_index,t.scjzmj,</w:t>
      </w:r>
    </w:p>
    <w:p>
      <w:r>
        <w:t xml:space="preserve">         t.sctnjzmj,t.scftjzmj,t.ycjzmj,t.yctnjzmj,t.ycftjzmj,t.fjh,t.dyh,t.wlcs,t.sxh,t.hbfx,t.hbhs,t.fcdah,t.cg,t.fw_hst_index,t.qlzt,t.dcsj,t.dcz,t.dcyj,t.fjsm,t.ch,t.gytdmj,t.hxjg,t.fwhx,to_char(t.fwbm) fwbm,t.ycfwbm,t.isfsss,t.zzrq,t.tdyt,t.qsrq,t.bz,t.tdsyqlx,t.fcghyt,t.scdxbfjzmj,t.scqtjzmj,t.scftxs,t.scglmj,t.scdxsmj from bdcsjgl.fw_hs t;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新增验证确认单验证</w:t>
      </w:r>
    </w:p>
    <w:p>
      <w:pPr>
        <w:pStyle w:val="56"/>
        <w:ind w:left="425" w:firstLine="0" w:firstLineChars="0"/>
      </w:pPr>
      <w:r>
        <w:rPr>
          <w:rFonts w:hint="eastAsia"/>
        </w:rPr>
        <w:t>新增新建项目验证 ：</w:t>
      </w:r>
    </w:p>
    <w:p>
      <w:pPr>
        <w:pStyle w:val="56"/>
        <w:ind w:left="425" w:firstLine="0" w:firstLineChars="0"/>
      </w:pPr>
      <w:r>
        <w:t>insert into BDC_ZD_CHECK (CHECK_CODE, CHECK_INFO)</w:t>
      </w:r>
    </w:p>
    <w:p>
      <w:pPr>
        <w:ind w:firstLine="420" w:firstLineChars="200"/>
      </w:pPr>
      <w:r>
        <w:rPr>
          <w:rFonts w:hint="eastAsia"/>
        </w:rPr>
        <w:t>values (19</w:t>
      </w:r>
      <w:r>
        <w:t>2</w:t>
      </w:r>
      <w:r>
        <w:rPr>
          <w:rFonts w:hint="eastAsia"/>
        </w:rPr>
        <w:t>, '是否存在确认记录');</w:t>
      </w:r>
    </w:p>
    <w:p>
      <w:r>
        <w:rPr>
          <w:rFonts w:hint="eastAsia"/>
        </w:rPr>
        <w:t>该验证需配置</w:t>
      </w:r>
    </w:p>
    <w:p>
      <w:r>
        <w:t xml:space="preserve">validateNodeConfig.json </w:t>
      </w:r>
      <w:r>
        <w:rPr>
          <w:rFonts w:hint="eastAsia"/>
        </w:rPr>
        <w:t>节点配置</w:t>
      </w:r>
    </w:p>
    <w:p>
      <w:pPr>
        <w:pStyle w:val="56"/>
        <w:ind w:left="425" w:firstLine="0" w:firstLineChars="0"/>
      </w:pPr>
      <w:r>
        <w:rPr>
          <w:rFonts w:hint="eastAsia"/>
        </w:rPr>
        <w:t>资源地址 ：${server.url}/bdcQrd</w:t>
      </w:r>
    </w:p>
    <w:p>
      <w:pPr>
        <w:pStyle w:val="56"/>
        <w:ind w:left="425" w:firstLine="0" w:firstLineChars="0"/>
      </w:pPr>
      <w:r>
        <w:rPr>
          <w:rFonts w:hint="eastAsia"/>
        </w:rPr>
        <w:t>配置文件路径：</w:t>
      </w:r>
    </w:p>
    <w:p>
      <w:pPr>
        <w:pStyle w:val="56"/>
        <w:ind w:left="425" w:firstLine="0" w:firstLineChars="0"/>
      </w:pPr>
      <w:r>
        <w:rPr>
          <w:rFonts w:hint="eastAsia"/>
        </w:rPr>
        <w:t>estateplat-server-sz-1.2.3-SNAPSHOT\WEB-INF\classes\META-INF\conf\server\sqlx-qrlx.json 拷贝至server配置路径下</w:t>
      </w:r>
    </w:p>
    <w:p/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预查封转现</w:t>
      </w:r>
    </w:p>
    <w:p>
      <w:pPr>
        <w:pStyle w:val="56"/>
      </w:pPr>
    </w:p>
    <w:p>
      <w:pPr>
        <w:pStyle w:val="56"/>
      </w:pPr>
      <w:r>
        <w:rPr>
          <w:rFonts w:hint="eastAsia"/>
        </w:rPr>
        <w:t>配置：server配置文件</w:t>
      </w:r>
    </w:p>
    <w:p>
      <w:pPr>
        <w:pStyle w:val="27"/>
        <w:shd w:val="clear" w:color="auto" w:fill="C7EDCC"/>
        <w:rPr>
          <w:color w:val="000000"/>
          <w:sz w:val="27"/>
          <w:szCs w:val="27"/>
        </w:rPr>
      </w:pPr>
      <w:r>
        <w:rPr>
          <w:rFonts w:hint="eastAsia"/>
          <w:i/>
          <w:color w:val="808080"/>
          <w:sz w:val="27"/>
          <w:szCs w:val="27"/>
          <w:shd w:val="clear" w:color="auto" w:fill="C7EDCC"/>
        </w:rPr>
        <w:t>#预查封转查封开关</w:t>
      </w:r>
      <w:r>
        <w:rPr>
          <w:rFonts w:hint="eastAsia"/>
          <w:i/>
          <w:color w:val="808080"/>
          <w:sz w:val="27"/>
          <w:szCs w:val="27"/>
          <w:shd w:val="clear" w:color="auto" w:fill="C7EDCC"/>
        </w:rPr>
        <w:br w:type="textWrapping"/>
      </w:r>
      <w:r>
        <w:rPr>
          <w:rFonts w:hint="eastAsia"/>
          <w:b/>
          <w:color w:val="000080"/>
          <w:sz w:val="27"/>
          <w:szCs w:val="27"/>
          <w:shd w:val="clear" w:color="auto" w:fill="C7EDCC"/>
        </w:rPr>
        <w:t>ycfTurnToCf.enable</w:t>
      </w:r>
      <w:r>
        <w:rPr>
          <w:rFonts w:hint="eastAsia"/>
          <w:color w:val="000000"/>
          <w:sz w:val="27"/>
          <w:szCs w:val="27"/>
          <w:shd w:val="clear" w:color="auto" w:fill="C7EDCC"/>
        </w:rPr>
        <w:t>=</w:t>
      </w:r>
      <w:r>
        <w:rPr>
          <w:rFonts w:hint="eastAsia"/>
          <w:b/>
          <w:color w:val="008000"/>
          <w:sz w:val="27"/>
          <w:szCs w:val="27"/>
          <w:shd w:val="clear" w:color="auto" w:fill="C7EDCC"/>
        </w:rPr>
        <w:t>true</w:t>
      </w:r>
    </w:p>
    <w:p>
      <w:pPr>
        <w:pStyle w:val="56"/>
        <w:ind w:left="425" w:firstLine="0" w:firstLineChars="0"/>
      </w:pPr>
    </w:p>
    <w:p>
      <w:pPr>
        <w:pStyle w:val="56"/>
        <w:ind w:left="425" w:firstLine="0" w:firstLineChars="0"/>
      </w:pPr>
      <w:r>
        <w:rPr>
          <w:rFonts w:hint="eastAsia"/>
        </w:rPr>
        <w:t>备注：预查封转现涉及业务流程只是需求中提到的：</w:t>
      </w:r>
    </w:p>
    <w:p>
      <w:pPr>
        <w:pStyle w:val="56"/>
        <w:ind w:left="425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71750" cy="171450"/>
            <wp:effectExtent l="0" t="0" r="0" b="0"/>
            <wp:docPr id="2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IMG_256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6"/>
        <w:ind w:left="425" w:firstLine="0" w:firstLineChars="0"/>
        <w:rPr>
          <w:rFonts w:ascii="Times New Roman" w:hAnsi="Times New Roman" w:eastAsia="宋体" w:cs="Times New Roman"/>
          <w:sz w:val="32"/>
          <w:szCs w:val="32"/>
        </w:rPr>
      </w:pPr>
      <w:r>
        <w:drawing>
          <wp:inline distT="0" distB="0" distL="114300" distR="114300">
            <wp:extent cx="2971800" cy="161925"/>
            <wp:effectExtent l="0" t="0" r="0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裁定处置注销</w:t>
      </w:r>
    </w:p>
    <w:p>
      <w:pPr>
        <w:pStyle w:val="56"/>
        <w:ind w:left="425" w:firstLine="0" w:firstLineChars="0"/>
      </w:pPr>
      <w:r>
        <w:rPr>
          <w:rFonts w:hint="eastAsia"/>
        </w:rPr>
        <w:t>配置：</w:t>
      </w:r>
    </w:p>
    <w:p>
      <w:pPr>
        <w:pStyle w:val="27"/>
        <w:shd w:val="clear" w:color="auto" w:fill="C7EDCC"/>
        <w:rPr>
          <w:color w:val="000000"/>
          <w:sz w:val="27"/>
          <w:szCs w:val="27"/>
        </w:rPr>
      </w:pPr>
      <w:r>
        <w:rPr>
          <w:rFonts w:hint="eastAsia"/>
        </w:rPr>
        <w:t>sqlx代码：</w:t>
      </w:r>
      <w:r>
        <w:rPr>
          <w:rFonts w:hint="eastAsia"/>
          <w:b/>
          <w:color w:val="008000"/>
          <w:sz w:val="27"/>
          <w:szCs w:val="27"/>
          <w:shd w:val="clear" w:color="auto" w:fill="C7EDCC"/>
        </w:rPr>
        <w:t>9930004</w:t>
      </w:r>
    </w:p>
    <w:p>
      <w:pPr>
        <w:pStyle w:val="56"/>
        <w:ind w:left="425" w:firstLine="0" w:firstLineChars="0"/>
      </w:pPr>
      <w:r>
        <w:rPr>
          <w:rFonts w:hint="eastAsia"/>
        </w:rPr>
        <w:t>相关配置表：</w:t>
      </w:r>
    </w:p>
    <w:p>
      <w:pPr>
        <w:pStyle w:val="56"/>
        <w:ind w:left="425" w:firstLine="0" w:firstLineChars="0"/>
      </w:pPr>
      <w:r>
        <w:t>select t.*,t.rowid from bdc_Xt_ywmx t;</w:t>
      </w:r>
    </w:p>
    <w:p>
      <w:pPr>
        <w:pStyle w:val="56"/>
        <w:ind w:left="425" w:firstLine="0" w:firstLineChars="0"/>
      </w:pPr>
      <w:r>
        <w:t>select t.*,t.rowid from bdc_sqlx_ywmx_rel t where sqlx = '9930004';</w:t>
      </w:r>
    </w:p>
    <w:p>
      <w:pPr>
        <w:pStyle w:val="56"/>
        <w:ind w:left="425" w:firstLine="0" w:firstLineChars="0"/>
      </w:pPr>
      <w:r>
        <w:t>select t.*,t.rowid from bdc_zd_sqlx t where dm = '9930004';</w:t>
      </w:r>
    </w:p>
    <w:p>
      <w:pPr>
        <w:pStyle w:val="56"/>
        <w:ind w:left="425" w:firstLine="0" w:firstLineChars="0"/>
      </w:pPr>
      <w:r>
        <w:t>select t.*,t.rowid from bdc_sqlx_qllx_rel t where sqlxdm = '9930004';</w:t>
      </w:r>
    </w:p>
    <w:p>
      <w:pPr>
        <w:pStyle w:val="56"/>
        <w:ind w:left="425" w:firstLine="0" w:firstLineChars="0"/>
      </w:pPr>
      <w:r>
        <w:t>select t.*,t.rowid from bdc_djlx_sqlx_rel t where sqlxdm = '9930004';</w:t>
      </w:r>
    </w:p>
    <w:p>
      <w:pPr>
        <w:pStyle w:val="56"/>
        <w:ind w:left="425" w:firstLine="0" w:firstLineChars="0"/>
      </w:pPr>
      <w:r>
        <w:t>select t.*,t.rowid from bdc_sqlx_djzx_rel t where sqlxdm = '9930004';</w:t>
      </w:r>
    </w:p>
    <w:p>
      <w:pPr>
        <w:pStyle w:val="56"/>
        <w:ind w:left="425" w:firstLine="0" w:firstLineChars="0"/>
      </w:pPr>
      <w:r>
        <w:t>select t.*,t.rowid from bdc_xt_sjcl t where sqlx = '9930004';</w:t>
      </w:r>
    </w:p>
    <w:p>
      <w:pPr>
        <w:pStyle w:val="56"/>
        <w:ind w:left="425" w:firstLine="0" w:firstLineChars="0"/>
      </w:pP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江阴_登记中增加获取权籍信息功能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配置文件路径：tomcat_bdcdj\egov-home\bdc\conf\server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添加如下配置：</w:t>
      </w:r>
    </w:p>
    <w:p>
      <w:pPr>
        <w:pStyle w:val="27"/>
        <w:shd w:val="clear" w:color="auto" w:fill="2B2B2B"/>
        <w:rPr>
          <w:rFonts w:ascii="Consolas" w:hAnsi="Consolas" w:eastAsia="Consolas" w:cs="Consolas"/>
          <w:color w:val="A9B7C6"/>
          <w:sz w:val="21"/>
          <w:szCs w:val="21"/>
        </w:rPr>
      </w:pPr>
      <w:r>
        <w:rPr>
          <w:rFonts w:ascii="Consolas" w:hAnsi="Consolas" w:eastAsia="Consolas" w:cs="Consolas"/>
          <w:color w:val="808080"/>
          <w:sz w:val="21"/>
          <w:szCs w:val="21"/>
          <w:shd w:val="clear" w:color="auto" w:fill="2B2B2B"/>
        </w:rPr>
        <w:t>#</w:t>
      </w:r>
      <w:r>
        <w:rPr>
          <w:rFonts w:ascii="Courier New" w:hAnsi="Courier New" w:eastAsia="Consolas" w:cs="Courier New"/>
          <w:color w:val="808080"/>
          <w:sz w:val="21"/>
          <w:szCs w:val="21"/>
          <w:shd w:val="clear" w:color="auto" w:fill="2B2B2B"/>
        </w:rPr>
        <w:t>获取权籍数据</w:t>
      </w:r>
      <w:r>
        <w:rPr>
          <w:rFonts w:ascii="Courier New" w:hAnsi="Courier New" w:eastAsia="Consolas" w:cs="Courier New"/>
          <w:color w:val="808080"/>
          <w:sz w:val="21"/>
          <w:szCs w:val="21"/>
          <w:shd w:val="clear" w:color="auto" w:fill="2B2B2B"/>
        </w:rPr>
        <w:br w:type="textWrapping"/>
      </w:r>
      <w:r>
        <w:rPr>
          <w:rFonts w:ascii="Consolas" w:hAnsi="Consolas" w:eastAsia="Consolas" w:cs="Consolas"/>
          <w:color w:val="CC7832"/>
          <w:sz w:val="21"/>
          <w:szCs w:val="21"/>
          <w:shd w:val="clear" w:color="auto" w:fill="2B2B2B"/>
        </w:rPr>
        <w:t>hqqjsj.show</w:t>
      </w:r>
      <w:r>
        <w:rPr>
          <w:rFonts w:ascii="Consolas" w:hAnsi="Consolas" w:eastAsia="Consolas" w:cs="Consolas"/>
          <w:color w:val="808080"/>
          <w:sz w:val="21"/>
          <w:szCs w:val="21"/>
          <w:shd w:val="clear" w:color="auto" w:fill="2B2B2B"/>
        </w:rPr>
        <w:t>=</w:t>
      </w:r>
      <w:r>
        <w:rPr>
          <w:rFonts w:ascii="Consolas" w:hAnsi="Consolas" w:eastAsia="Consolas" w:cs="Consolas"/>
          <w:color w:val="6A8759"/>
          <w:sz w:val="21"/>
          <w:szCs w:val="21"/>
          <w:shd w:val="clear" w:color="auto" w:fill="2B2B2B"/>
        </w:rPr>
        <w:t>true</w:t>
      </w:r>
    </w:p>
    <w:p>
      <w:r>
        <w:drawing>
          <wp:inline distT="0" distB="0" distL="114300" distR="114300">
            <wp:extent cx="5267325" cy="3450590"/>
            <wp:effectExtent l="0" t="0" r="9525" b="1651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 xml:space="preserve"> 江阴_登记中增加配置文件</w:t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tomcat_bdcdj\egov-home\bdc\conf\server\postBdcXmToArchive.json</w:t>
      </w:r>
    </w:p>
    <w:p>
      <w:r>
        <w:drawing>
          <wp:inline distT="0" distB="0" distL="114300" distR="114300">
            <wp:extent cx="5270500" cy="3785235"/>
            <wp:effectExtent l="0" t="0" r="6350" b="57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/>
        </w:rPr>
        <w:t>如果申请类型归档比较特殊就单独增加配置，其他的根据archiveName归档，archiveName与bdc_zd_sqlx中的archive_name相同，</w:t>
      </w:r>
      <w:r>
        <w:rPr>
          <w:rFonts w:ascii="宋体" w:hAnsi="宋体" w:eastAsia="宋体" w:cs="宋体"/>
          <w:sz w:val="24"/>
          <w:szCs w:val="24"/>
        </w:rPr>
        <w:t>mulToOneSqlx</w:t>
      </w:r>
      <w:r>
        <w:rPr>
          <w:rFonts w:hint="eastAsia" w:ascii="宋体" w:hAnsi="宋体" w:eastAsia="宋体" w:cs="宋体"/>
          <w:sz w:val="24"/>
          <w:szCs w:val="24"/>
        </w:rPr>
        <w:t>标识哪些申请类型的多个归档为一个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批量产权注销登记流程</w:t>
      </w:r>
    </w:p>
    <w:p>
      <w:r>
        <w:rPr>
          <w:rFonts w:hint="eastAsia"/>
        </w:rPr>
        <w:t>配置：</w:t>
      </w:r>
      <w:r>
        <w:t>sqlxdm</w:t>
      </w:r>
      <w:r>
        <w:rPr>
          <w:rFonts w:hint="eastAsia"/>
        </w:rPr>
        <w:t>：</w:t>
      </w:r>
      <w:r>
        <w:t>9979912</w:t>
      </w:r>
    </w:p>
    <w:p>
      <w:r>
        <w:drawing>
          <wp:inline distT="0" distB="0" distL="0" distR="0">
            <wp:extent cx="5276215" cy="906145"/>
            <wp:effectExtent l="19050" t="0" r="635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6215" cy="760730"/>
            <wp:effectExtent l="19050" t="0" r="635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6215" cy="655320"/>
            <wp:effectExtent l="19050" t="0" r="635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67960" cy="882015"/>
            <wp:effectExtent l="19050" t="0" r="889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6215" cy="841375"/>
            <wp:effectExtent l="19050" t="0" r="635" b="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分割功能实现</w:t>
      </w:r>
    </w:p>
    <w:p>
      <w:r>
        <w:rPr>
          <w:rFonts w:hint="eastAsia"/>
        </w:rPr>
        <w:t>项目表新增分割id字段</w:t>
      </w:r>
    </w:p>
    <w:p>
      <w:r>
        <w:t>alter table BDC_XM add(FGID VARCHAR2(32));</w:t>
      </w:r>
    </w:p>
    <w:p>
      <w:r>
        <w:rPr>
          <w:rFonts w:hint="eastAsia"/>
        </w:rPr>
        <w:t>COMMENT ON COLUMN BDC_XM.FGID IS '分割ID';</w:t>
      </w:r>
    </w:p>
    <w:p>
      <w:r>
        <w:rPr>
          <w:rFonts w:hint="eastAsia"/>
        </w:rPr>
        <w:t>新增分割历史数据表</w:t>
      </w:r>
    </w:p>
    <w:p>
      <w:r>
        <w:t>create table BDC_FGLSSJ</w:t>
      </w:r>
    </w:p>
    <w:p>
      <w:r>
        <w:t>(</w:t>
      </w:r>
    </w:p>
    <w:p>
      <w:r>
        <w:t xml:space="preserve">  id   VARCHAR2(32) not null,</w:t>
      </w:r>
    </w:p>
    <w:p>
      <w:r>
        <w:t xml:space="preserve">  fgid VARCHAR2(32),</w:t>
      </w:r>
    </w:p>
    <w:p>
      <w:r>
        <w:t xml:space="preserve">  lx   VARCHAR2(10),</w:t>
      </w:r>
    </w:p>
    <w:p>
      <w:r>
        <w:t xml:space="preserve">  sj   CLOB,</w:t>
      </w:r>
    </w:p>
    <w:p>
      <w:r>
        <w:t xml:space="preserve">  fgcs NUMBER(3)</w:t>
      </w:r>
    </w:p>
    <w:p>
      <w:r>
        <w:t>);</w:t>
      </w:r>
    </w:p>
    <w:p>
      <w:r>
        <w:t xml:space="preserve">-- Add comments to the table </w:t>
      </w:r>
    </w:p>
    <w:p>
      <w:r>
        <w:t>comment on table BDC_FGLSSJ</w:t>
      </w:r>
    </w:p>
    <w:p>
      <w:r>
        <w:rPr>
          <w:rFonts w:hint="eastAsia"/>
        </w:rPr>
        <w:t xml:space="preserve">  is '分割历史数据';</w:t>
      </w:r>
    </w:p>
    <w:p>
      <w:r>
        <w:t xml:space="preserve">-- Add comments to the columns </w:t>
      </w:r>
    </w:p>
    <w:p>
      <w:r>
        <w:t>comment on column BDC_FGLSSJ.id</w:t>
      </w:r>
    </w:p>
    <w:p>
      <w:r>
        <w:rPr>
          <w:rFonts w:hint="eastAsia"/>
        </w:rPr>
        <w:t xml:space="preserve">  is '主键';</w:t>
      </w:r>
    </w:p>
    <w:p>
      <w:r>
        <w:t>comment on column BDC_FGLSSJ.fgid</w:t>
      </w:r>
    </w:p>
    <w:p>
      <w:r>
        <w:rPr>
          <w:rFonts w:hint="eastAsia"/>
        </w:rPr>
        <w:t xml:space="preserve">  is '分割ID';</w:t>
      </w:r>
    </w:p>
    <w:p>
      <w:r>
        <w:t>comment on column BDC_FGLSSJ.lx</w:t>
      </w:r>
    </w:p>
    <w:p>
      <w:r>
        <w:rPr>
          <w:rFonts w:hint="eastAsia"/>
        </w:rPr>
        <w:t xml:space="preserve">  is '类型';</w:t>
      </w:r>
    </w:p>
    <w:p>
      <w:r>
        <w:t>comment on column BDC_FGLSSJ.sj</w:t>
      </w:r>
    </w:p>
    <w:p>
      <w:r>
        <w:rPr>
          <w:rFonts w:hint="eastAsia"/>
        </w:rPr>
        <w:t xml:space="preserve">  is '数据';</w:t>
      </w:r>
    </w:p>
    <w:p>
      <w:r>
        <w:t>comment on column BDC_FGLSSJ.fgcs</w:t>
      </w:r>
    </w:p>
    <w:p>
      <w:r>
        <w:rPr>
          <w:rFonts w:hint="eastAsia"/>
        </w:rPr>
        <w:t xml:space="preserve">  is '分割次数';</w:t>
      </w:r>
    </w:p>
    <w:p/>
    <w:p>
      <w:pPr>
        <w:pStyle w:val="2"/>
        <w:numPr>
          <w:ilvl w:val="0"/>
          <w:numId w:val="5"/>
        </w:numPr>
        <w:ind w:left="0" w:firstLine="0"/>
        <w:jc w:val="left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打印受理单，申请书，审批表通过配置来调整打印的帆软地址tomcat_bdcdj\egov-home\bdc\conf\form\printMbSqlxdmRel.json</w:t>
      </w:r>
    </w:p>
    <w:p>
      <w:r>
        <w:drawing>
          <wp:inline distT="0" distB="0" distL="114300" distR="114300">
            <wp:extent cx="5271135" cy="2696210"/>
            <wp:effectExtent l="0" t="0" r="5715" b="889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Sql查询有数据就使用该前提条件sql下配置的模板，使用sql是为了以后还有其他限制条件，同一申请类型可能调取的模板不一样，default为没有配置的默认使用该模板，muldefault为没有配置的批量流默认使用的模板</w:t>
      </w:r>
    </w:p>
    <w:p/>
    <w:p>
      <w:r>
        <w:rPr>
          <w:rFonts w:hint="eastAsia" w:ascii="Times New Roman" w:hAnsi="Times New Roman" w:eastAsia="宋体" w:cs="Times New Roman"/>
          <w:sz w:val="32"/>
          <w:szCs w:val="32"/>
        </w:rPr>
        <w:t>22修改配置文件</w:t>
      </w:r>
    </w:p>
    <w:p>
      <w:pPr>
        <w:rPr>
          <w:rFonts w:eastAsia="宋体"/>
        </w:rPr>
      </w:pPr>
      <w:r>
        <w:rPr>
          <w:rFonts w:hint="eastAsia" w:ascii="宋体" w:hAnsi="宋体" w:eastAsia="宋体" w:cs="宋体"/>
          <w:sz w:val="32"/>
          <w:szCs w:val="32"/>
        </w:rPr>
        <w:t>tomcat_bdcdj\egov-home\bdc\conf\server\qlYs.xml</w:t>
      </w:r>
    </w:p>
    <w:p>
      <w:r>
        <w:drawing>
          <wp:inline distT="0" distB="0" distL="114300" distR="114300">
            <wp:extent cx="5270500" cy="5108575"/>
            <wp:effectExtent l="0" t="0" r="6350" b="1587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shd w:val="clear" w:color="auto" w:fill="FFFFFF"/>
        <w:rPr>
          <w:color w:val="000000"/>
        </w:rPr>
      </w:pP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color w:val="000080"/>
          <w:shd w:val="clear" w:color="auto" w:fill="EFEFEF"/>
        </w:rPr>
        <w:t>qllx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color w:val="000080"/>
          <w:shd w:val="clear" w:color="auto" w:fill="EFEFEF"/>
        </w:rPr>
        <w:t>dm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t>11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color w:val="000080"/>
          <w:shd w:val="clear" w:color="auto" w:fill="EFEFEF"/>
        </w:rPr>
        <w:t>dm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color w:val="000080"/>
          <w:shd w:val="clear" w:color="auto" w:fill="EFEFEF"/>
        </w:rPr>
        <w:t>mc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t>待售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color w:val="000080"/>
          <w:shd w:val="clear" w:color="auto" w:fill="EFEFEF"/>
        </w:rPr>
        <w:t>mc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color w:val="000080"/>
          <w:shd w:val="clear" w:color="auto" w:fill="EFEFEF"/>
        </w:rPr>
        <w:t>color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t>#C606C3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color w:val="000080"/>
          <w:shd w:val="clear" w:color="auto" w:fill="EFEFEF"/>
        </w:rPr>
        <w:t>color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color w:val="000080"/>
          <w:shd w:val="clear" w:color="auto" w:fill="EFEFEF"/>
        </w:rPr>
        <w:t>sxh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t>9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color w:val="000080"/>
          <w:shd w:val="clear" w:color="auto" w:fill="EFEFEF"/>
        </w:rPr>
        <w:t>sxh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color w:val="000080"/>
          <w:shd w:val="clear" w:color="auto" w:fill="EFEFEF"/>
        </w:rPr>
        <w:t>qllx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color w:val="000080"/>
          <w:shd w:val="clear" w:color="auto" w:fill="EFEFEF"/>
        </w:rPr>
        <w:t>qllx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color w:val="000080"/>
          <w:shd w:val="clear" w:color="auto" w:fill="EFEFEF"/>
        </w:rPr>
        <w:t>dm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t>12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color w:val="000080"/>
          <w:shd w:val="clear" w:color="auto" w:fill="EFEFEF"/>
        </w:rPr>
        <w:t>dm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color w:val="000080"/>
          <w:shd w:val="clear" w:color="auto" w:fill="EFEFEF"/>
        </w:rPr>
        <w:t>mc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t>备案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color w:val="000080"/>
          <w:shd w:val="clear" w:color="auto" w:fill="EFEFEF"/>
        </w:rPr>
        <w:t>mc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color w:val="000080"/>
          <w:shd w:val="clear" w:color="auto" w:fill="EFEFEF"/>
        </w:rPr>
        <w:t>color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t>#955D92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color w:val="000080"/>
          <w:shd w:val="clear" w:color="auto" w:fill="EFEFEF"/>
        </w:rPr>
        <w:t>color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b/>
          <w:color w:val="000080"/>
          <w:shd w:val="clear" w:color="auto" w:fill="EFEFEF"/>
        </w:rPr>
        <w:t>sxh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t>9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color w:val="000080"/>
          <w:shd w:val="clear" w:color="auto" w:fill="EFEFEF"/>
        </w:rPr>
        <w:t>sxh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b/>
          <w:color w:val="000080"/>
          <w:shd w:val="clear" w:color="auto" w:fill="EFEFEF"/>
        </w:rPr>
        <w:t>qllx</w:t>
      </w:r>
      <w:r>
        <w:rPr>
          <w:rFonts w:hint="eastAsia"/>
          <w:color w:val="000000"/>
          <w:shd w:val="clear" w:color="auto" w:fill="EFEFEF"/>
        </w:rPr>
        <w:t>&gt;</w:t>
      </w:r>
    </w:p>
    <w:p/>
    <w:p>
      <w:r>
        <w:rPr>
          <w:rFonts w:hint="eastAsia" w:ascii="宋体" w:hAnsi="宋体" w:eastAsia="宋体" w:cs="宋体"/>
          <w:sz w:val="32"/>
          <w:szCs w:val="32"/>
        </w:rPr>
        <w:t>tomcat_bdcdj\egov-home\bdc\conf\currnecy\pz\jiangyinJyConfig.json</w:t>
      </w:r>
    </w:p>
    <w:p>
      <w:r>
        <w:drawing>
          <wp:inline distT="0" distB="0" distL="114300" distR="114300">
            <wp:extent cx="5273040" cy="4213860"/>
            <wp:effectExtent l="0" t="0" r="3810" b="1524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shd w:val="clear" w:color="auto" w:fill="FFFFFF"/>
        <w:rPr>
          <w:color w:val="000000"/>
        </w:rPr>
      </w:pPr>
      <w:r>
        <w:rPr>
          <w:rFonts w:hint="eastAsia"/>
          <w:b/>
          <w:color w:val="660E7A"/>
          <w:shd w:val="clear" w:color="auto" w:fill="FFFFFF"/>
        </w:rPr>
        <w:t>"spfgethouseinfourl"</w:t>
      </w:r>
      <w:r>
        <w:rPr>
          <w:rFonts w:hint="eastAsia"/>
          <w:color w:val="000000"/>
          <w:shd w:val="clear" w:color="auto" w:fill="FFFFFF"/>
        </w:rPr>
        <w:t>: [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{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  </w:t>
      </w:r>
      <w:r>
        <w:rPr>
          <w:rFonts w:hint="eastAsia"/>
          <w:b/>
          <w:color w:val="660E7A"/>
          <w:shd w:val="clear" w:color="auto" w:fill="FFFFFF"/>
        </w:rPr>
        <w:t>"name"</w:t>
      </w:r>
      <w:r>
        <w:rPr>
          <w:rFonts w:hint="eastAsia"/>
          <w:color w:val="000000"/>
          <w:shd w:val="clear" w:color="auto" w:fill="FFFFFF"/>
        </w:rPr>
        <w:t xml:space="preserve">: </w:t>
      </w:r>
      <w:r>
        <w:rPr>
          <w:rFonts w:hint="eastAsia"/>
          <w:b/>
          <w:color w:val="008000"/>
          <w:shd w:val="clear" w:color="auto" w:fill="FFFFFF"/>
        </w:rPr>
        <w:t>"url"</w:t>
      </w:r>
      <w:r>
        <w:rPr>
          <w:rFonts w:hint="eastAsia"/>
          <w:color w:val="000000"/>
          <w:shd w:val="clear" w:color="auto" w:fill="FFFFFF"/>
        </w:rPr>
        <w:t>,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  </w:t>
      </w:r>
      <w:r>
        <w:rPr>
          <w:rFonts w:hint="eastAsia"/>
          <w:b/>
          <w:color w:val="660E7A"/>
          <w:shd w:val="clear" w:color="auto" w:fill="FFFFFF"/>
        </w:rPr>
        <w:t>"value"</w:t>
      </w:r>
      <w:r>
        <w:rPr>
          <w:rFonts w:hint="eastAsia"/>
          <w:color w:val="000000"/>
          <w:shd w:val="clear" w:color="auto" w:fill="FFFFFF"/>
        </w:rPr>
        <w:t xml:space="preserve">: </w:t>
      </w:r>
      <w:r>
        <w:rPr>
          <w:rFonts w:hint="eastAsia"/>
          <w:b/>
          <w:color w:val="008000"/>
          <w:shd w:val="clear" w:color="auto" w:fill="FFFFFF"/>
        </w:rPr>
        <w:t>"http://218.3.124.236:9086/ycsl-jr/wqxx/v1/spfxx"</w:t>
      </w:r>
      <w:r>
        <w:rPr>
          <w:rFonts w:hint="eastAsia"/>
          <w:color w:val="000000"/>
          <w:shd w:val="clear" w:color="auto" w:fill="FFFFFF"/>
        </w:rPr>
        <w:t>,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 xml:space="preserve">    </w:t>
      </w:r>
      <w:r>
        <w:rPr>
          <w:rFonts w:hint="eastAsia"/>
          <w:b/>
          <w:color w:val="660E7A"/>
          <w:shd w:val="clear" w:color="auto" w:fill="FFFFFF"/>
        </w:rPr>
        <w:t>"id"</w:t>
      </w:r>
      <w:r>
        <w:rPr>
          <w:rFonts w:hint="eastAsia"/>
          <w:color w:val="000000"/>
          <w:shd w:val="clear" w:color="auto" w:fill="FFFFFF"/>
        </w:rPr>
        <w:t xml:space="preserve">: </w:t>
      </w:r>
      <w:r>
        <w:rPr>
          <w:rFonts w:hint="eastAsia"/>
          <w:b/>
          <w:color w:val="008000"/>
          <w:shd w:val="clear" w:color="auto" w:fill="FFFFFF"/>
        </w:rPr>
        <w:t>"S23KUR87W5"</w:t>
      </w:r>
      <w:r>
        <w:rPr>
          <w:rFonts w:hint="eastAsia"/>
          <w:b/>
          <w:color w:val="008000"/>
          <w:shd w:val="clear" w:color="auto" w:fill="FFFFFF"/>
        </w:rPr>
        <w:br w:type="textWrapping"/>
      </w:r>
      <w:r>
        <w:rPr>
          <w:rFonts w:hint="eastAsia"/>
          <w:b/>
          <w:color w:val="008000"/>
          <w:shd w:val="clear" w:color="auto" w:fill="FFFFFF"/>
        </w:rPr>
        <w:t xml:space="preserve">  </w:t>
      </w:r>
      <w:r>
        <w:rPr>
          <w:rFonts w:hint="eastAsia"/>
          <w:color w:val="000000"/>
          <w:shd w:val="clear" w:color="auto" w:fill="FFFFFF"/>
        </w:rPr>
        <w:t>}</w:t>
      </w:r>
      <w:r>
        <w:rPr>
          <w:rFonts w:hint="eastAsia"/>
          <w:color w:val="000000"/>
          <w:shd w:val="clear" w:color="auto" w:fill="FFFFFF"/>
        </w:rPr>
        <w:br w:type="textWrapping"/>
      </w:r>
      <w:r>
        <w:rPr>
          <w:rFonts w:hint="eastAsia"/>
          <w:color w:val="000000"/>
          <w:shd w:val="clear" w:color="auto" w:fill="FFFFFF"/>
        </w:rPr>
        <w:t>]</w:t>
      </w:r>
    </w:p>
    <w:p/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预告、预抵押合并注销登记流程</w:t>
      </w:r>
    </w:p>
    <w:p>
      <w:r>
        <w:rPr>
          <w:rFonts w:hint="eastAsia"/>
        </w:rPr>
        <w:t>配置：</w:t>
      </w:r>
      <w:r>
        <w:t>sqlxdm</w:t>
      </w:r>
      <w:r>
        <w:rPr>
          <w:rFonts w:hint="eastAsia"/>
        </w:rPr>
        <w:t>：</w:t>
      </w:r>
      <w:r>
        <w:t>99</w:t>
      </w:r>
      <w:r>
        <w:rPr>
          <w:rFonts w:hint="eastAsia"/>
        </w:rPr>
        <w:t>81802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4310" cy="854075"/>
            <wp:effectExtent l="19050" t="0" r="254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4310" cy="842645"/>
            <wp:effectExtent l="19050" t="0" r="2540" b="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4310" cy="722630"/>
            <wp:effectExtent l="19050" t="0" r="2540" b="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4310" cy="725805"/>
            <wp:effectExtent l="19050" t="0" r="2540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tomcat\egov-home\bdc\conf\server\hb-sqlx.xml添加</w:t>
      </w:r>
    </w:p>
    <w:p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586E75"/>
          <w:kern w:val="0"/>
          <w:sz w:val="33"/>
          <w:szCs w:val="33"/>
        </w:rPr>
      </w:pP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t>&lt;</w:t>
      </w:r>
      <w:r>
        <w:rPr>
          <w:rFonts w:ascii="Source Code Pro" w:hAnsi="Source Code Pro" w:eastAsia="宋体" w:cs="宋体"/>
          <w:b/>
          <w:bCs/>
          <w:color w:val="D33682"/>
          <w:kern w:val="0"/>
          <w:sz w:val="33"/>
          <w:szCs w:val="33"/>
        </w:rPr>
        <w:t xml:space="preserve">sqlx </w:t>
      </w:r>
      <w:r>
        <w:rPr>
          <w:rFonts w:ascii="Source Code Pro" w:hAnsi="Source Code Pro" w:eastAsia="宋体" w:cs="宋体"/>
          <w:color w:val="839496"/>
          <w:kern w:val="0"/>
          <w:sz w:val="33"/>
          <w:szCs w:val="33"/>
        </w:rPr>
        <w:t>dm</w:t>
      </w:r>
      <w:r>
        <w:rPr>
          <w:rFonts w:ascii="Source Code Pro" w:hAnsi="Source Code Pro" w:eastAsia="宋体" w:cs="宋体"/>
          <w:color w:val="DC322F"/>
          <w:kern w:val="0"/>
          <w:sz w:val="33"/>
          <w:szCs w:val="33"/>
        </w:rPr>
        <w:t>="9981802"</w:t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t>&gt;</w:t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br w:type="textWrapping"/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t xml:space="preserve">    &lt;</w:t>
      </w:r>
      <w:r>
        <w:rPr>
          <w:rFonts w:ascii="Source Code Pro" w:hAnsi="Source Code Pro" w:eastAsia="宋体" w:cs="宋体"/>
          <w:b/>
          <w:bCs/>
          <w:color w:val="D33682"/>
          <w:kern w:val="0"/>
          <w:sz w:val="33"/>
          <w:szCs w:val="33"/>
        </w:rPr>
        <w:t>sqlx1</w:t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t>&gt;799&lt;/</w:t>
      </w:r>
      <w:r>
        <w:rPr>
          <w:rFonts w:ascii="Source Code Pro" w:hAnsi="Source Code Pro" w:eastAsia="宋体" w:cs="宋体"/>
          <w:b/>
          <w:bCs/>
          <w:color w:val="D33682"/>
          <w:kern w:val="0"/>
          <w:sz w:val="33"/>
          <w:szCs w:val="33"/>
        </w:rPr>
        <w:t>sqlx1</w:t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t>&gt;</w:t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br w:type="textWrapping"/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t xml:space="preserve">    &lt;</w:t>
      </w:r>
      <w:r>
        <w:rPr>
          <w:rFonts w:ascii="Source Code Pro" w:hAnsi="Source Code Pro" w:eastAsia="宋体" w:cs="宋体"/>
          <w:b/>
          <w:bCs/>
          <w:color w:val="D33682"/>
          <w:kern w:val="0"/>
          <w:sz w:val="33"/>
          <w:szCs w:val="33"/>
        </w:rPr>
        <w:t>sqlx2</w:t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t>&gt;799&lt;/</w:t>
      </w:r>
      <w:r>
        <w:rPr>
          <w:rFonts w:ascii="Source Code Pro" w:hAnsi="Source Code Pro" w:eastAsia="宋体" w:cs="宋体"/>
          <w:b/>
          <w:bCs/>
          <w:color w:val="D33682"/>
          <w:kern w:val="0"/>
          <w:sz w:val="33"/>
          <w:szCs w:val="33"/>
        </w:rPr>
        <w:t>sqlx2</w:t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t>&gt;</w:t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br w:type="textWrapping"/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t>&lt;/</w:t>
      </w:r>
      <w:r>
        <w:rPr>
          <w:rFonts w:ascii="Source Code Pro" w:hAnsi="Source Code Pro" w:eastAsia="宋体" w:cs="宋体"/>
          <w:b/>
          <w:bCs/>
          <w:color w:val="D33682"/>
          <w:kern w:val="0"/>
          <w:sz w:val="33"/>
          <w:szCs w:val="33"/>
        </w:rPr>
        <w:t>sqlx</w:t>
      </w:r>
      <w:r>
        <w:rPr>
          <w:rFonts w:ascii="Source Code Pro" w:hAnsi="Source Code Pro" w:eastAsia="宋体" w:cs="宋体"/>
          <w:color w:val="586E75"/>
          <w:kern w:val="0"/>
          <w:sz w:val="33"/>
          <w:szCs w:val="33"/>
        </w:rPr>
        <w:t>&gt;</w:t>
      </w:r>
    </w:p>
    <w:p>
      <w:pPr>
        <w:rPr>
          <w:rFonts w:eastAsia="宋体"/>
        </w:rPr>
      </w:pP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江阴房产分户图嵌入展示功能</w:t>
      </w:r>
    </w:p>
    <w:p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页面资源地址为:${server.url}/fcfht</w:t>
      </w:r>
      <w:r>
        <w:rPr>
          <w:rFonts w:ascii="Helvetica" w:hAnsi="Helvetica"/>
          <w:color w:val="000000"/>
          <w:sz w:val="19"/>
          <w:szCs w:val="19"/>
        </w:rPr>
        <w:br w:type="textWrapping"/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tomcat\egov-home\bdc\conf\server\application.properties配置文件添加如下配置：</w:t>
      </w:r>
    </w:p>
    <w:p>
      <w:pPr>
        <w:shd w:val="clear" w:color="auto" w:fill="FFFFFF"/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#房产分户图查看接口地址</w:t>
      </w:r>
    </w:p>
    <w:p>
      <w:pPr>
        <w:shd w:val="clear" w:color="auto" w:fill="FFFFFF"/>
        <w:rPr>
          <w:rFonts w:ascii="Helvetica" w:hAnsi="Helvetica"/>
          <w:color w:val="00000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</w:rPr>
        <w:t>fcfht.url=</w:t>
      </w:r>
      <w:r>
        <w:fldChar w:fldCharType="begin"/>
      </w:r>
      <w:r>
        <w:instrText xml:space="preserve"> HYPERLINK "http://192.168.0.105:8080/gis/hsmap.do?userkey=jyfcch" </w:instrText>
      </w:r>
      <w:r>
        <w:fldChar w:fldCharType="separate"/>
      </w:r>
      <w:r>
        <w:rPr>
          <w:rStyle w:val="35"/>
          <w:rFonts w:ascii="Helvetica" w:hAnsi="Helvetica"/>
          <w:color w:val="6293E2"/>
          <w:sz w:val="19"/>
          <w:szCs w:val="19"/>
        </w:rPr>
        <w:t>http://192.168.0.105:8080/gis/hsmap.do?userkey=jyfcch</w:t>
      </w:r>
      <w:r>
        <w:rPr>
          <w:rStyle w:val="35"/>
          <w:rFonts w:ascii="Helvetica" w:hAnsi="Helvetica"/>
          <w:color w:val="6293E2"/>
          <w:sz w:val="19"/>
          <w:szCs w:val="19"/>
        </w:rPr>
        <w:fldChar w:fldCharType="end"/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新增税务登簿推送配置</w:t>
      </w:r>
    </w:p>
    <w:p>
      <w:pPr>
        <w:rPr>
          <w:b/>
        </w:rPr>
      </w:pP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t>配置地址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tomcat\egov-home\bdc\conf\server\pz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br w:type="textWrapping"/>
      </w:r>
      <w:r>
        <w:rPr>
          <w:b/>
        </w:rPr>
        <w:object>
          <v:shape id="_x0000_i1028" o:spt="75" type="#_x0000_t75" style="height:42pt;width:64.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54">
            <o:LockedField>false</o:LockedField>
          </o:OLEObject>
        </w:objec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t>/*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t xml:space="preserve"> * url:接口地址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t xml:space="preserve"> * 需要推送的sqlx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t>*/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{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 xml:space="preserve">  </w:t>
      </w:r>
      <w:r>
        <w:rPr>
          <w:rFonts w:hint="eastAsia" w:ascii="宋体" w:hAnsi="宋体" w:eastAsia="宋体" w:cs="宋体"/>
          <w:b/>
          <w:bCs/>
          <w:color w:val="660E7A"/>
          <w:kern w:val="0"/>
          <w:sz w:val="18"/>
          <w:szCs w:val="18"/>
        </w:rPr>
        <w:t>"url"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 xml:space="preserve">: </w:t>
      </w:r>
      <w:r>
        <w:rPr>
          <w:rFonts w:hint="eastAsia" w:ascii="宋体" w:hAnsi="宋体" w:eastAsia="宋体" w:cs="宋体"/>
          <w:b/>
          <w:bCs/>
          <w:color w:val="008000"/>
          <w:kern w:val="0"/>
          <w:sz w:val="18"/>
          <w:szCs w:val="18"/>
        </w:rPr>
        <w:t>"http://"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,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 xml:space="preserve">  </w:t>
      </w:r>
      <w:r>
        <w:rPr>
          <w:rFonts w:hint="eastAsia" w:ascii="宋体" w:hAnsi="宋体" w:eastAsia="宋体" w:cs="宋体"/>
          <w:b/>
          <w:bCs/>
          <w:color w:val="660E7A"/>
          <w:kern w:val="0"/>
          <w:sz w:val="18"/>
          <w:szCs w:val="18"/>
        </w:rPr>
        <w:t>"sqlx"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 xml:space="preserve">: </w:t>
      </w:r>
      <w:r>
        <w:rPr>
          <w:rFonts w:hint="eastAsia" w:ascii="宋体" w:hAnsi="宋体" w:eastAsia="宋体" w:cs="宋体"/>
          <w:b/>
          <w:bCs/>
          <w:color w:val="008000"/>
          <w:kern w:val="0"/>
          <w:sz w:val="18"/>
          <w:szCs w:val="18"/>
        </w:rPr>
        <w:t>"212,203"</w:t>
      </w:r>
      <w:r>
        <w:rPr>
          <w:rFonts w:hint="eastAsia" w:ascii="宋体" w:hAnsi="宋体" w:eastAsia="宋体" w:cs="宋体"/>
          <w:b/>
          <w:bCs/>
          <w:color w:val="00800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}</w:t>
      </w:r>
    </w:p>
    <w:p>
      <w:pPr>
        <w:rPr>
          <w:b/>
        </w:rPr>
      </w:pP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新增税务登簿推送配置</w:t>
      </w:r>
    </w:p>
    <w:p>
      <w:pPr>
        <w:rPr>
          <w:rFonts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tomcat\egov-home\bdc\conf\server\pz</w:t>
      </w:r>
    </w:p>
    <w:p>
      <w:pPr>
        <w:rPr>
          <w:rFonts w:ascii="Helvetica" w:hAnsi="Helvetica"/>
          <w:color w:val="000000"/>
          <w:sz w:val="19"/>
          <w:szCs w:val="19"/>
          <w:shd w:val="clear" w:color="auto" w:fill="FFFFFF"/>
        </w:rPr>
      </w:pPr>
    </w:p>
    <w:p>
      <w:pPr>
        <w:rPr>
          <w:rFonts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object>
          <v:shape id="_x0000_i1029" o:spt="75" type="#_x0000_t75" style="height:42.75pt;width:44.2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Package" ShapeID="_x0000_i1029" DrawAspect="Content" ObjectID="_1468075729" r:id="rId56">
            <o:LockedField>false</o:LockedField>
          </o:OLEObject>
        </w:object>
      </w:r>
    </w:p>
    <w:p>
      <w:r>
        <w:drawing>
          <wp:inline distT="0" distB="0" distL="114300" distR="114300">
            <wp:extent cx="5268595" cy="1867535"/>
            <wp:effectExtent l="0" t="0" r="8255" b="1841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预转现流程配置</w:t>
      </w:r>
    </w:p>
    <w:p>
      <w:r>
        <w:drawing>
          <wp:inline distT="0" distB="0" distL="0" distR="0">
            <wp:extent cx="5274310" cy="910590"/>
            <wp:effectExtent l="19050" t="0" r="254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29640"/>
            <wp:effectExtent l="19050" t="0" r="2540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tomcat\egov-home\bdc\conf\server\dozer</w:t>
      </w: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t>\ql\bdcDyaq_bdcYg.xml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t>添加</w:t>
      </w:r>
    </w:p>
    <w:p>
      <w:r>
        <w:rPr>
          <w:i/>
          <w:iCs/>
        </w:rPr>
        <w:t>&lt;!--</w:t>
      </w:r>
      <w:r>
        <w:rPr>
          <w:rFonts w:hint="eastAsia"/>
          <w:i/>
          <w:iCs/>
        </w:rPr>
        <w:t>最高债权确定数额</w:t>
      </w:r>
      <w:r>
        <w:rPr>
          <w:i/>
          <w:iCs/>
        </w:rPr>
        <w:t>--&gt;</w:t>
      </w:r>
      <w:r>
        <w:rPr>
          <w:i/>
          <w:iCs/>
        </w:rPr>
        <w:br w:type="textWrapping"/>
      </w:r>
      <w:r>
        <w:t>&lt;</w:t>
      </w:r>
      <w:r>
        <w:rPr>
          <w:b/>
          <w:bCs/>
        </w:rPr>
        <w:t>field</w:t>
      </w:r>
      <w:r>
        <w:t>&gt;</w:t>
      </w:r>
      <w:r>
        <w:br w:type="textWrapping"/>
      </w:r>
      <w:r>
        <w:t xml:space="preserve">    &lt;</w:t>
      </w:r>
      <w:r>
        <w:rPr>
          <w:b/>
          <w:bCs/>
        </w:rPr>
        <w:t>a</w:t>
      </w:r>
      <w:r>
        <w:t>&gt;fwpgjg&lt;/</w:t>
      </w:r>
      <w:r>
        <w:rPr>
          <w:b/>
          <w:bCs/>
        </w:rPr>
        <w:t>a</w:t>
      </w:r>
      <w:r>
        <w:t>&gt;</w:t>
      </w:r>
      <w:r>
        <w:br w:type="textWrapping"/>
      </w:r>
      <w:r>
        <w:t xml:space="preserve">    &lt;</w:t>
      </w:r>
      <w:r>
        <w:rPr>
          <w:b/>
          <w:bCs/>
        </w:rPr>
        <w:t>b</w:t>
      </w:r>
      <w:r>
        <w:t>&gt;zgzqqdse&lt;/</w:t>
      </w:r>
      <w:r>
        <w:rPr>
          <w:b/>
          <w:bCs/>
        </w:rPr>
        <w:t>b</w:t>
      </w:r>
      <w:r>
        <w:t>&gt;</w:t>
      </w:r>
      <w:r>
        <w:br w:type="textWrapping"/>
      </w:r>
      <w:r>
        <w:t>&lt;/</w:t>
      </w:r>
      <w:r>
        <w:rPr>
          <w:b/>
          <w:bCs/>
        </w:rPr>
        <w:t>field</w:t>
      </w:r>
      <w:r>
        <w:t>&gt;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公告页面地址配置</w:t>
      </w:r>
    </w:p>
    <w:p>
      <w:pPr>
        <w:widowControl/>
        <w:wordWrap w:val="0"/>
      </w:pP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不动产权证书</w:t>
      </w:r>
      <w:r>
        <w:rPr>
          <w:rFonts w:ascii="Helvetica" w:hAnsi="Helvetica" w:eastAsia="宋体" w:cs="宋体"/>
          <w:color w:val="000000"/>
          <w:kern w:val="0"/>
          <w:sz w:val="19"/>
        </w:rPr>
        <w:t>/登记证明遗失声明</w:t>
      </w:r>
      <w:r>
        <w:rPr>
          <w:rFonts w:hint="eastAsia" w:ascii="Helvetica" w:hAnsi="Helvetica" w:eastAsia="宋体" w:cs="宋体"/>
          <w:color w:val="000000"/>
          <w:kern w:val="0"/>
          <w:sz w:val="19"/>
        </w:rPr>
        <w:t>：</w:t>
      </w:r>
      <w:r>
        <w:t>${form.url}/bdcdjGg/bdcdjYssmggPage</w:t>
      </w:r>
    </w:p>
    <w:p>
      <w:pPr>
        <w:widowControl/>
        <w:wordWrap w:val="0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依生效的法律文书作废公告</w:t>
      </w:r>
      <w:r>
        <w:rPr>
          <w:rFonts w:hint="eastAsia" w:ascii="Helvetica" w:hAnsi="Helvetica" w:eastAsia="宋体" w:cs="宋体"/>
          <w:color w:val="000000"/>
          <w:kern w:val="0"/>
          <w:sz w:val="19"/>
        </w:rPr>
        <w:t>：</w:t>
      </w:r>
      <w:r>
        <w:t>${form.url}/bdcdjGg/bdcdjSfcdgg</w:t>
      </w:r>
    </w:p>
    <w:p>
      <w:pPr>
        <w:widowControl/>
        <w:wordWrap w:val="0"/>
        <w:rPr>
          <w:rFonts w:ascii="Helvetica" w:hAnsi="Helvetica" w:eastAsia="宋体" w:cs="宋体"/>
          <w:color w:val="000000"/>
          <w:kern w:val="0"/>
          <w:sz w:val="19"/>
          <w:szCs w:val="19"/>
        </w:rPr>
      </w:pP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不动产权证书</w:t>
      </w:r>
      <w:r>
        <w:rPr>
          <w:rStyle w:val="67"/>
          <w:rFonts w:ascii="Helvetica" w:hAnsi="Helvetica"/>
          <w:color w:val="000000"/>
          <w:sz w:val="19"/>
          <w:szCs w:val="19"/>
          <w:shd w:val="clear" w:color="auto" w:fill="FFFFFF"/>
        </w:rPr>
        <w:t>/</w:t>
      </w:r>
      <w:r>
        <w:rPr>
          <w:rStyle w:val="68"/>
          <w:rFonts w:ascii="Helvetica" w:hAnsi="Helvetica"/>
          <w:color w:val="000000"/>
          <w:sz w:val="19"/>
          <w:szCs w:val="19"/>
          <w:shd w:val="clear" w:color="auto" w:fill="FFFFFF"/>
        </w:rPr>
        <w:t>登记证明作废公告</w:t>
      </w:r>
      <w:r>
        <w:rPr>
          <w:rStyle w:val="68"/>
          <w:rFonts w:hint="eastAsia" w:ascii="Helvetica" w:hAnsi="Helvetica"/>
          <w:color w:val="000000"/>
          <w:sz w:val="19"/>
          <w:szCs w:val="19"/>
          <w:shd w:val="clear" w:color="auto" w:fill="FFFFFF"/>
        </w:rPr>
        <w:t>：</w:t>
      </w:r>
      <w:r>
        <w:t>${form.url}/bdcdjGg/</w:t>
      </w:r>
      <w:r>
        <w:rPr>
          <w:rFonts w:ascii="Helvetica" w:hAnsi="Helvetica" w:eastAsia="宋体" w:cs="宋体"/>
          <w:color w:val="000000"/>
          <w:kern w:val="0"/>
          <w:sz w:val="19"/>
          <w:szCs w:val="19"/>
        </w:rPr>
        <w:t>bdcdjZszmzfggPage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拆迁</w:t>
      </w:r>
      <w:r>
        <w:rPr>
          <w:rFonts w:ascii="Times New Roman" w:hAnsi="Times New Roman" w:eastAsia="宋体" w:cs="Times New Roman"/>
          <w:sz w:val="32"/>
          <w:szCs w:val="32"/>
        </w:rPr>
        <w:t>档案制档地址</w:t>
      </w:r>
    </w:p>
    <w:p>
      <w:pPr>
        <w:widowControl/>
        <w:wordWrap w:val="0"/>
        <w:rPr>
          <w:rFonts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${</w:t>
      </w: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t>bdcdj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.url}/sysResource/cqzxArchive</w:t>
      </w:r>
    </w:p>
    <w:p>
      <w:pPr>
        <w:widowControl/>
        <w:wordWrap w:val="0"/>
        <w:rPr>
          <w:rFonts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t>拆迁单位字典项配置：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object>
          <v:shape id="_x0000_i1030" o:spt="75" type="#_x0000_t75" style="height:42pt;width:55.5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Package" ShapeID="_x0000_i1030" DrawAspect="Content" ObjectID="_1468075730" r:id="rId61">
            <o:LockedField>false</o:LockedField>
          </o:OLEObject>
        </w:objec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t>文件路径：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tomcat\egov-home\bdc\conf\form\</w:t>
      </w: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t>pz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\cqdw.json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交易获取推送配置修改</w:t>
      </w:r>
    </w:p>
    <w:p>
      <w:pPr>
        <w:ind w:firstLine="420"/>
      </w:pPr>
      <w:r>
        <w:rPr>
          <w:rFonts w:hint="eastAsia"/>
        </w:rPr>
        <w:t>删除配置</w:t>
      </w:r>
    </w:p>
    <w:p>
      <w:pPr>
        <w:pStyle w:val="5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="0" w:firstLineChars="0"/>
        <w:jc w:val="left"/>
        <w:rPr>
          <w:rFonts w:ascii="宋体" w:hAnsi="宋体" w:eastAsia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t>#初始化项目调取c包接口保存交易信息sqlx配置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/>
          <w:bCs/>
          <w:color w:val="000080"/>
          <w:kern w:val="0"/>
          <w:sz w:val="18"/>
          <w:szCs w:val="18"/>
        </w:rPr>
        <w:t>jy.intobdc.sqlxdm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=</w:t>
      </w:r>
      <w:r>
        <w:rPr>
          <w:rFonts w:hint="eastAsia" w:ascii="宋体" w:hAnsi="宋体" w:eastAsia="宋体" w:cs="宋体"/>
          <w:b/>
          <w:bCs/>
          <w:color w:val="008000"/>
          <w:kern w:val="0"/>
          <w:sz w:val="18"/>
          <w:szCs w:val="18"/>
        </w:rPr>
        <w:t>212,225</w:t>
      </w:r>
    </w:p>
    <w:p>
      <w:pPr>
        <w:pStyle w:val="5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="0" w:firstLineChars="0"/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pStyle w:val="5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="0" w:firstLineChars="0"/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新增配置</w:t>
      </w:r>
    </w:p>
    <w:p>
      <w:pPr>
        <w:pStyle w:val="5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="0" w:firstLineChars="0"/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t>#删除时推送交易状态申请类型</w:t>
      </w:r>
      <w:r>
        <w:rPr>
          <w:rFonts w:hint="eastAsia" w:ascii="宋体" w:hAnsi="宋体" w:eastAsia="宋体" w:cs="宋体"/>
          <w:i/>
          <w:iCs/>
          <w:color w:val="808080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b/>
          <w:bCs/>
          <w:color w:val="000080"/>
          <w:kern w:val="0"/>
          <w:sz w:val="18"/>
          <w:szCs w:val="18"/>
        </w:rPr>
        <w:t>jy.del.sqlxdm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=</w:t>
      </w:r>
      <w:r>
        <w:rPr>
          <w:rFonts w:hint="eastAsia" w:ascii="宋体" w:hAnsi="宋体" w:eastAsia="宋体" w:cs="宋体"/>
          <w:b/>
          <w:bCs/>
          <w:color w:val="008000"/>
          <w:kern w:val="0"/>
          <w:sz w:val="18"/>
          <w:szCs w:val="18"/>
        </w:rPr>
        <w:t>212,225</w:t>
      </w:r>
    </w:p>
    <w:p>
      <w:pPr>
        <w:pStyle w:val="5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="0" w:firstLineChars="0"/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业务模型2</w:t>
      </w:r>
      <w:r>
        <w:rPr>
          <w:rFonts w:ascii="宋体" w:hAnsi="宋体" w:eastAsia="宋体" w:cs="宋体"/>
          <w:color w:val="000000"/>
          <w:kern w:val="0"/>
          <w:sz w:val="18"/>
          <w:szCs w:val="18"/>
        </w:rPr>
        <w:t xml:space="preserve">.2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</w:rPr>
        <w:t>新增其他读取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增加验证是否有备案信息接口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新增配置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#备案房屋信息查询url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color w:val="0000FF"/>
          <w:sz w:val="18"/>
          <w:szCs w:val="18"/>
        </w:rPr>
        <w:t>ba.fwxxcx.url</w:t>
      </w:r>
      <w:r>
        <w:rPr>
          <w:rFonts w:ascii="宋体" w:hAnsi="宋体" w:eastAsia="宋体" w:cs="宋体"/>
          <w:sz w:val="18"/>
          <w:szCs w:val="18"/>
        </w:rPr>
        <w:t>=http://192.168.0.159:9080/JYDataExchangeWeb/Service/BDC/SGet_HouseInfo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#备案房屋信息查询 用户识别码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color w:val="0000FF"/>
          <w:sz w:val="18"/>
          <w:szCs w:val="18"/>
        </w:rPr>
        <w:t>ba.fwxxcx.sn</w:t>
      </w:r>
      <w:r>
        <w:rPr>
          <w:rFonts w:ascii="宋体" w:hAnsi="宋体" w:eastAsia="宋体" w:cs="宋体"/>
          <w:sz w:val="18"/>
          <w:szCs w:val="18"/>
        </w:rPr>
        <w:t>=S23KUR87W5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备案验证【查看】，弹出界面错误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新增配置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#新建项目验证 不展示查看按钮的验证项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color w:val="0000FF"/>
          <w:sz w:val="18"/>
          <w:szCs w:val="18"/>
        </w:rPr>
        <w:t>selectBdcdy.notShowCk.checkCode</w:t>
      </w:r>
      <w:r>
        <w:rPr>
          <w:rFonts w:ascii="宋体" w:hAnsi="宋体" w:eastAsia="宋体" w:cs="宋体"/>
          <w:sz w:val="18"/>
          <w:szCs w:val="18"/>
        </w:rPr>
        <w:t>=308,152</w:t>
      </w:r>
    </w:p>
    <w:p>
      <w:pPr>
        <w:rPr>
          <w:rFonts w:ascii="宋体" w:hAnsi="宋体" w:eastAsia="宋体" w:cs="宋体"/>
          <w:sz w:val="18"/>
          <w:szCs w:val="18"/>
        </w:rPr>
      </w:pP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增加配置</w:t>
      </w:r>
    </w:p>
    <w:p/>
    <w:p>
      <w:pPr>
        <w:rPr>
          <w:rFonts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tomcat\egov-home\bdc\conf\</w:t>
      </w: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t>form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\pz</w:t>
      </w:r>
    </w:p>
    <w:p>
      <w:pPr>
        <w:rPr>
          <w:rFonts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object>
          <v:shape id="_x0000_i1031" o:spt="75" type="#_x0000_t75" style="height:36.75pt;width:63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Package" ShapeID="_x0000_i1031" DrawAspect="Content" ObjectID="_1468075731" r:id="rId63">
            <o:LockedField>false</o:LockedField>
          </o:OLEObject>
        </w:object>
      </w:r>
    </w:p>
    <w:p>
      <w:r>
        <w:drawing>
          <wp:inline distT="0" distB="0" distL="114300" distR="114300">
            <wp:extent cx="5274310" cy="3062605"/>
            <wp:effectExtent l="0" t="0" r="2540" b="444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shd w:val="clear" w:color="auto" w:fill="FFFFFF"/>
        <w:rPr>
          <w:color w:val="000000"/>
        </w:rPr>
      </w:pPr>
      <w:r>
        <w:rPr>
          <w:rFonts w:hint="eastAsia"/>
          <w:b/>
          <w:color w:val="660E7A"/>
          <w:shd w:val="clear" w:color="auto" w:fill="FFFFFF"/>
        </w:rPr>
        <w:t>批量生成一个收费信息的申请类型 "creatOneSfxxSqlx"</w:t>
      </w:r>
      <w:r>
        <w:rPr>
          <w:rFonts w:hint="eastAsia"/>
          <w:color w:val="000000"/>
          <w:shd w:val="clear" w:color="auto" w:fill="FFFFFF"/>
        </w:rPr>
        <w:t xml:space="preserve">: </w:t>
      </w:r>
      <w:r>
        <w:rPr>
          <w:rFonts w:hint="eastAsia"/>
          <w:b/>
          <w:color w:val="008000"/>
          <w:shd w:val="clear" w:color="auto" w:fill="FFFFFF"/>
        </w:rPr>
        <w:t>"130"</w:t>
      </w:r>
    </w:p>
    <w:p>
      <w:r>
        <w:rPr>
          <w:rFonts w:hint="eastAsia"/>
        </w:rPr>
        <w:t>增加配置，特殊收费类型配置收费数量</w:t>
      </w:r>
    </w:p>
    <w:p>
      <w:r>
        <w:drawing>
          <wp:inline distT="0" distB="0" distL="114300" distR="114300">
            <wp:extent cx="5273675" cy="2226310"/>
            <wp:effectExtent l="0" t="0" r="3175" b="254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【江阴】登记档案归档需求</w:t>
      </w:r>
    </w:p>
    <w:p>
      <w:r>
        <w:rPr>
          <w:rFonts w:hint="eastAsia"/>
        </w:rPr>
        <w:t>添加配置 可配置多个  用 , 拼接</w:t>
      </w:r>
    </w:p>
    <w:p>
      <w:r>
        <w:t>#调用更新归档接口的sqlx</w:t>
      </w:r>
    </w:p>
    <w:p>
      <w:r>
        <w:t>updateGdSqlx=1014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新增项目产权关系表</w:t>
      </w:r>
    </w:p>
    <w:p>
      <w:r>
        <w:t>-- Create table</w:t>
      </w:r>
    </w:p>
    <w:p>
      <w:r>
        <w:t>create table BDC_XMCQ_REL</w:t>
      </w:r>
    </w:p>
    <w:p>
      <w:r>
        <w:t>(</w:t>
      </w:r>
    </w:p>
    <w:p>
      <w:r>
        <w:t xml:space="preserve">  relid   VARCHAR2(32) not null,</w:t>
      </w:r>
    </w:p>
    <w:p>
      <w:r>
        <w:t xml:space="preserve">  proid   VARCHAR2(32) not null,</w:t>
      </w:r>
    </w:p>
    <w:p>
      <w:r>
        <w:t xml:space="preserve">  cqproid VARCHAR2(32)</w:t>
      </w:r>
    </w:p>
    <w:p>
      <w:r>
        <w:t>);</w:t>
      </w:r>
    </w:p>
    <w:p>
      <w:r>
        <w:t xml:space="preserve">-- Add comments to the table </w:t>
      </w:r>
    </w:p>
    <w:p>
      <w:r>
        <w:t>comment on table BDC_XMCQ_REL</w:t>
      </w:r>
    </w:p>
    <w:p>
      <w:r>
        <w:rPr>
          <w:rFonts w:hint="eastAsia"/>
        </w:rPr>
        <w:t xml:space="preserve">  is '不动产项目产权关系表';</w:t>
      </w:r>
    </w:p>
    <w:p>
      <w:r>
        <w:t xml:space="preserve">-- Add comments to the columns </w:t>
      </w:r>
    </w:p>
    <w:p>
      <w:r>
        <w:t>comment on column BDC_XMCQ_REL.relid</w:t>
      </w:r>
    </w:p>
    <w:p>
      <w:r>
        <w:rPr>
          <w:rFonts w:hint="eastAsia"/>
        </w:rPr>
        <w:t xml:space="preserve">  is '关系表id';</w:t>
      </w:r>
    </w:p>
    <w:p>
      <w:r>
        <w:t>comment on column BDC_XMCQ_REL.proid</w:t>
      </w:r>
    </w:p>
    <w:p>
      <w:r>
        <w:rPr>
          <w:rFonts w:hint="eastAsia"/>
        </w:rPr>
        <w:t xml:space="preserve">  is '项目id';</w:t>
      </w:r>
    </w:p>
    <w:p>
      <w:r>
        <w:t>comment on column BDC_XMCQ_REL.cqproid</w:t>
      </w:r>
    </w:p>
    <w:p>
      <w:r>
        <w:rPr>
          <w:rFonts w:hint="eastAsia"/>
        </w:rPr>
        <w:t xml:space="preserve">  is '产权项目id';</w:t>
      </w:r>
    </w:p>
    <w:p>
      <w:r>
        <w:t xml:space="preserve">-- Create/Recreate indexes </w:t>
      </w:r>
    </w:p>
    <w:p>
      <w:r>
        <w:t>create index IND_BDC_XMCQ_REL_CQPORID on BDC_XMCQ_REL (CQPROID)</w:t>
      </w:r>
    </w:p>
    <w:p>
      <w:r>
        <w:t xml:space="preserve">  pctfree 10</w:t>
      </w:r>
    </w:p>
    <w:p>
      <w:r>
        <w:t xml:space="preserve">  initrans 2</w:t>
      </w:r>
    </w:p>
    <w:p>
      <w:r>
        <w:t xml:space="preserve">  maxtrans 255;</w:t>
      </w:r>
    </w:p>
    <w:p>
      <w:r>
        <w:t>create index IND_BDC_XMCQ_REL_PROID on BDC_XMCQ_REL (PROID)</w:t>
      </w:r>
    </w:p>
    <w:p>
      <w:r>
        <w:t xml:space="preserve">  pctfree 10</w:t>
      </w:r>
    </w:p>
    <w:p>
      <w:r>
        <w:t xml:space="preserve">  initrans 2</w:t>
      </w:r>
    </w:p>
    <w:p>
      <w:r>
        <w:t xml:space="preserve">  maxtrans 255;</w:t>
      </w:r>
    </w:p>
    <w:p>
      <w:r>
        <w:t xml:space="preserve">-- Create/Recreate primary, unique and foreign key constraints </w:t>
      </w:r>
    </w:p>
    <w:p>
      <w:r>
        <w:t>alter table BDC_XMCQ_REL</w:t>
      </w:r>
    </w:p>
    <w:p>
      <w:r>
        <w:t xml:space="preserve">  add constraint PK_BDC_XMCQ_REL_RELID primary key (RELID)</w:t>
      </w:r>
    </w:p>
    <w:p>
      <w:r>
        <w:t xml:space="preserve">  using index </w:t>
      </w:r>
    </w:p>
    <w:p>
      <w:r>
        <w:t xml:space="preserve">  pctfree 10</w:t>
      </w:r>
    </w:p>
    <w:p>
      <w:r>
        <w:t xml:space="preserve">  initrans 2</w:t>
      </w:r>
    </w:p>
    <w:p>
      <w:r>
        <w:t xml:space="preserve">  maxtrans 255;</w:t>
      </w: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56"/>
        <w:keepNext/>
        <w:keepLines/>
        <w:numPr>
          <w:ilvl w:val="0"/>
          <w:numId w:val="6"/>
        </w:numPr>
        <w:tabs>
          <w:tab w:val="left" w:pos="-425"/>
        </w:tabs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</w:p>
    <w:p>
      <w:pPr>
        <w:pStyle w:val="3"/>
        <w:numPr>
          <w:ilvl w:val="1"/>
          <w:numId w:val="6"/>
        </w:numPr>
        <w:tabs>
          <w:tab w:val="left" w:pos="-425"/>
          <w:tab w:val="clear" w:pos="0"/>
        </w:tabs>
        <w:spacing w:before="0" w:after="0" w:line="240" w:lineRule="auto"/>
        <w:ind w:left="567"/>
      </w:pPr>
      <w:r>
        <w:rPr>
          <w:rFonts w:hint="eastAsia"/>
        </w:rPr>
        <w:t>用于查询，具体看2</w:t>
      </w:r>
      <w:r>
        <w:t>.2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预告预抵注销流程</w:t>
      </w:r>
    </w:p>
    <w:p>
      <w:pPr>
        <w:rPr>
          <w:rFonts w:ascii="宋体" w:hAnsi="Times New Roman" w:eastAsia="宋体" w:cs="宋体"/>
          <w:color w:val="000080"/>
          <w:kern w:val="0"/>
          <w:sz w:val="18"/>
          <w:szCs w:val="18"/>
        </w:rPr>
      </w:pPr>
      <w:r>
        <w:rPr>
          <w:rFonts w:ascii="宋体" w:hAnsi="Times New Roman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hAnsi="Times New Roman" w:eastAsia="宋体" w:cs="宋体"/>
          <w:color w:val="000000"/>
          <w:kern w:val="0"/>
          <w:sz w:val="18"/>
          <w:szCs w:val="18"/>
          <w:highlight w:val="white"/>
        </w:rPr>
        <w:t xml:space="preserve"> t.</w:t>
      </w:r>
      <w:r>
        <w:rPr>
          <w:rFonts w:ascii="宋体" w:hAnsi="Times New Roman" w:eastAsia="宋体" w:cs="宋体"/>
          <w:color w:val="000080"/>
          <w:kern w:val="0"/>
          <w:sz w:val="18"/>
          <w:szCs w:val="18"/>
          <w:highlight w:val="white"/>
        </w:rPr>
        <w:t>*,</w:t>
      </w:r>
      <w:r>
        <w:rPr>
          <w:rFonts w:ascii="宋体" w:hAnsi="Times New Roman" w:eastAsia="宋体" w:cs="宋体"/>
          <w:color w:val="000000"/>
          <w:kern w:val="0"/>
          <w:sz w:val="18"/>
          <w:szCs w:val="18"/>
          <w:highlight w:val="white"/>
        </w:rPr>
        <w:t xml:space="preserve">t.rowid </w:t>
      </w:r>
      <w:r>
        <w:rPr>
          <w:rFonts w:ascii="宋体" w:hAnsi="Times New Roman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hAnsi="Times New Roman" w:eastAsia="宋体" w:cs="宋体"/>
          <w:color w:val="000000"/>
          <w:kern w:val="0"/>
          <w:sz w:val="18"/>
          <w:szCs w:val="18"/>
          <w:highlight w:val="white"/>
        </w:rPr>
        <w:t xml:space="preserve"> bdc_sqlx_ywmx_rel t </w:t>
      </w:r>
      <w:r>
        <w:rPr>
          <w:rFonts w:ascii="宋体" w:hAnsi="Times New Roman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hAnsi="Times New Roman" w:eastAsia="宋体" w:cs="宋体"/>
          <w:color w:val="000000"/>
          <w:kern w:val="0"/>
          <w:sz w:val="18"/>
          <w:szCs w:val="18"/>
          <w:highlight w:val="white"/>
        </w:rPr>
        <w:t xml:space="preserve"> t.sqlx</w:t>
      </w:r>
      <w:r>
        <w:rPr>
          <w:rFonts w:ascii="宋体" w:hAnsi="Times New Roman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hAnsi="Times New Roman" w:eastAsia="宋体" w:cs="宋体"/>
          <w:color w:val="0000FF"/>
          <w:kern w:val="0"/>
          <w:sz w:val="18"/>
          <w:szCs w:val="18"/>
          <w:highlight w:val="white"/>
        </w:rPr>
        <w:t>'9981802'</w:t>
      </w:r>
      <w:r>
        <w:rPr>
          <w:rFonts w:ascii="宋体" w:hAnsi="Times New Roman" w:eastAsia="宋体" w:cs="宋体"/>
          <w:color w:val="000080"/>
          <w:kern w:val="0"/>
          <w:sz w:val="18"/>
          <w:szCs w:val="18"/>
          <w:highlight w:val="white"/>
        </w:rPr>
        <w:t>;</w:t>
      </w:r>
    </w:p>
    <w:p>
      <w:r>
        <w:drawing>
          <wp:inline distT="0" distB="0" distL="0" distR="0">
            <wp:extent cx="5047615" cy="1370965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</w:t>
      </w:r>
      <w:r>
        <w:t>YSLY</w:t>
      </w:r>
      <w:r>
        <w:rPr>
          <w:rFonts w:hint="eastAsia"/>
        </w:rPr>
        <w:t>修改</w:t>
      </w:r>
    </w:p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注销类流程</w:t>
      </w:r>
    </w:p>
    <w:p>
      <w:r>
        <w:rPr>
          <w:rFonts w:hint="eastAsia"/>
        </w:rPr>
        <w:t>在业务模型中q</w:t>
      </w:r>
      <w:r>
        <w:t xml:space="preserve">t </w:t>
      </w:r>
      <w:r>
        <w:rPr>
          <w:rFonts w:hint="eastAsia"/>
        </w:rPr>
        <w:t>新增</w:t>
      </w:r>
      <w:r>
        <w:t>zx</w:t>
      </w:r>
    </w:p>
    <w:p>
      <w:r>
        <w:drawing>
          <wp:inline distT="0" distB="0" distL="0" distR="0">
            <wp:extent cx="5274310" cy="7575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5"/>
        </w:numPr>
        <w:ind w:left="0" w:firstLine="0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增加配置</w:t>
      </w:r>
    </w:p>
    <w:p/>
    <w:p>
      <w:pPr>
        <w:rPr>
          <w:rFonts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tomcat\egov-home\bdc\conf\</w:t>
      </w: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t>form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\pz</w:t>
      </w:r>
    </w:p>
    <w:p>
      <w:pPr>
        <w:rPr>
          <w:rFonts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object>
          <v:shape id="_x0000_i1032" o:spt="75" type="#_x0000_t75" style="height:36.75pt;width:53.25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Package" ShapeID="_x0000_i1032" DrawAspect="Content" ObjectID="_1468075732" r:id="rId69">
            <o:LockedField>false</o:LockedField>
          </o:OLEObject>
        </w:object>
      </w:r>
    </w:p>
    <w:p>
      <w:pPr>
        <w:pStyle w:val="2"/>
        <w:numPr>
          <w:ilvl w:val="0"/>
          <w:numId w:val="0"/>
        </w:numPr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39 行权网数据推送调整</w:t>
      </w:r>
    </w:p>
    <w:p>
      <w:r>
        <w:rPr>
          <w:rFonts w:hint="eastAsia"/>
        </w:rPr>
        <w:t>添加配置    * ywrsqlx:推ywr的sqlx  可用 , 拼接</w:t>
      </w:r>
    </w:p>
    <w:p>
      <w:r>
        <w:rPr>
          <w:rFonts w:hint="eastAsia"/>
        </w:rPr>
        <w:t>"ywrsqlx": [</w:t>
      </w:r>
    </w:p>
    <w:p>
      <w:r>
        <w:rPr>
          <w:rFonts w:hint="eastAsia"/>
        </w:rPr>
        <w:t xml:space="preserve">    {</w:t>
      </w:r>
    </w:p>
    <w:p>
      <w:r>
        <w:rPr>
          <w:rFonts w:hint="eastAsia"/>
        </w:rPr>
        <w:t xml:space="preserve">    "sqlx": "1019"</w:t>
      </w:r>
    </w:p>
    <w:p>
      <w:r>
        <w:rPr>
          <w:rFonts w:hint="eastAsia"/>
        </w:rPr>
        <w:t xml:space="preserve">    }</w:t>
      </w:r>
    </w:p>
    <w:p>
      <w:r>
        <w:rPr>
          <w:rFonts w:hint="eastAsia"/>
        </w:rPr>
        <w:t xml:space="preserve">  ]</w:t>
      </w:r>
    </w:p>
    <w:p/>
    <w:p>
      <w:r>
        <w:drawing>
          <wp:inline distT="0" distB="0" distL="114300" distR="114300">
            <wp:extent cx="5265420" cy="2431415"/>
            <wp:effectExtent l="0" t="0" r="11430" b="698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40 增加配置</w:t>
      </w:r>
    </w:p>
    <w:p/>
    <w:p>
      <w:pPr>
        <w:rPr>
          <w:rFonts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tomcat\egov-home\bdc\conf\</w:t>
      </w: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t>server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\pz</w:t>
      </w:r>
    </w:p>
    <w:p>
      <w:pP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  <w:object>
          <v:shape id="_x0000_i1033" o:spt="75" type="#_x0000_t75" style="height:36.75pt;width:48.7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Package" ShapeID="_x0000_i1033" DrawAspect="Content" ObjectID="_1468075733" r:id="rId72">
            <o:LockedField>false</o:LockedField>
          </o:OLEObject>
        </w:object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4</w:t>
      </w: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32"/>
          <w:szCs w:val="32"/>
        </w:rPr>
        <w:t xml:space="preserve"> 增加配置</w:t>
      </w:r>
    </w:p>
    <w:p/>
    <w:p>
      <w:pPr>
        <w:rPr>
          <w:rFonts w:ascii="Helvetica" w:hAnsi="Helvetica"/>
          <w:color w:val="000000"/>
          <w:sz w:val="19"/>
          <w:szCs w:val="19"/>
          <w:shd w:val="clear" w:color="auto" w:fill="FFFFFF"/>
        </w:rPr>
      </w:pP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tomcat\egov-home\bdc\conf\</w:t>
      </w:r>
      <w:r>
        <w:rPr>
          <w:rFonts w:hint="eastAsia" w:ascii="Helvetica" w:hAnsi="Helvetica"/>
          <w:color w:val="000000"/>
          <w:sz w:val="19"/>
          <w:szCs w:val="19"/>
          <w:shd w:val="clear" w:color="auto" w:fill="FFFFFF"/>
          <w:lang w:val="en-US" w:eastAsia="zh-CN"/>
        </w:rPr>
        <w:t>form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\pz</w:t>
      </w:r>
    </w:p>
    <w:p>
      <w:pPr>
        <w:rPr>
          <w:rFonts w:hint="eastAsia" w:ascii="Helvetica" w:hAnsi="Helvetica" w:eastAsiaTheme="minorEastAsia"/>
          <w:color w:val="000000"/>
          <w:sz w:val="19"/>
          <w:szCs w:val="19"/>
          <w:shd w:val="clear" w:color="auto" w:fill="FFFFFF"/>
          <w:lang w:eastAsia="zh-CN"/>
        </w:rPr>
      </w:pPr>
      <w:r>
        <w:rPr>
          <w:rFonts w:hint="eastAsia" w:ascii="Helvetica" w:hAnsi="Helvetica" w:eastAsiaTheme="minorEastAsia"/>
          <w:color w:val="000000"/>
          <w:sz w:val="19"/>
          <w:szCs w:val="19"/>
          <w:shd w:val="clear" w:color="auto" w:fill="FFFFFF"/>
          <w:lang w:eastAsia="zh-CN"/>
        </w:rPr>
        <w:object>
          <v:shape id="_x0000_i1035" o:spt="75" type="#_x0000_t75" style="height:36.65pt;width:66.2pt;" o:ole="t" filled="f" o:preferrelative="t" stroked="f" coordsize="21600,21600"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Package" ShapeID="_x0000_i1035" DrawAspect="Content" ObjectID="_1468075734" r:id="rId74">
            <o:LockedField>false</o:LockedField>
          </o:OLEObject>
        </w:object>
      </w:r>
      <w:bookmarkStart w:id="4" w:name="_GoBack"/>
      <w:bookmarkEnd w:id="4"/>
    </w:p>
    <w:p>
      <w:pPr>
        <w:rPr>
          <w:rFonts w:hint="eastAsia" w:ascii="Helvetica" w:hAnsi="Helvetica"/>
          <w:color w:val="000000"/>
          <w:sz w:val="19"/>
          <w:szCs w:val="19"/>
          <w:shd w:val="clear" w:color="auto" w:fill="FFFFFF"/>
        </w:rPr>
      </w:pPr>
    </w:p>
    <w:p/>
    <w:sectPr>
      <w:headerReference r:id="rId7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ource Code Pr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</w:pPr>
    <w:r>
      <w:pict>
        <v:shape id="文本框 9" o:spid="_x0000_s3073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20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2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 共 </w:t>
                </w:r>
                <w:r>
                  <w:fldChar w:fldCharType="begin"/>
                </w:r>
                <w:r>
                  <w:instrText xml:space="preserve"> NUMPAGES  \* MERGEFORMAT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jc w:val="both"/>
      <w:rPr>
        <w:rFonts w:ascii="Arial" w:hAnsi="Arial" w:eastAsia="宋体" w:cs="Arial"/>
        <w:sz w:val="21"/>
        <w:szCs w:val="21"/>
      </w:rPr>
    </w:pPr>
    <w:r>
      <w:rPr>
        <w:sz w:val="21"/>
      </w:rPr>
      <w:pict>
        <v:shape id="文本框 11" o:spid="_x0000_s3074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20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23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 共 </w:t>
                </w:r>
                <w:r>
                  <w:fldChar w:fldCharType="begin"/>
                </w:r>
                <w:r>
                  <w:instrText xml:space="preserve"> NUMPAGES  \* MERGEFORMAT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  <w:r>
      <w:rPr>
        <w:sz w:val="21"/>
      </w:rPr>
      <w:pict>
        <v:shape id="文本框 10" o:spid="_x0000_s3075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G5MBhGMCAAATBQAADgAAAAAAAAAAAAAAAAAuAgAAZHJzL2Uyb0RvYy54&#10;bWxQSwECLQAUAAYACAAAACEAcarRudcAAAAFAQAADwAAAAAAAAAAAAAAAAC9BAAAZHJzL2Rvd25y&#10;ZXYueG1sUEsFBgAAAAAEAAQA8wAAAMEFAAAAAA==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20"/>
                </w:pP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jc w:val="left"/>
      <w:rPr>
        <w:sz w:val="21"/>
        <w:szCs w:val="21"/>
      </w:rPr>
    </w:pPr>
    <w:r>
      <w:rPr>
        <w:sz w:val="21"/>
        <w:szCs w:val="21"/>
      </w:rPr>
      <w:drawing>
        <wp:inline distT="0" distB="0" distL="0" distR="0">
          <wp:extent cx="539750" cy="175895"/>
          <wp:effectExtent l="0" t="0" r="0" b="0"/>
          <wp:docPr id="4" name="图片 4" descr="说明: 新LOGO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说明: 新LOGO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000" cy="1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 w:val="21"/>
        <w:szCs w:val="21"/>
      </w:rPr>
      <w:t xml:space="preserve">                 </w:t>
    </w:r>
    <w:r>
      <w:rPr>
        <w:sz w:val="21"/>
        <w:szCs w:val="21"/>
      </w:rPr>
      <w:t xml:space="preserve">                                </w:t>
    </w:r>
    <w:r>
      <w:rPr>
        <w:rFonts w:hint="eastAsia" w:ascii="宋体" w:hAnsi="宋体" w:eastAsia="宋体"/>
        <w:sz w:val="21"/>
        <w:szCs w:val="21"/>
      </w:rPr>
      <w:t>不动产登记2</w:t>
    </w:r>
    <w:r>
      <w:rPr>
        <w:rFonts w:ascii="宋体" w:hAnsi="宋体" w:eastAsia="宋体"/>
        <w:sz w:val="21"/>
        <w:szCs w:val="21"/>
      </w:rPr>
      <w:t>.5</w:t>
    </w:r>
    <w:r>
      <w:rPr>
        <w:rFonts w:hint="eastAsia" w:ascii="宋体" w:hAnsi="宋体" w:eastAsia="宋体"/>
        <w:sz w:val="21"/>
        <w:szCs w:val="21"/>
      </w:rPr>
      <w:t>配置说明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jc w:val="left"/>
      <w:rPr>
        <w:sz w:val="21"/>
        <w:szCs w:val="21"/>
      </w:rPr>
    </w:pPr>
    <w:r>
      <w:rPr>
        <w:sz w:val="21"/>
        <w:szCs w:val="21"/>
      </w:rPr>
      <w:drawing>
        <wp:inline distT="0" distB="0" distL="0" distR="0">
          <wp:extent cx="539750" cy="175895"/>
          <wp:effectExtent l="0" t="0" r="0" b="0"/>
          <wp:docPr id="2" name="图片 2" descr="说明: 新LOGO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说明: 新LOGO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000" cy="1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 w:val="21"/>
        <w:szCs w:val="21"/>
      </w:rPr>
      <w:t xml:space="preserve">                 </w:t>
    </w:r>
    <w:r>
      <w:rPr>
        <w:sz w:val="21"/>
        <w:szCs w:val="21"/>
      </w:rPr>
      <w:t xml:space="preserve">                                </w:t>
    </w:r>
    <w:r>
      <w:rPr>
        <w:rFonts w:hint="eastAsia" w:ascii="宋体" w:hAnsi="宋体" w:eastAsia="宋体"/>
        <w:sz w:val="21"/>
        <w:szCs w:val="21"/>
      </w:rPr>
      <w:t>不动产登记2</w:t>
    </w:r>
    <w:r>
      <w:rPr>
        <w:rFonts w:ascii="宋体" w:hAnsi="宋体" w:eastAsia="宋体"/>
        <w:sz w:val="21"/>
        <w:szCs w:val="21"/>
      </w:rPr>
      <w:t>.5</w:t>
    </w:r>
    <w:r>
      <w:rPr>
        <w:rFonts w:hint="eastAsia" w:ascii="宋体" w:hAnsi="宋体" w:eastAsia="宋体"/>
        <w:sz w:val="21"/>
        <w:szCs w:val="21"/>
      </w:rPr>
      <w:t>配置说明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jc w:val="left"/>
      <w:rPr>
        <w:sz w:val="21"/>
        <w:szCs w:val="21"/>
      </w:rPr>
    </w:pPr>
    <w:r>
      <w:rPr>
        <w:sz w:val="21"/>
        <w:szCs w:val="21"/>
      </w:rPr>
      <w:drawing>
        <wp:inline distT="0" distB="0" distL="0" distR="0">
          <wp:extent cx="539750" cy="175895"/>
          <wp:effectExtent l="0" t="0" r="0" b="0"/>
          <wp:docPr id="3" name="图片 3" descr="说明: 新LOGO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说明: 新LOGO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000" cy="1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 w:val="21"/>
        <w:szCs w:val="21"/>
      </w:rPr>
      <w:t xml:space="preserve">                 </w:t>
    </w:r>
    <w:r>
      <w:rPr>
        <w:sz w:val="21"/>
        <w:szCs w:val="21"/>
      </w:rPr>
      <w:t xml:space="preserve">                                </w:t>
    </w:r>
    <w:r>
      <w:rPr>
        <w:rFonts w:hint="eastAsia" w:ascii="宋体" w:hAnsi="宋体" w:eastAsia="宋体"/>
        <w:sz w:val="21"/>
        <w:szCs w:val="21"/>
      </w:rPr>
      <w:t>不动产登记2</w:t>
    </w:r>
    <w:r>
      <w:rPr>
        <w:rFonts w:ascii="宋体" w:hAnsi="宋体" w:eastAsia="宋体"/>
        <w:sz w:val="21"/>
        <w:szCs w:val="21"/>
      </w:rPr>
      <w:t>.5</w:t>
    </w:r>
    <w:r>
      <w:rPr>
        <w:rFonts w:hint="eastAsia" w:ascii="宋体" w:hAnsi="宋体" w:eastAsia="宋体"/>
        <w:sz w:val="21"/>
        <w:szCs w:val="21"/>
      </w:rPr>
      <w:t>配置说明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F1F345"/>
    <w:multiLevelType w:val="multilevel"/>
    <w:tmpl w:val="83F1F345"/>
    <w:lvl w:ilvl="0" w:tentative="0">
      <w:start w:val="3"/>
      <w:numFmt w:val="decimal"/>
      <w:suff w:val="nothing"/>
      <w:lvlText w:val="%1"/>
      <w:lvlJc w:val="left"/>
      <w:pPr>
        <w:tabs>
          <w:tab w:val="left" w:pos="0"/>
        </w:tabs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65"/>
      <w:suff w:val="nothing"/>
      <w:lvlText w:val="%1.%2"/>
      <w:lvlJc w:val="left"/>
      <w:pPr>
        <w:tabs>
          <w:tab w:val="left" w:pos="0"/>
        </w:tabs>
        <w:ind w:left="992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suff w:val="nothing"/>
      <w:lvlText w:val="%1.%2.%3"/>
      <w:lvlJc w:val="left"/>
      <w:pPr>
        <w:tabs>
          <w:tab w:val="left" w:pos="0"/>
        </w:tabs>
        <w:ind w:left="1843" w:hanging="567"/>
      </w:pPr>
      <w:rPr>
        <w:rFonts w:hint="default" w:ascii="宋体" w:hAnsi="宋体" w:eastAsia="宋体" w:cs="宋体"/>
      </w:rPr>
    </w:lvl>
    <w:lvl w:ilvl="3" w:tentative="0">
      <w:start w:val="1"/>
      <w:numFmt w:val="decimal"/>
      <w:suff w:val="nothing"/>
      <w:lvlText w:val="%1.%2.%3.%4"/>
      <w:lvlJc w:val="left"/>
      <w:pPr>
        <w:ind w:left="0" w:firstLine="28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960F12E8"/>
    <w:multiLevelType w:val="multilevel"/>
    <w:tmpl w:val="960F12E8"/>
    <w:lvl w:ilvl="0" w:tentative="0">
      <w:start w:val="2"/>
      <w:numFmt w:val="decimal"/>
      <w:suff w:val="nothing"/>
      <w:lvlText w:val="%1"/>
      <w:lvlJc w:val="left"/>
      <w:pPr>
        <w:tabs>
          <w:tab w:val="left" w:pos="0"/>
        </w:tabs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suff w:val="nothing"/>
      <w:lvlText w:val="%1.%2"/>
      <w:lvlJc w:val="left"/>
      <w:pPr>
        <w:tabs>
          <w:tab w:val="left" w:pos="0"/>
        </w:tabs>
        <w:ind w:left="992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suff w:val="nothing"/>
      <w:lvlText w:val="%1.%2.%3"/>
      <w:lvlJc w:val="left"/>
      <w:pPr>
        <w:tabs>
          <w:tab w:val="left" w:pos="0"/>
        </w:tabs>
        <w:ind w:left="1843" w:hanging="567"/>
      </w:pPr>
      <w:rPr>
        <w:rFonts w:hint="default" w:ascii="宋体" w:hAnsi="宋体" w:eastAsia="宋体" w:cs="宋体"/>
      </w:rPr>
    </w:lvl>
    <w:lvl w:ilvl="3" w:tentative="0">
      <w:start w:val="1"/>
      <w:numFmt w:val="decimal"/>
      <w:suff w:val="nothing"/>
      <w:lvlText w:val="%1.%2.%3.%4"/>
      <w:lvlJc w:val="left"/>
      <w:pPr>
        <w:ind w:left="0" w:firstLine="28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7F43CA6"/>
    <w:multiLevelType w:val="multilevel"/>
    <w:tmpl w:val="07F43CA6"/>
    <w:lvl w:ilvl="0" w:tentative="0">
      <w:start w:val="1"/>
      <w:numFmt w:val="decimal"/>
      <w:suff w:val="nothing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nothing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suff w:val="nothing"/>
      <w:lvlText w:val="%1.%2.%3"/>
      <w:lvlJc w:val="left"/>
      <w:pPr>
        <w:ind w:left="1843" w:hanging="567"/>
      </w:pPr>
      <w:rPr>
        <w:rFonts w:hint="eastAsia"/>
      </w:rPr>
    </w:lvl>
    <w:lvl w:ilvl="3" w:tentative="0">
      <w:start w:val="1"/>
      <w:numFmt w:val="decimal"/>
      <w:suff w:val="nothing"/>
      <w:lvlText w:val="%1.%2.%3.%4"/>
      <w:lvlJc w:val="left"/>
      <w:pPr>
        <w:ind w:left="0" w:firstLine="28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0B71E3CC"/>
    <w:multiLevelType w:val="multilevel"/>
    <w:tmpl w:val="0B71E3CC"/>
    <w:lvl w:ilvl="0" w:tentative="0">
      <w:start w:val="2"/>
      <w:numFmt w:val="decimal"/>
      <w:pStyle w:val="2"/>
      <w:lvlText w:val="%1.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40728E6A"/>
    <w:multiLevelType w:val="multilevel"/>
    <w:tmpl w:val="40728E6A"/>
    <w:lvl w:ilvl="0" w:tentative="0">
      <w:start w:val="2"/>
      <w:numFmt w:val="decimal"/>
      <w:suff w:val="nothing"/>
      <w:lvlText w:val="%1"/>
      <w:lvlJc w:val="left"/>
      <w:pPr>
        <w:tabs>
          <w:tab w:val="left" w:pos="0"/>
        </w:tabs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suff w:val="nothing"/>
      <w:lvlText w:val="%1.%2"/>
      <w:lvlJc w:val="left"/>
      <w:pPr>
        <w:tabs>
          <w:tab w:val="left" w:pos="0"/>
        </w:tabs>
        <w:ind w:left="992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suff w:val="nothing"/>
      <w:lvlText w:val="%1.%2.%3"/>
      <w:lvlJc w:val="left"/>
      <w:pPr>
        <w:tabs>
          <w:tab w:val="left" w:pos="0"/>
        </w:tabs>
        <w:ind w:left="1843" w:hanging="567"/>
      </w:pPr>
      <w:rPr>
        <w:rFonts w:hint="default" w:ascii="宋体" w:hAnsi="宋体" w:eastAsia="宋体" w:cs="宋体"/>
      </w:rPr>
    </w:lvl>
    <w:lvl w:ilvl="3" w:tentative="0">
      <w:start w:val="1"/>
      <w:numFmt w:val="decimal"/>
      <w:suff w:val="nothing"/>
      <w:lvlText w:val="%1.%2.%3.%4"/>
      <w:lvlJc w:val="left"/>
      <w:pPr>
        <w:ind w:left="0" w:firstLine="28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57B32370"/>
    <w:multiLevelType w:val="multilevel"/>
    <w:tmpl w:val="57B3237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ascii="Arial" w:hAnsi="Arial" w:cs="Arial"/>
      </w:rPr>
    </w:lvl>
    <w:lvl w:ilvl="1" w:tentative="0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default" w:ascii="Arial" w:hAnsi="Arial" w:cs="Arial"/>
      </w:rPr>
    </w:lvl>
    <w:lvl w:ilvl="2" w:tentative="0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default" w:ascii="Arial" w:hAnsi="Arial" w:cs="Arial"/>
      </w:rPr>
    </w:lvl>
    <w:lvl w:ilvl="3" w:tentative="0">
      <w:start w:val="1"/>
      <w:numFmt w:val="decimal"/>
      <w:lvlText w:val="%1.%2.%3.%4"/>
      <w:lvlJc w:val="left"/>
      <w:pPr>
        <w:tabs>
          <w:tab w:val="left" w:pos="2356"/>
        </w:tabs>
        <w:ind w:left="1984" w:hanging="708"/>
      </w:pPr>
      <w:rPr>
        <w:rFonts w:hint="default" w:ascii="Arial" w:hAnsi="Arial" w:cs="Arial"/>
      </w:rPr>
    </w:lvl>
    <w:lvl w:ilvl="4" w:tentative="0">
      <w:start w:val="1"/>
      <w:numFmt w:val="decimal"/>
      <w:lvlText w:val="%1.%2.%3.3.1"/>
      <w:lvlJc w:val="left"/>
      <w:pPr>
        <w:tabs>
          <w:tab w:val="left" w:pos="278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566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562"/>
        </w:tabs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1"/>
  <w:bordersDoNotSurroundFooter w:val="1"/>
  <w:hideSpellingErrors/>
  <w:documentProtection w:enforcement="0"/>
  <w:defaultTabStop w:val="420"/>
  <w:drawingGridHorizontalSpacing w:val="105"/>
  <w:drawingGridVerticalSpacing w:val="156"/>
  <w:noPunctuationKerning w:val="1"/>
  <w:characterSpacingControl w:val="compressPunctuation"/>
  <w:hdrShapeDefaults>
    <o:shapelayout v:ext="edit">
      <o:idmap v:ext="edit" data="2,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148B6"/>
    <w:rsid w:val="00001E5B"/>
    <w:rsid w:val="00004925"/>
    <w:rsid w:val="0001145C"/>
    <w:rsid w:val="0001533E"/>
    <w:rsid w:val="0002021A"/>
    <w:rsid w:val="00020A4D"/>
    <w:rsid w:val="00021529"/>
    <w:rsid w:val="00031768"/>
    <w:rsid w:val="000317F1"/>
    <w:rsid w:val="0003233C"/>
    <w:rsid w:val="000328D0"/>
    <w:rsid w:val="00032F44"/>
    <w:rsid w:val="000338A9"/>
    <w:rsid w:val="00040568"/>
    <w:rsid w:val="00046885"/>
    <w:rsid w:val="00046EBD"/>
    <w:rsid w:val="00050694"/>
    <w:rsid w:val="00052EE0"/>
    <w:rsid w:val="000553D5"/>
    <w:rsid w:val="00057F48"/>
    <w:rsid w:val="00061C14"/>
    <w:rsid w:val="00064B2C"/>
    <w:rsid w:val="0007056A"/>
    <w:rsid w:val="00071BC7"/>
    <w:rsid w:val="00073E62"/>
    <w:rsid w:val="00077D5C"/>
    <w:rsid w:val="00077F82"/>
    <w:rsid w:val="000807B4"/>
    <w:rsid w:val="00080BD1"/>
    <w:rsid w:val="000819C9"/>
    <w:rsid w:val="00083F39"/>
    <w:rsid w:val="000844ED"/>
    <w:rsid w:val="0008540D"/>
    <w:rsid w:val="00087C77"/>
    <w:rsid w:val="00090E40"/>
    <w:rsid w:val="00093C29"/>
    <w:rsid w:val="00096D71"/>
    <w:rsid w:val="000A5580"/>
    <w:rsid w:val="000A6910"/>
    <w:rsid w:val="000A708A"/>
    <w:rsid w:val="000A7151"/>
    <w:rsid w:val="000B0C6F"/>
    <w:rsid w:val="000B2BC8"/>
    <w:rsid w:val="000B5CCE"/>
    <w:rsid w:val="000B608F"/>
    <w:rsid w:val="000B7AE0"/>
    <w:rsid w:val="000C1140"/>
    <w:rsid w:val="000C7289"/>
    <w:rsid w:val="000D1CFD"/>
    <w:rsid w:val="000D4A5E"/>
    <w:rsid w:val="000D6051"/>
    <w:rsid w:val="000E1A3D"/>
    <w:rsid w:val="000E1FCA"/>
    <w:rsid w:val="000E24EA"/>
    <w:rsid w:val="000E3248"/>
    <w:rsid w:val="000E6E04"/>
    <w:rsid w:val="000F0739"/>
    <w:rsid w:val="000F2222"/>
    <w:rsid w:val="000F2837"/>
    <w:rsid w:val="000F3160"/>
    <w:rsid w:val="000F50EE"/>
    <w:rsid w:val="000F601D"/>
    <w:rsid w:val="00100475"/>
    <w:rsid w:val="00103205"/>
    <w:rsid w:val="0010379B"/>
    <w:rsid w:val="00104BF2"/>
    <w:rsid w:val="00105ADF"/>
    <w:rsid w:val="00105F66"/>
    <w:rsid w:val="00105FB2"/>
    <w:rsid w:val="001066BF"/>
    <w:rsid w:val="001077E1"/>
    <w:rsid w:val="00110165"/>
    <w:rsid w:val="00114448"/>
    <w:rsid w:val="001148B6"/>
    <w:rsid w:val="00123DF8"/>
    <w:rsid w:val="00126606"/>
    <w:rsid w:val="00130446"/>
    <w:rsid w:val="00133394"/>
    <w:rsid w:val="001350ED"/>
    <w:rsid w:val="00142871"/>
    <w:rsid w:val="00144E96"/>
    <w:rsid w:val="00144FDB"/>
    <w:rsid w:val="00145DDE"/>
    <w:rsid w:val="00147580"/>
    <w:rsid w:val="0014785E"/>
    <w:rsid w:val="00151A26"/>
    <w:rsid w:val="00156E55"/>
    <w:rsid w:val="00160B8A"/>
    <w:rsid w:val="00161FE6"/>
    <w:rsid w:val="001623F0"/>
    <w:rsid w:val="00166183"/>
    <w:rsid w:val="001661B8"/>
    <w:rsid w:val="00166F31"/>
    <w:rsid w:val="00167510"/>
    <w:rsid w:val="00173695"/>
    <w:rsid w:val="001813E2"/>
    <w:rsid w:val="00183145"/>
    <w:rsid w:val="0018412B"/>
    <w:rsid w:val="00184B2F"/>
    <w:rsid w:val="0018713A"/>
    <w:rsid w:val="00191014"/>
    <w:rsid w:val="00193D46"/>
    <w:rsid w:val="001A05AC"/>
    <w:rsid w:val="001A2851"/>
    <w:rsid w:val="001A2C56"/>
    <w:rsid w:val="001A40C2"/>
    <w:rsid w:val="001B0A8D"/>
    <w:rsid w:val="001B3874"/>
    <w:rsid w:val="001B4AD3"/>
    <w:rsid w:val="001B6E05"/>
    <w:rsid w:val="001C01E8"/>
    <w:rsid w:val="001C3204"/>
    <w:rsid w:val="001C369A"/>
    <w:rsid w:val="001C65E6"/>
    <w:rsid w:val="001D04ED"/>
    <w:rsid w:val="001D1554"/>
    <w:rsid w:val="001D1D45"/>
    <w:rsid w:val="001D2774"/>
    <w:rsid w:val="001D37D5"/>
    <w:rsid w:val="001D3E80"/>
    <w:rsid w:val="001D4E24"/>
    <w:rsid w:val="001D56C8"/>
    <w:rsid w:val="001D7EE9"/>
    <w:rsid w:val="001E4264"/>
    <w:rsid w:val="001E45FD"/>
    <w:rsid w:val="001E4ED9"/>
    <w:rsid w:val="001E7E4A"/>
    <w:rsid w:val="001F0CD7"/>
    <w:rsid w:val="001F32D4"/>
    <w:rsid w:val="001F5D56"/>
    <w:rsid w:val="001F5E19"/>
    <w:rsid w:val="001F613F"/>
    <w:rsid w:val="001F6678"/>
    <w:rsid w:val="001F76E1"/>
    <w:rsid w:val="001F7B46"/>
    <w:rsid w:val="00201A96"/>
    <w:rsid w:val="002021C8"/>
    <w:rsid w:val="002065CC"/>
    <w:rsid w:val="002068AA"/>
    <w:rsid w:val="00206D44"/>
    <w:rsid w:val="00212830"/>
    <w:rsid w:val="00212EF6"/>
    <w:rsid w:val="002142FE"/>
    <w:rsid w:val="00214B63"/>
    <w:rsid w:val="00214D3A"/>
    <w:rsid w:val="0021644D"/>
    <w:rsid w:val="00223612"/>
    <w:rsid w:val="00226C35"/>
    <w:rsid w:val="002272B3"/>
    <w:rsid w:val="00231C7A"/>
    <w:rsid w:val="002323F2"/>
    <w:rsid w:val="002336C7"/>
    <w:rsid w:val="00234F65"/>
    <w:rsid w:val="00235227"/>
    <w:rsid w:val="00240126"/>
    <w:rsid w:val="00244401"/>
    <w:rsid w:val="00244B63"/>
    <w:rsid w:val="00245F6F"/>
    <w:rsid w:val="00257B10"/>
    <w:rsid w:val="0026178F"/>
    <w:rsid w:val="002647E8"/>
    <w:rsid w:val="00265A0D"/>
    <w:rsid w:val="0026632C"/>
    <w:rsid w:val="00266B1C"/>
    <w:rsid w:val="00273D43"/>
    <w:rsid w:val="0027731F"/>
    <w:rsid w:val="0028026C"/>
    <w:rsid w:val="00285415"/>
    <w:rsid w:val="00286843"/>
    <w:rsid w:val="00291745"/>
    <w:rsid w:val="00292B98"/>
    <w:rsid w:val="002A6C50"/>
    <w:rsid w:val="002A7C89"/>
    <w:rsid w:val="002A7FB6"/>
    <w:rsid w:val="002B1069"/>
    <w:rsid w:val="002B191F"/>
    <w:rsid w:val="002B369A"/>
    <w:rsid w:val="002B6DD8"/>
    <w:rsid w:val="002B7ECB"/>
    <w:rsid w:val="002C0149"/>
    <w:rsid w:val="002C21D0"/>
    <w:rsid w:val="002C226E"/>
    <w:rsid w:val="002C57B7"/>
    <w:rsid w:val="002C623D"/>
    <w:rsid w:val="002D0CEA"/>
    <w:rsid w:val="002D142B"/>
    <w:rsid w:val="002D1D2A"/>
    <w:rsid w:val="002D2AFE"/>
    <w:rsid w:val="002D2E99"/>
    <w:rsid w:val="002D2F5A"/>
    <w:rsid w:val="002D3C12"/>
    <w:rsid w:val="002D6DBA"/>
    <w:rsid w:val="002E0E7B"/>
    <w:rsid w:val="002E0F81"/>
    <w:rsid w:val="002E0F89"/>
    <w:rsid w:val="002E1F06"/>
    <w:rsid w:val="002E4819"/>
    <w:rsid w:val="002F3286"/>
    <w:rsid w:val="002F535D"/>
    <w:rsid w:val="003000E3"/>
    <w:rsid w:val="00303479"/>
    <w:rsid w:val="0030362D"/>
    <w:rsid w:val="00304282"/>
    <w:rsid w:val="0030469E"/>
    <w:rsid w:val="003049F1"/>
    <w:rsid w:val="0030542B"/>
    <w:rsid w:val="00306FC9"/>
    <w:rsid w:val="00307C0D"/>
    <w:rsid w:val="00314EFC"/>
    <w:rsid w:val="00320277"/>
    <w:rsid w:val="003203DC"/>
    <w:rsid w:val="003210F6"/>
    <w:rsid w:val="00323458"/>
    <w:rsid w:val="00325823"/>
    <w:rsid w:val="00325C1A"/>
    <w:rsid w:val="00330A04"/>
    <w:rsid w:val="003317BF"/>
    <w:rsid w:val="00332086"/>
    <w:rsid w:val="003402EB"/>
    <w:rsid w:val="003424D5"/>
    <w:rsid w:val="00342D86"/>
    <w:rsid w:val="00351466"/>
    <w:rsid w:val="00352A3B"/>
    <w:rsid w:val="00353FE2"/>
    <w:rsid w:val="00354A20"/>
    <w:rsid w:val="00355F15"/>
    <w:rsid w:val="00355FB6"/>
    <w:rsid w:val="00356A7C"/>
    <w:rsid w:val="0035789F"/>
    <w:rsid w:val="0036203A"/>
    <w:rsid w:val="00363CDF"/>
    <w:rsid w:val="003645CD"/>
    <w:rsid w:val="003664E7"/>
    <w:rsid w:val="0036667A"/>
    <w:rsid w:val="003701CD"/>
    <w:rsid w:val="003702F4"/>
    <w:rsid w:val="00371483"/>
    <w:rsid w:val="00372FEC"/>
    <w:rsid w:val="003745D9"/>
    <w:rsid w:val="003800F4"/>
    <w:rsid w:val="00380154"/>
    <w:rsid w:val="0038195A"/>
    <w:rsid w:val="003828B5"/>
    <w:rsid w:val="0038552B"/>
    <w:rsid w:val="00387226"/>
    <w:rsid w:val="00392EFD"/>
    <w:rsid w:val="00395679"/>
    <w:rsid w:val="00395CE9"/>
    <w:rsid w:val="00396ECF"/>
    <w:rsid w:val="003B17F1"/>
    <w:rsid w:val="003B4226"/>
    <w:rsid w:val="003B73B5"/>
    <w:rsid w:val="003C04AE"/>
    <w:rsid w:val="003C07A9"/>
    <w:rsid w:val="003C564F"/>
    <w:rsid w:val="003C5B3E"/>
    <w:rsid w:val="003C6BD2"/>
    <w:rsid w:val="003D13A2"/>
    <w:rsid w:val="003D4D8E"/>
    <w:rsid w:val="003D67EA"/>
    <w:rsid w:val="003D6B19"/>
    <w:rsid w:val="003D6F96"/>
    <w:rsid w:val="003D7398"/>
    <w:rsid w:val="003E0F03"/>
    <w:rsid w:val="003E1D00"/>
    <w:rsid w:val="003E2B6B"/>
    <w:rsid w:val="003E4C45"/>
    <w:rsid w:val="003E56B6"/>
    <w:rsid w:val="003E669A"/>
    <w:rsid w:val="003E7329"/>
    <w:rsid w:val="003E7AEA"/>
    <w:rsid w:val="003F21C2"/>
    <w:rsid w:val="003F4DCD"/>
    <w:rsid w:val="003F7136"/>
    <w:rsid w:val="003F766A"/>
    <w:rsid w:val="00404921"/>
    <w:rsid w:val="00406214"/>
    <w:rsid w:val="00414AC4"/>
    <w:rsid w:val="004153C3"/>
    <w:rsid w:val="00416AC1"/>
    <w:rsid w:val="00416ED0"/>
    <w:rsid w:val="004225D7"/>
    <w:rsid w:val="00426E77"/>
    <w:rsid w:val="00430D71"/>
    <w:rsid w:val="00431374"/>
    <w:rsid w:val="00431D3A"/>
    <w:rsid w:val="0043266C"/>
    <w:rsid w:val="004335E4"/>
    <w:rsid w:val="00434D62"/>
    <w:rsid w:val="00437B8C"/>
    <w:rsid w:val="00440E87"/>
    <w:rsid w:val="00442412"/>
    <w:rsid w:val="00446BB8"/>
    <w:rsid w:val="0045063D"/>
    <w:rsid w:val="004509D8"/>
    <w:rsid w:val="0045169F"/>
    <w:rsid w:val="00454149"/>
    <w:rsid w:val="00454644"/>
    <w:rsid w:val="00455C9E"/>
    <w:rsid w:val="00461736"/>
    <w:rsid w:val="004631E7"/>
    <w:rsid w:val="00463AA1"/>
    <w:rsid w:val="0046413B"/>
    <w:rsid w:val="00473EC6"/>
    <w:rsid w:val="004740AF"/>
    <w:rsid w:val="00477B7C"/>
    <w:rsid w:val="00477C55"/>
    <w:rsid w:val="0048243B"/>
    <w:rsid w:val="004858D5"/>
    <w:rsid w:val="004877CE"/>
    <w:rsid w:val="00492E62"/>
    <w:rsid w:val="00493CFC"/>
    <w:rsid w:val="00495AB8"/>
    <w:rsid w:val="0049632B"/>
    <w:rsid w:val="004A291E"/>
    <w:rsid w:val="004A3CE6"/>
    <w:rsid w:val="004A521E"/>
    <w:rsid w:val="004A5E5C"/>
    <w:rsid w:val="004A7370"/>
    <w:rsid w:val="004B0949"/>
    <w:rsid w:val="004B3D03"/>
    <w:rsid w:val="004B40E8"/>
    <w:rsid w:val="004B4BCC"/>
    <w:rsid w:val="004B58B7"/>
    <w:rsid w:val="004C3D28"/>
    <w:rsid w:val="004C3E13"/>
    <w:rsid w:val="004C3E4C"/>
    <w:rsid w:val="004C7E7F"/>
    <w:rsid w:val="004D022F"/>
    <w:rsid w:val="004D10CB"/>
    <w:rsid w:val="004D1945"/>
    <w:rsid w:val="004D44FA"/>
    <w:rsid w:val="004D4B43"/>
    <w:rsid w:val="004D736C"/>
    <w:rsid w:val="004E2635"/>
    <w:rsid w:val="004E2B3A"/>
    <w:rsid w:val="004E508D"/>
    <w:rsid w:val="004E70E6"/>
    <w:rsid w:val="004F2D81"/>
    <w:rsid w:val="004F30BC"/>
    <w:rsid w:val="004F3F38"/>
    <w:rsid w:val="004F42C8"/>
    <w:rsid w:val="005013F5"/>
    <w:rsid w:val="00501DF7"/>
    <w:rsid w:val="00502E93"/>
    <w:rsid w:val="00503A0F"/>
    <w:rsid w:val="00503AB2"/>
    <w:rsid w:val="00506AC8"/>
    <w:rsid w:val="00507412"/>
    <w:rsid w:val="00514C1A"/>
    <w:rsid w:val="00517E41"/>
    <w:rsid w:val="00520341"/>
    <w:rsid w:val="005217F3"/>
    <w:rsid w:val="00526820"/>
    <w:rsid w:val="005278A4"/>
    <w:rsid w:val="00530F23"/>
    <w:rsid w:val="00531C4A"/>
    <w:rsid w:val="00532408"/>
    <w:rsid w:val="00535AAC"/>
    <w:rsid w:val="00536BE6"/>
    <w:rsid w:val="00537A7B"/>
    <w:rsid w:val="00540076"/>
    <w:rsid w:val="00542522"/>
    <w:rsid w:val="00546C46"/>
    <w:rsid w:val="00551FCA"/>
    <w:rsid w:val="00553721"/>
    <w:rsid w:val="00553FB7"/>
    <w:rsid w:val="0055521F"/>
    <w:rsid w:val="005556D2"/>
    <w:rsid w:val="00556DA9"/>
    <w:rsid w:val="00556EA5"/>
    <w:rsid w:val="0055717C"/>
    <w:rsid w:val="005617DD"/>
    <w:rsid w:val="00561A42"/>
    <w:rsid w:val="0056256F"/>
    <w:rsid w:val="0056562E"/>
    <w:rsid w:val="00566A7C"/>
    <w:rsid w:val="005717DE"/>
    <w:rsid w:val="00574261"/>
    <w:rsid w:val="00577B05"/>
    <w:rsid w:val="00584E61"/>
    <w:rsid w:val="005902BA"/>
    <w:rsid w:val="00590300"/>
    <w:rsid w:val="00591913"/>
    <w:rsid w:val="005919A2"/>
    <w:rsid w:val="00592EE8"/>
    <w:rsid w:val="00596ABF"/>
    <w:rsid w:val="00597A49"/>
    <w:rsid w:val="00597B1A"/>
    <w:rsid w:val="005A3854"/>
    <w:rsid w:val="005B0524"/>
    <w:rsid w:val="005B200C"/>
    <w:rsid w:val="005B756E"/>
    <w:rsid w:val="005C01E0"/>
    <w:rsid w:val="005C1497"/>
    <w:rsid w:val="005D212F"/>
    <w:rsid w:val="005D31C1"/>
    <w:rsid w:val="005D3836"/>
    <w:rsid w:val="005D590F"/>
    <w:rsid w:val="005D6E85"/>
    <w:rsid w:val="005E64E5"/>
    <w:rsid w:val="005E6512"/>
    <w:rsid w:val="005F1FBB"/>
    <w:rsid w:val="005F2740"/>
    <w:rsid w:val="005F37F0"/>
    <w:rsid w:val="005F4F68"/>
    <w:rsid w:val="005F6B87"/>
    <w:rsid w:val="005F712E"/>
    <w:rsid w:val="0060125F"/>
    <w:rsid w:val="00603603"/>
    <w:rsid w:val="00607F80"/>
    <w:rsid w:val="00612A04"/>
    <w:rsid w:val="00613FE2"/>
    <w:rsid w:val="0061745D"/>
    <w:rsid w:val="006220DD"/>
    <w:rsid w:val="006224D1"/>
    <w:rsid w:val="00622CE3"/>
    <w:rsid w:val="00622E93"/>
    <w:rsid w:val="00626783"/>
    <w:rsid w:val="00627295"/>
    <w:rsid w:val="0063022E"/>
    <w:rsid w:val="00632990"/>
    <w:rsid w:val="006339E1"/>
    <w:rsid w:val="00634A93"/>
    <w:rsid w:val="006361CB"/>
    <w:rsid w:val="00636856"/>
    <w:rsid w:val="006403E5"/>
    <w:rsid w:val="006410A1"/>
    <w:rsid w:val="006416AA"/>
    <w:rsid w:val="00641C8E"/>
    <w:rsid w:val="006455AB"/>
    <w:rsid w:val="00652A08"/>
    <w:rsid w:val="00652FFD"/>
    <w:rsid w:val="006535A2"/>
    <w:rsid w:val="00663293"/>
    <w:rsid w:val="006726E5"/>
    <w:rsid w:val="00672824"/>
    <w:rsid w:val="0067282A"/>
    <w:rsid w:val="00674EF9"/>
    <w:rsid w:val="006759A7"/>
    <w:rsid w:val="00677B9E"/>
    <w:rsid w:val="00682BAE"/>
    <w:rsid w:val="00687C7B"/>
    <w:rsid w:val="00690CC4"/>
    <w:rsid w:val="00692F39"/>
    <w:rsid w:val="006977BF"/>
    <w:rsid w:val="006A038A"/>
    <w:rsid w:val="006A1D7D"/>
    <w:rsid w:val="006A2796"/>
    <w:rsid w:val="006A35E7"/>
    <w:rsid w:val="006A65F5"/>
    <w:rsid w:val="006B0365"/>
    <w:rsid w:val="006B06BF"/>
    <w:rsid w:val="006B24C3"/>
    <w:rsid w:val="006B2FAC"/>
    <w:rsid w:val="006B3D60"/>
    <w:rsid w:val="006B406C"/>
    <w:rsid w:val="006C2B11"/>
    <w:rsid w:val="006C2F50"/>
    <w:rsid w:val="006C3947"/>
    <w:rsid w:val="006C3D9C"/>
    <w:rsid w:val="006C5232"/>
    <w:rsid w:val="006C6DA1"/>
    <w:rsid w:val="006D13F9"/>
    <w:rsid w:val="006D172B"/>
    <w:rsid w:val="006D247B"/>
    <w:rsid w:val="006D3B0C"/>
    <w:rsid w:val="006D4FC5"/>
    <w:rsid w:val="006E2CFD"/>
    <w:rsid w:val="006F011F"/>
    <w:rsid w:val="006F233E"/>
    <w:rsid w:val="006F40A3"/>
    <w:rsid w:val="006F4B55"/>
    <w:rsid w:val="006F60F7"/>
    <w:rsid w:val="006F74E6"/>
    <w:rsid w:val="007003B9"/>
    <w:rsid w:val="007018A7"/>
    <w:rsid w:val="00702A54"/>
    <w:rsid w:val="00705FA0"/>
    <w:rsid w:val="00707AA2"/>
    <w:rsid w:val="00707F39"/>
    <w:rsid w:val="007106B1"/>
    <w:rsid w:val="00714B68"/>
    <w:rsid w:val="00714EEF"/>
    <w:rsid w:val="00714F35"/>
    <w:rsid w:val="0071534F"/>
    <w:rsid w:val="00716FE0"/>
    <w:rsid w:val="00720266"/>
    <w:rsid w:val="00727AB8"/>
    <w:rsid w:val="00730DEB"/>
    <w:rsid w:val="00731402"/>
    <w:rsid w:val="0073221C"/>
    <w:rsid w:val="00734121"/>
    <w:rsid w:val="00734154"/>
    <w:rsid w:val="00734248"/>
    <w:rsid w:val="00744617"/>
    <w:rsid w:val="00744680"/>
    <w:rsid w:val="00746E71"/>
    <w:rsid w:val="00747CE4"/>
    <w:rsid w:val="007506E6"/>
    <w:rsid w:val="00751DD1"/>
    <w:rsid w:val="00752434"/>
    <w:rsid w:val="007531E6"/>
    <w:rsid w:val="00753EB8"/>
    <w:rsid w:val="00754DA5"/>
    <w:rsid w:val="00755C37"/>
    <w:rsid w:val="007610B4"/>
    <w:rsid w:val="0076121A"/>
    <w:rsid w:val="00763507"/>
    <w:rsid w:val="007647C7"/>
    <w:rsid w:val="00764A32"/>
    <w:rsid w:val="00765770"/>
    <w:rsid w:val="007724FC"/>
    <w:rsid w:val="00772A24"/>
    <w:rsid w:val="00776237"/>
    <w:rsid w:val="0078335A"/>
    <w:rsid w:val="00784ABD"/>
    <w:rsid w:val="00787798"/>
    <w:rsid w:val="0079235D"/>
    <w:rsid w:val="00792D38"/>
    <w:rsid w:val="00795A69"/>
    <w:rsid w:val="00796167"/>
    <w:rsid w:val="00797D82"/>
    <w:rsid w:val="007A1578"/>
    <w:rsid w:val="007A4ED6"/>
    <w:rsid w:val="007A53E6"/>
    <w:rsid w:val="007A6B4E"/>
    <w:rsid w:val="007B271E"/>
    <w:rsid w:val="007B4725"/>
    <w:rsid w:val="007B507F"/>
    <w:rsid w:val="007B530E"/>
    <w:rsid w:val="007B5649"/>
    <w:rsid w:val="007C28C8"/>
    <w:rsid w:val="007C2B03"/>
    <w:rsid w:val="007C3B0F"/>
    <w:rsid w:val="007C448A"/>
    <w:rsid w:val="007C4F5F"/>
    <w:rsid w:val="007D01AA"/>
    <w:rsid w:val="007D2F16"/>
    <w:rsid w:val="007D31BF"/>
    <w:rsid w:val="007D32C7"/>
    <w:rsid w:val="007D4915"/>
    <w:rsid w:val="007E1045"/>
    <w:rsid w:val="007E3AF2"/>
    <w:rsid w:val="007E4124"/>
    <w:rsid w:val="007E5422"/>
    <w:rsid w:val="007E783C"/>
    <w:rsid w:val="007F20F6"/>
    <w:rsid w:val="007F59D1"/>
    <w:rsid w:val="007F6DDB"/>
    <w:rsid w:val="007F7ACA"/>
    <w:rsid w:val="008006FF"/>
    <w:rsid w:val="008033FA"/>
    <w:rsid w:val="00804ADB"/>
    <w:rsid w:val="008052E6"/>
    <w:rsid w:val="0081095D"/>
    <w:rsid w:val="00810E00"/>
    <w:rsid w:val="00811395"/>
    <w:rsid w:val="00814687"/>
    <w:rsid w:val="0081507A"/>
    <w:rsid w:val="008201E1"/>
    <w:rsid w:val="00820DE4"/>
    <w:rsid w:val="008210FF"/>
    <w:rsid w:val="00824897"/>
    <w:rsid w:val="00825287"/>
    <w:rsid w:val="00825C51"/>
    <w:rsid w:val="00833717"/>
    <w:rsid w:val="00837F08"/>
    <w:rsid w:val="00840005"/>
    <w:rsid w:val="00842EFE"/>
    <w:rsid w:val="00844285"/>
    <w:rsid w:val="00845B1B"/>
    <w:rsid w:val="0084763A"/>
    <w:rsid w:val="00851EF6"/>
    <w:rsid w:val="008544A2"/>
    <w:rsid w:val="00855BD3"/>
    <w:rsid w:val="00855C5D"/>
    <w:rsid w:val="008644A6"/>
    <w:rsid w:val="00867944"/>
    <w:rsid w:val="0087219A"/>
    <w:rsid w:val="00873982"/>
    <w:rsid w:val="00873F1E"/>
    <w:rsid w:val="00885C92"/>
    <w:rsid w:val="00890E27"/>
    <w:rsid w:val="00891438"/>
    <w:rsid w:val="00891BCF"/>
    <w:rsid w:val="0089599C"/>
    <w:rsid w:val="008A1774"/>
    <w:rsid w:val="008A1B29"/>
    <w:rsid w:val="008A2129"/>
    <w:rsid w:val="008A297A"/>
    <w:rsid w:val="008A3A97"/>
    <w:rsid w:val="008A6CE9"/>
    <w:rsid w:val="008B110F"/>
    <w:rsid w:val="008B264D"/>
    <w:rsid w:val="008B4457"/>
    <w:rsid w:val="008B7FB0"/>
    <w:rsid w:val="008C0EB7"/>
    <w:rsid w:val="008C35F7"/>
    <w:rsid w:val="008C6BFC"/>
    <w:rsid w:val="008D68B8"/>
    <w:rsid w:val="008F07A8"/>
    <w:rsid w:val="008F1E6F"/>
    <w:rsid w:val="008F2ECF"/>
    <w:rsid w:val="008F35D0"/>
    <w:rsid w:val="008F49B1"/>
    <w:rsid w:val="008F6902"/>
    <w:rsid w:val="009026A2"/>
    <w:rsid w:val="00902860"/>
    <w:rsid w:val="0090299E"/>
    <w:rsid w:val="0090563F"/>
    <w:rsid w:val="00910612"/>
    <w:rsid w:val="00913B49"/>
    <w:rsid w:val="00913EBA"/>
    <w:rsid w:val="00914B2E"/>
    <w:rsid w:val="009151B6"/>
    <w:rsid w:val="00915587"/>
    <w:rsid w:val="00917554"/>
    <w:rsid w:val="009215A0"/>
    <w:rsid w:val="00922EE6"/>
    <w:rsid w:val="009230A1"/>
    <w:rsid w:val="00923678"/>
    <w:rsid w:val="00924132"/>
    <w:rsid w:val="00925436"/>
    <w:rsid w:val="009258AE"/>
    <w:rsid w:val="009268C3"/>
    <w:rsid w:val="00926EF6"/>
    <w:rsid w:val="00927F20"/>
    <w:rsid w:val="009334D9"/>
    <w:rsid w:val="0093371A"/>
    <w:rsid w:val="009339D5"/>
    <w:rsid w:val="0093416F"/>
    <w:rsid w:val="0093507E"/>
    <w:rsid w:val="00936CB5"/>
    <w:rsid w:val="00940570"/>
    <w:rsid w:val="00941147"/>
    <w:rsid w:val="00942951"/>
    <w:rsid w:val="009466B4"/>
    <w:rsid w:val="00954908"/>
    <w:rsid w:val="00955FAF"/>
    <w:rsid w:val="009622FC"/>
    <w:rsid w:val="009631C6"/>
    <w:rsid w:val="00963442"/>
    <w:rsid w:val="00965843"/>
    <w:rsid w:val="00965E2F"/>
    <w:rsid w:val="00972AD5"/>
    <w:rsid w:val="00975334"/>
    <w:rsid w:val="00976342"/>
    <w:rsid w:val="00980EBB"/>
    <w:rsid w:val="00984FAB"/>
    <w:rsid w:val="00987414"/>
    <w:rsid w:val="00994AE5"/>
    <w:rsid w:val="00994C35"/>
    <w:rsid w:val="009A2F48"/>
    <w:rsid w:val="009A52D4"/>
    <w:rsid w:val="009A5B9B"/>
    <w:rsid w:val="009B423B"/>
    <w:rsid w:val="009C030B"/>
    <w:rsid w:val="009C0728"/>
    <w:rsid w:val="009C1704"/>
    <w:rsid w:val="009C4C02"/>
    <w:rsid w:val="009C73AD"/>
    <w:rsid w:val="009D45B6"/>
    <w:rsid w:val="009D55A6"/>
    <w:rsid w:val="009D675D"/>
    <w:rsid w:val="009D67BF"/>
    <w:rsid w:val="009D6861"/>
    <w:rsid w:val="009E0896"/>
    <w:rsid w:val="009E70B3"/>
    <w:rsid w:val="009F170E"/>
    <w:rsid w:val="009F3A39"/>
    <w:rsid w:val="009F57F0"/>
    <w:rsid w:val="00A01214"/>
    <w:rsid w:val="00A025E8"/>
    <w:rsid w:val="00A02F0A"/>
    <w:rsid w:val="00A112B5"/>
    <w:rsid w:val="00A14B96"/>
    <w:rsid w:val="00A15377"/>
    <w:rsid w:val="00A15D24"/>
    <w:rsid w:val="00A17589"/>
    <w:rsid w:val="00A20163"/>
    <w:rsid w:val="00A21CF6"/>
    <w:rsid w:val="00A2669C"/>
    <w:rsid w:val="00A2765C"/>
    <w:rsid w:val="00A2773E"/>
    <w:rsid w:val="00A30E98"/>
    <w:rsid w:val="00A3433A"/>
    <w:rsid w:val="00A343DE"/>
    <w:rsid w:val="00A35771"/>
    <w:rsid w:val="00A35AD5"/>
    <w:rsid w:val="00A37428"/>
    <w:rsid w:val="00A40096"/>
    <w:rsid w:val="00A4264B"/>
    <w:rsid w:val="00A42B23"/>
    <w:rsid w:val="00A44D1A"/>
    <w:rsid w:val="00A45884"/>
    <w:rsid w:val="00A51D86"/>
    <w:rsid w:val="00A546BC"/>
    <w:rsid w:val="00A5647E"/>
    <w:rsid w:val="00A573FE"/>
    <w:rsid w:val="00A64D1B"/>
    <w:rsid w:val="00A655F2"/>
    <w:rsid w:val="00A65689"/>
    <w:rsid w:val="00A66A67"/>
    <w:rsid w:val="00A67710"/>
    <w:rsid w:val="00A677F6"/>
    <w:rsid w:val="00A72515"/>
    <w:rsid w:val="00A732CF"/>
    <w:rsid w:val="00A74745"/>
    <w:rsid w:val="00A768C0"/>
    <w:rsid w:val="00A90849"/>
    <w:rsid w:val="00A94CFA"/>
    <w:rsid w:val="00A952AA"/>
    <w:rsid w:val="00A97802"/>
    <w:rsid w:val="00AA1F33"/>
    <w:rsid w:val="00AA253F"/>
    <w:rsid w:val="00AA2767"/>
    <w:rsid w:val="00AA2A4E"/>
    <w:rsid w:val="00AA5006"/>
    <w:rsid w:val="00AA52A2"/>
    <w:rsid w:val="00AA6A6B"/>
    <w:rsid w:val="00AA7987"/>
    <w:rsid w:val="00AB06E5"/>
    <w:rsid w:val="00AB42F7"/>
    <w:rsid w:val="00AB5068"/>
    <w:rsid w:val="00AB5F0A"/>
    <w:rsid w:val="00AC0CF9"/>
    <w:rsid w:val="00AC211E"/>
    <w:rsid w:val="00AC57E5"/>
    <w:rsid w:val="00AC6223"/>
    <w:rsid w:val="00AD3D90"/>
    <w:rsid w:val="00AD4151"/>
    <w:rsid w:val="00AD46E3"/>
    <w:rsid w:val="00AE1A3E"/>
    <w:rsid w:val="00AE30E6"/>
    <w:rsid w:val="00AE3A4C"/>
    <w:rsid w:val="00AE3C66"/>
    <w:rsid w:val="00AE3CFA"/>
    <w:rsid w:val="00AE3D03"/>
    <w:rsid w:val="00AE638E"/>
    <w:rsid w:val="00AF0657"/>
    <w:rsid w:val="00AF0CCD"/>
    <w:rsid w:val="00AF3BE9"/>
    <w:rsid w:val="00AF461F"/>
    <w:rsid w:val="00AF6A5D"/>
    <w:rsid w:val="00B00C7A"/>
    <w:rsid w:val="00B01023"/>
    <w:rsid w:val="00B07F50"/>
    <w:rsid w:val="00B07F82"/>
    <w:rsid w:val="00B10014"/>
    <w:rsid w:val="00B10A27"/>
    <w:rsid w:val="00B13A1B"/>
    <w:rsid w:val="00B14FB9"/>
    <w:rsid w:val="00B17342"/>
    <w:rsid w:val="00B21377"/>
    <w:rsid w:val="00B22774"/>
    <w:rsid w:val="00B2647A"/>
    <w:rsid w:val="00B35FA3"/>
    <w:rsid w:val="00B410D9"/>
    <w:rsid w:val="00B466BA"/>
    <w:rsid w:val="00B478C8"/>
    <w:rsid w:val="00B47FFB"/>
    <w:rsid w:val="00B50E61"/>
    <w:rsid w:val="00B52DD4"/>
    <w:rsid w:val="00B568FF"/>
    <w:rsid w:val="00B5787E"/>
    <w:rsid w:val="00B62D19"/>
    <w:rsid w:val="00B63A0F"/>
    <w:rsid w:val="00B64F2C"/>
    <w:rsid w:val="00B65685"/>
    <w:rsid w:val="00B7016F"/>
    <w:rsid w:val="00B703FD"/>
    <w:rsid w:val="00B7458B"/>
    <w:rsid w:val="00B75659"/>
    <w:rsid w:val="00B7626C"/>
    <w:rsid w:val="00B80B89"/>
    <w:rsid w:val="00B81B11"/>
    <w:rsid w:val="00B830BD"/>
    <w:rsid w:val="00B833DE"/>
    <w:rsid w:val="00B83F17"/>
    <w:rsid w:val="00B8561D"/>
    <w:rsid w:val="00B86F93"/>
    <w:rsid w:val="00B90A0B"/>
    <w:rsid w:val="00B90E01"/>
    <w:rsid w:val="00B94042"/>
    <w:rsid w:val="00B94895"/>
    <w:rsid w:val="00B94CA7"/>
    <w:rsid w:val="00B9628A"/>
    <w:rsid w:val="00BA0B34"/>
    <w:rsid w:val="00BA129B"/>
    <w:rsid w:val="00BA5813"/>
    <w:rsid w:val="00BB0180"/>
    <w:rsid w:val="00BB3F19"/>
    <w:rsid w:val="00BC0096"/>
    <w:rsid w:val="00BC02EB"/>
    <w:rsid w:val="00BC095C"/>
    <w:rsid w:val="00BC2E4A"/>
    <w:rsid w:val="00BC3D6D"/>
    <w:rsid w:val="00BC5D47"/>
    <w:rsid w:val="00BC657A"/>
    <w:rsid w:val="00BC6CE1"/>
    <w:rsid w:val="00BC7EFE"/>
    <w:rsid w:val="00BD0781"/>
    <w:rsid w:val="00BD0EC8"/>
    <w:rsid w:val="00BD2689"/>
    <w:rsid w:val="00BD66E6"/>
    <w:rsid w:val="00BD70FC"/>
    <w:rsid w:val="00BE0B7B"/>
    <w:rsid w:val="00BE11AC"/>
    <w:rsid w:val="00BE5CBD"/>
    <w:rsid w:val="00BE6215"/>
    <w:rsid w:val="00BF08F0"/>
    <w:rsid w:val="00BF196B"/>
    <w:rsid w:val="00BF343E"/>
    <w:rsid w:val="00BF5E43"/>
    <w:rsid w:val="00BF6AE7"/>
    <w:rsid w:val="00C005FE"/>
    <w:rsid w:val="00C007A7"/>
    <w:rsid w:val="00C01270"/>
    <w:rsid w:val="00C01C19"/>
    <w:rsid w:val="00C07BE3"/>
    <w:rsid w:val="00C10A4D"/>
    <w:rsid w:val="00C11964"/>
    <w:rsid w:val="00C11E51"/>
    <w:rsid w:val="00C1529C"/>
    <w:rsid w:val="00C307C3"/>
    <w:rsid w:val="00C351F5"/>
    <w:rsid w:val="00C374AE"/>
    <w:rsid w:val="00C40BDA"/>
    <w:rsid w:val="00C40DA3"/>
    <w:rsid w:val="00C4263F"/>
    <w:rsid w:val="00C42945"/>
    <w:rsid w:val="00C46085"/>
    <w:rsid w:val="00C46EC3"/>
    <w:rsid w:val="00C50729"/>
    <w:rsid w:val="00C53860"/>
    <w:rsid w:val="00C56ED0"/>
    <w:rsid w:val="00C571E5"/>
    <w:rsid w:val="00C64FEC"/>
    <w:rsid w:val="00C65667"/>
    <w:rsid w:val="00C65C91"/>
    <w:rsid w:val="00C67061"/>
    <w:rsid w:val="00C719CA"/>
    <w:rsid w:val="00C71FF6"/>
    <w:rsid w:val="00C76702"/>
    <w:rsid w:val="00C81DAC"/>
    <w:rsid w:val="00C84E4E"/>
    <w:rsid w:val="00C8702E"/>
    <w:rsid w:val="00C90DA9"/>
    <w:rsid w:val="00C9440C"/>
    <w:rsid w:val="00C9699B"/>
    <w:rsid w:val="00C9737C"/>
    <w:rsid w:val="00CA153E"/>
    <w:rsid w:val="00CA52E6"/>
    <w:rsid w:val="00CA769B"/>
    <w:rsid w:val="00CB7518"/>
    <w:rsid w:val="00CC02A7"/>
    <w:rsid w:val="00CC04E5"/>
    <w:rsid w:val="00CC3801"/>
    <w:rsid w:val="00CC6953"/>
    <w:rsid w:val="00CC6BC1"/>
    <w:rsid w:val="00CD1BDC"/>
    <w:rsid w:val="00CD31A9"/>
    <w:rsid w:val="00CD48FC"/>
    <w:rsid w:val="00CD7BAE"/>
    <w:rsid w:val="00CD7D3F"/>
    <w:rsid w:val="00CE1ABF"/>
    <w:rsid w:val="00CE322F"/>
    <w:rsid w:val="00CF1C6A"/>
    <w:rsid w:val="00CF46C5"/>
    <w:rsid w:val="00CF7506"/>
    <w:rsid w:val="00CF7B68"/>
    <w:rsid w:val="00D00900"/>
    <w:rsid w:val="00D01392"/>
    <w:rsid w:val="00D03B6F"/>
    <w:rsid w:val="00D0726C"/>
    <w:rsid w:val="00D1283A"/>
    <w:rsid w:val="00D1409A"/>
    <w:rsid w:val="00D16435"/>
    <w:rsid w:val="00D203DA"/>
    <w:rsid w:val="00D21E17"/>
    <w:rsid w:val="00D22556"/>
    <w:rsid w:val="00D22E27"/>
    <w:rsid w:val="00D22EBF"/>
    <w:rsid w:val="00D23099"/>
    <w:rsid w:val="00D26B4E"/>
    <w:rsid w:val="00D33095"/>
    <w:rsid w:val="00D3396D"/>
    <w:rsid w:val="00D3455C"/>
    <w:rsid w:val="00D37472"/>
    <w:rsid w:val="00D400E3"/>
    <w:rsid w:val="00D40A12"/>
    <w:rsid w:val="00D42CF5"/>
    <w:rsid w:val="00D437C0"/>
    <w:rsid w:val="00D50E15"/>
    <w:rsid w:val="00D514E0"/>
    <w:rsid w:val="00D5176A"/>
    <w:rsid w:val="00D51C22"/>
    <w:rsid w:val="00D53D09"/>
    <w:rsid w:val="00D54807"/>
    <w:rsid w:val="00D5732A"/>
    <w:rsid w:val="00D5733B"/>
    <w:rsid w:val="00D61216"/>
    <w:rsid w:val="00D66FD7"/>
    <w:rsid w:val="00D67128"/>
    <w:rsid w:val="00D7159C"/>
    <w:rsid w:val="00D71B83"/>
    <w:rsid w:val="00D75194"/>
    <w:rsid w:val="00D770E3"/>
    <w:rsid w:val="00D83B78"/>
    <w:rsid w:val="00D8469F"/>
    <w:rsid w:val="00D84B5B"/>
    <w:rsid w:val="00D925F0"/>
    <w:rsid w:val="00DA2103"/>
    <w:rsid w:val="00DA325E"/>
    <w:rsid w:val="00DA4129"/>
    <w:rsid w:val="00DA4345"/>
    <w:rsid w:val="00DA67B3"/>
    <w:rsid w:val="00DA746D"/>
    <w:rsid w:val="00DB09DE"/>
    <w:rsid w:val="00DC04A0"/>
    <w:rsid w:val="00DC2687"/>
    <w:rsid w:val="00DC2C8F"/>
    <w:rsid w:val="00DC343F"/>
    <w:rsid w:val="00DC5DDF"/>
    <w:rsid w:val="00DC6723"/>
    <w:rsid w:val="00DC7AEA"/>
    <w:rsid w:val="00DD3679"/>
    <w:rsid w:val="00DD5357"/>
    <w:rsid w:val="00DD63AA"/>
    <w:rsid w:val="00DD6A1A"/>
    <w:rsid w:val="00DD6F81"/>
    <w:rsid w:val="00DD73FA"/>
    <w:rsid w:val="00DE2E6E"/>
    <w:rsid w:val="00DE5AEE"/>
    <w:rsid w:val="00DE7BC7"/>
    <w:rsid w:val="00DF0A56"/>
    <w:rsid w:val="00E01893"/>
    <w:rsid w:val="00E03E3C"/>
    <w:rsid w:val="00E05F48"/>
    <w:rsid w:val="00E16720"/>
    <w:rsid w:val="00E1765B"/>
    <w:rsid w:val="00E17A15"/>
    <w:rsid w:val="00E239D2"/>
    <w:rsid w:val="00E25C59"/>
    <w:rsid w:val="00E25EDD"/>
    <w:rsid w:val="00E26EE5"/>
    <w:rsid w:val="00E309B6"/>
    <w:rsid w:val="00E312A2"/>
    <w:rsid w:val="00E31DA9"/>
    <w:rsid w:val="00E31DB8"/>
    <w:rsid w:val="00E33F82"/>
    <w:rsid w:val="00E402E6"/>
    <w:rsid w:val="00E43892"/>
    <w:rsid w:val="00E45699"/>
    <w:rsid w:val="00E472C5"/>
    <w:rsid w:val="00E556E4"/>
    <w:rsid w:val="00E55C28"/>
    <w:rsid w:val="00E576AD"/>
    <w:rsid w:val="00E62A80"/>
    <w:rsid w:val="00E63D4F"/>
    <w:rsid w:val="00E67EED"/>
    <w:rsid w:val="00E7048A"/>
    <w:rsid w:val="00E70BDD"/>
    <w:rsid w:val="00E71B88"/>
    <w:rsid w:val="00E7253C"/>
    <w:rsid w:val="00E74C39"/>
    <w:rsid w:val="00E7647A"/>
    <w:rsid w:val="00E76DE3"/>
    <w:rsid w:val="00E8335D"/>
    <w:rsid w:val="00E91351"/>
    <w:rsid w:val="00E917A6"/>
    <w:rsid w:val="00E937B9"/>
    <w:rsid w:val="00E93990"/>
    <w:rsid w:val="00E93EE5"/>
    <w:rsid w:val="00E94767"/>
    <w:rsid w:val="00EA0ECD"/>
    <w:rsid w:val="00EA220F"/>
    <w:rsid w:val="00EA2376"/>
    <w:rsid w:val="00EA25E5"/>
    <w:rsid w:val="00EA2A18"/>
    <w:rsid w:val="00EA6D57"/>
    <w:rsid w:val="00EA74FE"/>
    <w:rsid w:val="00EB2393"/>
    <w:rsid w:val="00EB54A1"/>
    <w:rsid w:val="00EB6FCA"/>
    <w:rsid w:val="00EB744D"/>
    <w:rsid w:val="00EB79A9"/>
    <w:rsid w:val="00EC2AE9"/>
    <w:rsid w:val="00EC4BF2"/>
    <w:rsid w:val="00EC6F46"/>
    <w:rsid w:val="00ED2885"/>
    <w:rsid w:val="00ED673C"/>
    <w:rsid w:val="00EE1712"/>
    <w:rsid w:val="00EE3AE3"/>
    <w:rsid w:val="00EE54CA"/>
    <w:rsid w:val="00EE757A"/>
    <w:rsid w:val="00EF47AA"/>
    <w:rsid w:val="00F0007E"/>
    <w:rsid w:val="00F0026F"/>
    <w:rsid w:val="00F02F0F"/>
    <w:rsid w:val="00F12E76"/>
    <w:rsid w:val="00F12F14"/>
    <w:rsid w:val="00F21393"/>
    <w:rsid w:val="00F215F2"/>
    <w:rsid w:val="00F23F9E"/>
    <w:rsid w:val="00F23FD5"/>
    <w:rsid w:val="00F241E1"/>
    <w:rsid w:val="00F24470"/>
    <w:rsid w:val="00F259D7"/>
    <w:rsid w:val="00F30DFA"/>
    <w:rsid w:val="00F31A52"/>
    <w:rsid w:val="00F320F1"/>
    <w:rsid w:val="00F364A6"/>
    <w:rsid w:val="00F3761A"/>
    <w:rsid w:val="00F403B1"/>
    <w:rsid w:val="00F4209D"/>
    <w:rsid w:val="00F421B1"/>
    <w:rsid w:val="00F421E4"/>
    <w:rsid w:val="00F45291"/>
    <w:rsid w:val="00F5376F"/>
    <w:rsid w:val="00F57AB8"/>
    <w:rsid w:val="00F60675"/>
    <w:rsid w:val="00F62535"/>
    <w:rsid w:val="00F635F7"/>
    <w:rsid w:val="00F652BA"/>
    <w:rsid w:val="00F662A6"/>
    <w:rsid w:val="00F665FA"/>
    <w:rsid w:val="00F71F81"/>
    <w:rsid w:val="00F7369B"/>
    <w:rsid w:val="00F739D5"/>
    <w:rsid w:val="00F7497D"/>
    <w:rsid w:val="00F749C4"/>
    <w:rsid w:val="00F75433"/>
    <w:rsid w:val="00F75EDD"/>
    <w:rsid w:val="00F760C0"/>
    <w:rsid w:val="00F80200"/>
    <w:rsid w:val="00F804BA"/>
    <w:rsid w:val="00F817D8"/>
    <w:rsid w:val="00F824A9"/>
    <w:rsid w:val="00F82830"/>
    <w:rsid w:val="00F83781"/>
    <w:rsid w:val="00F869D1"/>
    <w:rsid w:val="00F919C4"/>
    <w:rsid w:val="00F92BD1"/>
    <w:rsid w:val="00F94998"/>
    <w:rsid w:val="00FA1D64"/>
    <w:rsid w:val="00FA574C"/>
    <w:rsid w:val="00FA5C9D"/>
    <w:rsid w:val="00FA6718"/>
    <w:rsid w:val="00FA6975"/>
    <w:rsid w:val="00FB2390"/>
    <w:rsid w:val="00FB3405"/>
    <w:rsid w:val="00FB61A4"/>
    <w:rsid w:val="00FB70C9"/>
    <w:rsid w:val="00FC0455"/>
    <w:rsid w:val="00FC19BA"/>
    <w:rsid w:val="00FC299C"/>
    <w:rsid w:val="00FC6E8D"/>
    <w:rsid w:val="00FD028D"/>
    <w:rsid w:val="00FD1686"/>
    <w:rsid w:val="00FD2248"/>
    <w:rsid w:val="00FD427D"/>
    <w:rsid w:val="00FD48FD"/>
    <w:rsid w:val="00FE074D"/>
    <w:rsid w:val="00FE6A5E"/>
    <w:rsid w:val="00FF748A"/>
    <w:rsid w:val="01685DF8"/>
    <w:rsid w:val="021735A2"/>
    <w:rsid w:val="03485319"/>
    <w:rsid w:val="03520848"/>
    <w:rsid w:val="055B7C8A"/>
    <w:rsid w:val="06B92C23"/>
    <w:rsid w:val="07B60450"/>
    <w:rsid w:val="08096350"/>
    <w:rsid w:val="082E4259"/>
    <w:rsid w:val="09225D96"/>
    <w:rsid w:val="09ED68FC"/>
    <w:rsid w:val="0A7D0F6C"/>
    <w:rsid w:val="0A8B43F0"/>
    <w:rsid w:val="0B615B33"/>
    <w:rsid w:val="0C900E8F"/>
    <w:rsid w:val="0CB02DCA"/>
    <w:rsid w:val="0CCC7A05"/>
    <w:rsid w:val="0D1C2C07"/>
    <w:rsid w:val="0EFA7239"/>
    <w:rsid w:val="0FB73E8D"/>
    <w:rsid w:val="101A7B6E"/>
    <w:rsid w:val="10993E80"/>
    <w:rsid w:val="10A47807"/>
    <w:rsid w:val="10EC7247"/>
    <w:rsid w:val="11AA7FFC"/>
    <w:rsid w:val="12540CF0"/>
    <w:rsid w:val="127F754D"/>
    <w:rsid w:val="12825DBE"/>
    <w:rsid w:val="13863540"/>
    <w:rsid w:val="13BF2E4E"/>
    <w:rsid w:val="15D50321"/>
    <w:rsid w:val="16946470"/>
    <w:rsid w:val="17C06BD4"/>
    <w:rsid w:val="17C90327"/>
    <w:rsid w:val="18325BF3"/>
    <w:rsid w:val="1860177B"/>
    <w:rsid w:val="18764C7D"/>
    <w:rsid w:val="196E0561"/>
    <w:rsid w:val="19CC7F1B"/>
    <w:rsid w:val="19D35F80"/>
    <w:rsid w:val="1AB82DD5"/>
    <w:rsid w:val="1B687A24"/>
    <w:rsid w:val="1C8F6809"/>
    <w:rsid w:val="1C926938"/>
    <w:rsid w:val="1E295A03"/>
    <w:rsid w:val="1FD1719C"/>
    <w:rsid w:val="20DD4A8C"/>
    <w:rsid w:val="20F053A1"/>
    <w:rsid w:val="20FE4787"/>
    <w:rsid w:val="211F0BD3"/>
    <w:rsid w:val="212C6924"/>
    <w:rsid w:val="21364BB7"/>
    <w:rsid w:val="21587A0C"/>
    <w:rsid w:val="22D5389F"/>
    <w:rsid w:val="24757E3E"/>
    <w:rsid w:val="252A0CA2"/>
    <w:rsid w:val="260E30DD"/>
    <w:rsid w:val="260E3CCB"/>
    <w:rsid w:val="266C636A"/>
    <w:rsid w:val="26CF5B5D"/>
    <w:rsid w:val="27B0638F"/>
    <w:rsid w:val="28AB56E2"/>
    <w:rsid w:val="28FE322A"/>
    <w:rsid w:val="29333BDB"/>
    <w:rsid w:val="2B7954CB"/>
    <w:rsid w:val="2BA6193E"/>
    <w:rsid w:val="2BAD05A6"/>
    <w:rsid w:val="2C1D4868"/>
    <w:rsid w:val="2D777402"/>
    <w:rsid w:val="2DBC7860"/>
    <w:rsid w:val="2EAF2F6A"/>
    <w:rsid w:val="2EB3203C"/>
    <w:rsid w:val="2FBF097F"/>
    <w:rsid w:val="301C0A0C"/>
    <w:rsid w:val="31CF2816"/>
    <w:rsid w:val="32663844"/>
    <w:rsid w:val="32CE4972"/>
    <w:rsid w:val="339C2942"/>
    <w:rsid w:val="342902B8"/>
    <w:rsid w:val="35035113"/>
    <w:rsid w:val="35695532"/>
    <w:rsid w:val="362521CD"/>
    <w:rsid w:val="36E70E1B"/>
    <w:rsid w:val="3ABF6EA8"/>
    <w:rsid w:val="3B461B47"/>
    <w:rsid w:val="3D83721E"/>
    <w:rsid w:val="3E383CC9"/>
    <w:rsid w:val="3EB063D1"/>
    <w:rsid w:val="3EC15748"/>
    <w:rsid w:val="3FA977C9"/>
    <w:rsid w:val="41292E13"/>
    <w:rsid w:val="41DF4267"/>
    <w:rsid w:val="421740CF"/>
    <w:rsid w:val="43E86DEA"/>
    <w:rsid w:val="44A526CD"/>
    <w:rsid w:val="44B97FEF"/>
    <w:rsid w:val="45026D74"/>
    <w:rsid w:val="45647062"/>
    <w:rsid w:val="4714738B"/>
    <w:rsid w:val="496B23A0"/>
    <w:rsid w:val="4A044D41"/>
    <w:rsid w:val="4AA10568"/>
    <w:rsid w:val="4AA161C3"/>
    <w:rsid w:val="4AB1323D"/>
    <w:rsid w:val="4ABD6141"/>
    <w:rsid w:val="4AF256C8"/>
    <w:rsid w:val="4B3C2D76"/>
    <w:rsid w:val="4B414D1F"/>
    <w:rsid w:val="4BA20376"/>
    <w:rsid w:val="4C0B1372"/>
    <w:rsid w:val="4C30469B"/>
    <w:rsid w:val="4C795278"/>
    <w:rsid w:val="4D3B4207"/>
    <w:rsid w:val="4DB83B82"/>
    <w:rsid w:val="4E177E84"/>
    <w:rsid w:val="4E3D0F3B"/>
    <w:rsid w:val="4E3E70D6"/>
    <w:rsid w:val="4E4F59BD"/>
    <w:rsid w:val="4E5931CE"/>
    <w:rsid w:val="4F081ADA"/>
    <w:rsid w:val="4F382A3D"/>
    <w:rsid w:val="518D1D67"/>
    <w:rsid w:val="52180CBF"/>
    <w:rsid w:val="535B0719"/>
    <w:rsid w:val="54675892"/>
    <w:rsid w:val="566218BA"/>
    <w:rsid w:val="57100B17"/>
    <w:rsid w:val="57214115"/>
    <w:rsid w:val="57E77926"/>
    <w:rsid w:val="57ED29E7"/>
    <w:rsid w:val="585B1AE0"/>
    <w:rsid w:val="58B372E8"/>
    <w:rsid w:val="58CF359B"/>
    <w:rsid w:val="58F46D16"/>
    <w:rsid w:val="59B61B69"/>
    <w:rsid w:val="5A0040D2"/>
    <w:rsid w:val="5A7315BA"/>
    <w:rsid w:val="5B222017"/>
    <w:rsid w:val="5B291DF9"/>
    <w:rsid w:val="5B947213"/>
    <w:rsid w:val="5C3666BB"/>
    <w:rsid w:val="5C4D06B0"/>
    <w:rsid w:val="5DD21BE7"/>
    <w:rsid w:val="5EC40CF1"/>
    <w:rsid w:val="5ED733AF"/>
    <w:rsid w:val="5EF95D0B"/>
    <w:rsid w:val="5F9B5B69"/>
    <w:rsid w:val="5FD00943"/>
    <w:rsid w:val="5FF03D60"/>
    <w:rsid w:val="60803612"/>
    <w:rsid w:val="60966682"/>
    <w:rsid w:val="60A374CF"/>
    <w:rsid w:val="615D2FE8"/>
    <w:rsid w:val="617E564D"/>
    <w:rsid w:val="61FC61BD"/>
    <w:rsid w:val="621C0402"/>
    <w:rsid w:val="63451BA3"/>
    <w:rsid w:val="64682E36"/>
    <w:rsid w:val="65877C0F"/>
    <w:rsid w:val="664E7D07"/>
    <w:rsid w:val="666A1961"/>
    <w:rsid w:val="67862893"/>
    <w:rsid w:val="679A4522"/>
    <w:rsid w:val="67AC03BB"/>
    <w:rsid w:val="6AA15F40"/>
    <w:rsid w:val="6CF318A6"/>
    <w:rsid w:val="6CFE3AA9"/>
    <w:rsid w:val="6F6134BB"/>
    <w:rsid w:val="6F782EE6"/>
    <w:rsid w:val="6FB92922"/>
    <w:rsid w:val="6FE400E5"/>
    <w:rsid w:val="6FF82551"/>
    <w:rsid w:val="70095FA1"/>
    <w:rsid w:val="70262D5F"/>
    <w:rsid w:val="718C3ACE"/>
    <w:rsid w:val="722E6D6C"/>
    <w:rsid w:val="726303AC"/>
    <w:rsid w:val="72742D59"/>
    <w:rsid w:val="73197617"/>
    <w:rsid w:val="74D22575"/>
    <w:rsid w:val="759D4CC1"/>
    <w:rsid w:val="75FA67BB"/>
    <w:rsid w:val="769A1D7E"/>
    <w:rsid w:val="76E13F71"/>
    <w:rsid w:val="774C4AC2"/>
    <w:rsid w:val="77564D5D"/>
    <w:rsid w:val="77BB64B8"/>
    <w:rsid w:val="77E939BE"/>
    <w:rsid w:val="7859550B"/>
    <w:rsid w:val="7A165AFD"/>
    <w:rsid w:val="7B8A0C52"/>
    <w:rsid w:val="7BA10081"/>
    <w:rsid w:val="7BC8353A"/>
    <w:rsid w:val="7C576F64"/>
    <w:rsid w:val="7C89750E"/>
    <w:rsid w:val="7ED53B0D"/>
    <w:rsid w:val="7F5C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qFormat="1" w:unhideWhenUsed="0" w:uiPriority="0" w:semiHidden="0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6">
    <w:name w:val="heading 5"/>
    <w:basedOn w:val="1"/>
    <w:next w:val="1"/>
    <w:link w:val="45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6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 Light" w:hAnsi="Calibri Light"/>
      <w:b/>
      <w:bCs/>
      <w:sz w:val="24"/>
      <w:szCs w:val="24"/>
    </w:rPr>
  </w:style>
  <w:style w:type="paragraph" w:styleId="8">
    <w:name w:val="heading 7"/>
    <w:basedOn w:val="1"/>
    <w:next w:val="1"/>
    <w:link w:val="47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8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libri Light" w:hAnsi="Calibri Light"/>
      <w:sz w:val="24"/>
      <w:szCs w:val="24"/>
    </w:rPr>
  </w:style>
  <w:style w:type="paragraph" w:styleId="10">
    <w:name w:val="heading 9"/>
    <w:basedOn w:val="1"/>
    <w:next w:val="1"/>
    <w:link w:val="49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libri Light" w:hAnsi="Calibri Light"/>
    </w:rPr>
  </w:style>
  <w:style w:type="character" w:default="1" w:styleId="32">
    <w:name w:val="Default Paragraph Font"/>
    <w:semiHidden/>
    <w:unhideWhenUsed/>
    <w:uiPriority w:val="1"/>
  </w:style>
  <w:style w:type="table" w:default="1" w:styleId="3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rFonts w:cstheme="minorHAnsi"/>
      <w:sz w:val="18"/>
      <w:szCs w:val="18"/>
    </w:rPr>
  </w:style>
  <w:style w:type="paragraph" w:styleId="12">
    <w:name w:val="Note Heading"/>
    <w:basedOn w:val="1"/>
    <w:next w:val="1"/>
    <w:link w:val="53"/>
    <w:qFormat/>
    <w:uiPriority w:val="0"/>
    <w:pPr>
      <w:jc w:val="center"/>
    </w:pPr>
    <w:rPr>
      <w:rFonts w:ascii="Times New Roman" w:hAnsi="Times New Roman"/>
      <w:szCs w:val="24"/>
    </w:rPr>
  </w:style>
  <w:style w:type="paragraph" w:styleId="13">
    <w:name w:val="caption"/>
    <w:basedOn w:val="1"/>
    <w:next w:val="1"/>
    <w:qFormat/>
    <w:uiPriority w:val="35"/>
    <w:rPr>
      <w:rFonts w:ascii="Arial" w:hAnsi="Arial" w:eastAsia="黑体" w:cs="Arial"/>
      <w:sz w:val="20"/>
      <w:szCs w:val="20"/>
    </w:rPr>
  </w:style>
  <w:style w:type="paragraph" w:styleId="14">
    <w:name w:val="Document Map"/>
    <w:basedOn w:val="1"/>
    <w:link w:val="66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5">
    <w:name w:val="annotation text"/>
    <w:basedOn w:val="1"/>
    <w:link w:val="50"/>
    <w:semiHidden/>
    <w:unhideWhenUsed/>
    <w:qFormat/>
    <w:uiPriority w:val="99"/>
    <w:pPr>
      <w:jc w:val="left"/>
    </w:pPr>
  </w:style>
  <w:style w:type="paragraph" w:styleId="16">
    <w:name w:val="toc 5"/>
    <w:basedOn w:val="1"/>
    <w:next w:val="1"/>
    <w:unhideWhenUsed/>
    <w:qFormat/>
    <w:uiPriority w:val="39"/>
    <w:pPr>
      <w:ind w:left="840"/>
      <w:jc w:val="left"/>
    </w:pPr>
    <w:rPr>
      <w:rFonts w:cstheme="minorHAnsi"/>
      <w:sz w:val="18"/>
      <w:szCs w:val="18"/>
    </w:rPr>
  </w:style>
  <w:style w:type="paragraph" w:styleId="17">
    <w:name w:val="toc 3"/>
    <w:basedOn w:val="1"/>
    <w:next w:val="1"/>
    <w:unhideWhenUsed/>
    <w:qFormat/>
    <w:uiPriority w:val="39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18">
    <w:name w:val="toc 8"/>
    <w:basedOn w:val="1"/>
    <w:next w:val="1"/>
    <w:unhideWhenUsed/>
    <w:qFormat/>
    <w:uiPriority w:val="39"/>
    <w:pPr>
      <w:ind w:left="1470"/>
      <w:jc w:val="left"/>
    </w:pPr>
    <w:rPr>
      <w:rFonts w:cstheme="minorHAnsi"/>
      <w:sz w:val="18"/>
      <w:szCs w:val="18"/>
    </w:rPr>
  </w:style>
  <w:style w:type="paragraph" w:styleId="19">
    <w:name w:val="Balloon Text"/>
    <w:basedOn w:val="1"/>
    <w:link w:val="55"/>
    <w:semiHidden/>
    <w:unhideWhenUsed/>
    <w:qFormat/>
    <w:uiPriority w:val="99"/>
    <w:rPr>
      <w:sz w:val="18"/>
      <w:szCs w:val="18"/>
    </w:rPr>
  </w:style>
  <w:style w:type="paragraph" w:styleId="20">
    <w:name w:val="footer"/>
    <w:basedOn w:val="1"/>
    <w:link w:val="52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header"/>
    <w:basedOn w:val="1"/>
    <w:link w:val="5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3">
    <w:name w:val="toc 4"/>
    <w:basedOn w:val="1"/>
    <w:next w:val="1"/>
    <w:unhideWhenUsed/>
    <w:qFormat/>
    <w:uiPriority w:val="39"/>
    <w:pPr>
      <w:ind w:left="630"/>
      <w:jc w:val="left"/>
    </w:pPr>
    <w:rPr>
      <w:rFonts w:cstheme="minorHAnsi"/>
      <w:sz w:val="18"/>
      <w:szCs w:val="18"/>
    </w:rPr>
  </w:style>
  <w:style w:type="paragraph" w:styleId="24">
    <w:name w:val="toc 6"/>
    <w:basedOn w:val="1"/>
    <w:next w:val="1"/>
    <w:unhideWhenUsed/>
    <w:qFormat/>
    <w:uiPriority w:val="39"/>
    <w:pPr>
      <w:ind w:left="1050"/>
      <w:jc w:val="left"/>
    </w:pPr>
    <w:rPr>
      <w:rFonts w:cstheme="minorHAnsi"/>
      <w:sz w:val="18"/>
      <w:szCs w:val="18"/>
    </w:rPr>
  </w:style>
  <w:style w:type="paragraph" w:styleId="25">
    <w:name w:val="toc 2"/>
    <w:basedOn w:val="1"/>
    <w:next w:val="1"/>
    <w:unhideWhenUsed/>
    <w:qFormat/>
    <w:uiPriority w:val="39"/>
    <w:pPr>
      <w:ind w:left="210"/>
      <w:jc w:val="left"/>
    </w:pPr>
    <w:rPr>
      <w:rFonts w:cstheme="minorHAnsi"/>
      <w:smallCaps/>
      <w:sz w:val="20"/>
      <w:szCs w:val="20"/>
    </w:rPr>
  </w:style>
  <w:style w:type="paragraph" w:styleId="26">
    <w:name w:val="toc 9"/>
    <w:basedOn w:val="1"/>
    <w:next w:val="1"/>
    <w:unhideWhenUsed/>
    <w:qFormat/>
    <w:uiPriority w:val="39"/>
    <w:pPr>
      <w:ind w:left="1680"/>
      <w:jc w:val="left"/>
    </w:pPr>
    <w:rPr>
      <w:rFonts w:cstheme="minorHAnsi"/>
      <w:sz w:val="18"/>
      <w:szCs w:val="18"/>
    </w:rPr>
  </w:style>
  <w:style w:type="paragraph" w:styleId="27">
    <w:name w:val="HTML Preformatted"/>
    <w:basedOn w:val="1"/>
    <w:link w:val="60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8">
    <w:name w:val="Normal (Web)"/>
    <w:basedOn w:val="1"/>
    <w:unhideWhenUsed/>
    <w:qFormat/>
    <w:uiPriority w:val="0"/>
    <w:rPr>
      <w:rFonts w:ascii="Times New Roman" w:hAnsi="Times New Roman"/>
      <w:sz w:val="24"/>
      <w:szCs w:val="24"/>
    </w:rPr>
  </w:style>
  <w:style w:type="paragraph" w:styleId="29">
    <w:name w:val="annotation subject"/>
    <w:basedOn w:val="15"/>
    <w:next w:val="15"/>
    <w:link w:val="54"/>
    <w:semiHidden/>
    <w:unhideWhenUsed/>
    <w:qFormat/>
    <w:uiPriority w:val="99"/>
    <w:rPr>
      <w:b/>
      <w:bCs/>
    </w:rPr>
  </w:style>
  <w:style w:type="table" w:styleId="31">
    <w:name w:val="Table Grid"/>
    <w:basedOn w:val="3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3">
    <w:name w:val="page number"/>
    <w:basedOn w:val="32"/>
    <w:qFormat/>
    <w:uiPriority w:val="0"/>
  </w:style>
  <w:style w:type="character" w:styleId="34">
    <w:name w:val="FollowedHyperlink"/>
    <w:basedOn w:val="32"/>
    <w:semiHidden/>
    <w:unhideWhenUsed/>
    <w:qFormat/>
    <w:uiPriority w:val="99"/>
    <w:rPr>
      <w:color w:val="800080"/>
      <w:u w:val="single"/>
    </w:rPr>
  </w:style>
  <w:style w:type="character" w:styleId="35">
    <w:name w:val="Hyperlink"/>
    <w:basedOn w:val="32"/>
    <w:unhideWhenUsed/>
    <w:qFormat/>
    <w:uiPriority w:val="99"/>
    <w:rPr>
      <w:color w:val="0000FF"/>
      <w:u w:val="single"/>
    </w:rPr>
  </w:style>
  <w:style w:type="character" w:styleId="36">
    <w:name w:val="HTML Code"/>
    <w:basedOn w:val="3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7">
    <w:name w:val="annotation reference"/>
    <w:basedOn w:val="32"/>
    <w:semiHidden/>
    <w:unhideWhenUsed/>
    <w:qFormat/>
    <w:uiPriority w:val="99"/>
    <w:rPr>
      <w:sz w:val="21"/>
      <w:szCs w:val="21"/>
    </w:rPr>
  </w:style>
  <w:style w:type="character" w:customStyle="1" w:styleId="38">
    <w:name w:val="页脚 Char"/>
    <w:qFormat/>
    <w:uiPriority w:val="0"/>
    <w:rPr>
      <w:rFonts w:ascii="Times New Roman" w:hAnsi="Times New Roman"/>
      <w:kern w:val="2"/>
      <w:sz w:val="18"/>
      <w:szCs w:val="18"/>
    </w:rPr>
  </w:style>
  <w:style w:type="paragraph" w:customStyle="1" w:styleId="39">
    <w:name w:val="样式 Def1 首行缩进"/>
    <w:basedOn w:val="1"/>
    <w:qFormat/>
    <w:uiPriority w:val="0"/>
    <w:pPr>
      <w:widowControl/>
      <w:spacing w:line="360" w:lineRule="auto"/>
      <w:ind w:firstLine="560"/>
      <w:jc w:val="left"/>
    </w:pPr>
    <w:rPr>
      <w:rFonts w:ascii="宋体" w:hAnsi="宋体" w:eastAsia="仿宋_GB2312" w:cs="宋体"/>
      <w:kern w:val="0"/>
      <w:sz w:val="24"/>
      <w:szCs w:val="24"/>
    </w:rPr>
  </w:style>
  <w:style w:type="character" w:customStyle="1" w:styleId="40">
    <w:name w:val="注释标题 字符"/>
    <w:basedOn w:val="32"/>
    <w:semiHidden/>
    <w:qFormat/>
    <w:uiPriority w:val="99"/>
    <w:rPr>
      <w:rFonts w:ascii="Calibri" w:hAnsi="Calibri" w:eastAsia="宋体" w:cs="Times New Roman"/>
    </w:rPr>
  </w:style>
  <w:style w:type="character" w:customStyle="1" w:styleId="41">
    <w:name w:val="标题 1 字符"/>
    <w:basedOn w:val="3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42">
    <w:name w:val="标题 2 字符"/>
    <w:basedOn w:val="32"/>
    <w:link w:val="3"/>
    <w:qFormat/>
    <w:uiPriority w:val="9"/>
    <w:rPr>
      <w:rFonts w:ascii="Calibri Light" w:hAnsi="Calibri Light" w:eastAsiaTheme="minorEastAsia"/>
      <w:b/>
      <w:bCs/>
      <w:sz w:val="32"/>
      <w:szCs w:val="32"/>
    </w:rPr>
  </w:style>
  <w:style w:type="character" w:customStyle="1" w:styleId="43">
    <w:name w:val="标题 3 字符"/>
    <w:basedOn w:val="32"/>
    <w:link w:val="4"/>
    <w:qFormat/>
    <w:uiPriority w:val="9"/>
    <w:rPr>
      <w:b/>
      <w:bCs/>
      <w:sz w:val="32"/>
      <w:szCs w:val="32"/>
    </w:rPr>
  </w:style>
  <w:style w:type="character" w:customStyle="1" w:styleId="44">
    <w:name w:val="标题 4 字符"/>
    <w:basedOn w:val="32"/>
    <w:link w:val="5"/>
    <w:qFormat/>
    <w:uiPriority w:val="9"/>
    <w:rPr>
      <w:rFonts w:ascii="Calibri Light" w:hAnsi="Calibri Light"/>
      <w:b/>
      <w:bCs/>
      <w:sz w:val="28"/>
      <w:szCs w:val="28"/>
    </w:rPr>
  </w:style>
  <w:style w:type="character" w:customStyle="1" w:styleId="45">
    <w:name w:val="标题 5 字符"/>
    <w:basedOn w:val="32"/>
    <w:link w:val="6"/>
    <w:semiHidden/>
    <w:qFormat/>
    <w:uiPriority w:val="9"/>
    <w:rPr>
      <w:b/>
      <w:bCs/>
      <w:sz w:val="28"/>
      <w:szCs w:val="28"/>
    </w:rPr>
  </w:style>
  <w:style w:type="character" w:customStyle="1" w:styleId="46">
    <w:name w:val="标题 6 字符"/>
    <w:basedOn w:val="32"/>
    <w:link w:val="7"/>
    <w:semiHidden/>
    <w:qFormat/>
    <w:uiPriority w:val="9"/>
    <w:rPr>
      <w:rFonts w:ascii="Calibri Light" w:hAnsi="Calibri Light"/>
      <w:b/>
      <w:bCs/>
      <w:sz w:val="24"/>
      <w:szCs w:val="24"/>
    </w:rPr>
  </w:style>
  <w:style w:type="character" w:customStyle="1" w:styleId="47">
    <w:name w:val="标题 7 字符"/>
    <w:basedOn w:val="32"/>
    <w:link w:val="8"/>
    <w:semiHidden/>
    <w:qFormat/>
    <w:uiPriority w:val="9"/>
    <w:rPr>
      <w:b/>
      <w:bCs/>
      <w:sz w:val="24"/>
      <w:szCs w:val="24"/>
    </w:rPr>
  </w:style>
  <w:style w:type="character" w:customStyle="1" w:styleId="48">
    <w:name w:val="标题 8 字符"/>
    <w:basedOn w:val="32"/>
    <w:link w:val="9"/>
    <w:semiHidden/>
    <w:qFormat/>
    <w:uiPriority w:val="9"/>
    <w:rPr>
      <w:rFonts w:ascii="Calibri Light" w:hAnsi="Calibri Light"/>
      <w:sz w:val="24"/>
      <w:szCs w:val="24"/>
    </w:rPr>
  </w:style>
  <w:style w:type="character" w:customStyle="1" w:styleId="49">
    <w:name w:val="标题 9 字符"/>
    <w:basedOn w:val="32"/>
    <w:link w:val="10"/>
    <w:semiHidden/>
    <w:qFormat/>
    <w:uiPriority w:val="9"/>
    <w:rPr>
      <w:rFonts w:ascii="Calibri Light" w:hAnsi="Calibri Light"/>
    </w:rPr>
  </w:style>
  <w:style w:type="character" w:customStyle="1" w:styleId="50">
    <w:name w:val="批注文字 字符"/>
    <w:basedOn w:val="32"/>
    <w:link w:val="15"/>
    <w:semiHidden/>
    <w:qFormat/>
    <w:uiPriority w:val="99"/>
  </w:style>
  <w:style w:type="character" w:customStyle="1" w:styleId="51">
    <w:name w:val="页眉 字符"/>
    <w:basedOn w:val="32"/>
    <w:link w:val="21"/>
    <w:qFormat/>
    <w:uiPriority w:val="99"/>
    <w:rPr>
      <w:sz w:val="18"/>
      <w:szCs w:val="18"/>
    </w:rPr>
  </w:style>
  <w:style w:type="character" w:customStyle="1" w:styleId="52">
    <w:name w:val="页脚 字符"/>
    <w:basedOn w:val="32"/>
    <w:link w:val="20"/>
    <w:qFormat/>
    <w:uiPriority w:val="99"/>
    <w:rPr>
      <w:sz w:val="18"/>
      <w:szCs w:val="18"/>
    </w:rPr>
  </w:style>
  <w:style w:type="character" w:customStyle="1" w:styleId="53">
    <w:name w:val="注释标题 字符1"/>
    <w:link w:val="12"/>
    <w:qFormat/>
    <w:uiPriority w:val="0"/>
    <w:rPr>
      <w:rFonts w:ascii="Times New Roman" w:hAnsi="Times New Roman"/>
      <w:szCs w:val="24"/>
    </w:rPr>
  </w:style>
  <w:style w:type="character" w:customStyle="1" w:styleId="54">
    <w:name w:val="批注主题 字符"/>
    <w:basedOn w:val="50"/>
    <w:link w:val="29"/>
    <w:semiHidden/>
    <w:qFormat/>
    <w:uiPriority w:val="99"/>
    <w:rPr>
      <w:b/>
      <w:bCs/>
    </w:rPr>
  </w:style>
  <w:style w:type="character" w:customStyle="1" w:styleId="55">
    <w:name w:val="批注框文本 字符"/>
    <w:basedOn w:val="32"/>
    <w:link w:val="19"/>
    <w:semiHidden/>
    <w:qFormat/>
    <w:uiPriority w:val="99"/>
    <w:rPr>
      <w:sz w:val="18"/>
      <w:szCs w:val="18"/>
    </w:rPr>
  </w:style>
  <w:style w:type="paragraph" w:styleId="56">
    <w:name w:val="List Paragraph"/>
    <w:basedOn w:val="1"/>
    <w:link w:val="57"/>
    <w:qFormat/>
    <w:uiPriority w:val="34"/>
    <w:pPr>
      <w:ind w:firstLine="420" w:firstLineChars="200"/>
    </w:pPr>
  </w:style>
  <w:style w:type="character" w:customStyle="1" w:styleId="57">
    <w:name w:val="列表段落 字符"/>
    <w:link w:val="56"/>
    <w:qFormat/>
    <w:locked/>
    <w:uiPriority w:val="0"/>
  </w:style>
  <w:style w:type="character" w:customStyle="1" w:styleId="58">
    <w:name w:val="列出段落 Char1"/>
    <w:qFormat/>
    <w:locked/>
    <w:uiPriority w:val="34"/>
    <w:rPr>
      <w:szCs w:val="24"/>
    </w:rPr>
  </w:style>
  <w:style w:type="character" w:customStyle="1" w:styleId="59">
    <w:name w:val="path"/>
    <w:basedOn w:val="32"/>
    <w:qFormat/>
    <w:uiPriority w:val="0"/>
  </w:style>
  <w:style w:type="character" w:customStyle="1" w:styleId="60">
    <w:name w:val="HTML 预设格式 字符"/>
    <w:basedOn w:val="32"/>
    <w:link w:val="2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61">
    <w:name w:val="attribute"/>
    <w:basedOn w:val="32"/>
    <w:qFormat/>
    <w:uiPriority w:val="0"/>
  </w:style>
  <w:style w:type="character" w:customStyle="1" w:styleId="62">
    <w:name w:val="value"/>
    <w:basedOn w:val="32"/>
    <w:qFormat/>
    <w:uiPriority w:val="0"/>
  </w:style>
  <w:style w:type="character" w:customStyle="1" w:styleId="63">
    <w:name w:val="string"/>
    <w:basedOn w:val="32"/>
    <w:qFormat/>
    <w:uiPriority w:val="0"/>
  </w:style>
  <w:style w:type="character" w:customStyle="1" w:styleId="64">
    <w:name w:val="literal"/>
    <w:basedOn w:val="32"/>
    <w:qFormat/>
    <w:uiPriority w:val="0"/>
  </w:style>
  <w:style w:type="paragraph" w:customStyle="1" w:styleId="65">
    <w:name w:val="样式1"/>
    <w:basedOn w:val="3"/>
    <w:next w:val="1"/>
    <w:qFormat/>
    <w:uiPriority w:val="0"/>
    <w:pPr>
      <w:numPr>
        <w:numId w:val="3"/>
      </w:numPr>
    </w:pPr>
  </w:style>
  <w:style w:type="character" w:customStyle="1" w:styleId="66">
    <w:name w:val="文档结构图 字符"/>
    <w:basedOn w:val="32"/>
    <w:link w:val="14"/>
    <w:semiHidden/>
    <w:qFormat/>
    <w:uiPriority w:val="99"/>
    <w:rPr>
      <w:rFonts w:ascii="宋体" w:hAnsiTheme="minorHAnsi" w:cstheme="minorBidi"/>
      <w:kern w:val="2"/>
      <w:sz w:val="18"/>
      <w:szCs w:val="18"/>
    </w:rPr>
  </w:style>
  <w:style w:type="character" w:customStyle="1" w:styleId="67">
    <w:name w:val="font7"/>
    <w:basedOn w:val="32"/>
    <w:qFormat/>
    <w:uiPriority w:val="0"/>
  </w:style>
  <w:style w:type="character" w:customStyle="1" w:styleId="68">
    <w:name w:val="font6"/>
    <w:basedOn w:val="3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9" Type="http://schemas.openxmlformats.org/officeDocument/2006/relationships/fontTable" Target="fontTable.xml"/><Relationship Id="rId78" Type="http://schemas.openxmlformats.org/officeDocument/2006/relationships/customXml" Target="../customXml/item2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58.emf"/><Relationship Id="rId74" Type="http://schemas.openxmlformats.org/officeDocument/2006/relationships/oleObject" Target="embeddings/oleObject10.bin"/><Relationship Id="rId73" Type="http://schemas.openxmlformats.org/officeDocument/2006/relationships/image" Target="media/image57.emf"/><Relationship Id="rId72" Type="http://schemas.openxmlformats.org/officeDocument/2006/relationships/oleObject" Target="embeddings/oleObject9.bin"/><Relationship Id="rId71" Type="http://schemas.openxmlformats.org/officeDocument/2006/relationships/image" Target="media/image56.png"/><Relationship Id="rId70" Type="http://schemas.openxmlformats.org/officeDocument/2006/relationships/image" Target="media/image55.emf"/><Relationship Id="rId7" Type="http://schemas.openxmlformats.org/officeDocument/2006/relationships/header" Target="header3.xml"/><Relationship Id="rId69" Type="http://schemas.openxmlformats.org/officeDocument/2006/relationships/oleObject" Target="embeddings/oleObject8.bin"/><Relationship Id="rId68" Type="http://schemas.openxmlformats.org/officeDocument/2006/relationships/image" Target="media/image54.png"/><Relationship Id="rId67" Type="http://schemas.openxmlformats.org/officeDocument/2006/relationships/image" Target="media/image53.png"/><Relationship Id="rId66" Type="http://schemas.openxmlformats.org/officeDocument/2006/relationships/image" Target="media/image52.png"/><Relationship Id="rId65" Type="http://schemas.openxmlformats.org/officeDocument/2006/relationships/image" Target="media/image51.png"/><Relationship Id="rId64" Type="http://schemas.openxmlformats.org/officeDocument/2006/relationships/image" Target="media/image50.emf"/><Relationship Id="rId63" Type="http://schemas.openxmlformats.org/officeDocument/2006/relationships/oleObject" Target="embeddings/oleObject7.bin"/><Relationship Id="rId62" Type="http://schemas.openxmlformats.org/officeDocument/2006/relationships/image" Target="media/image49.emf"/><Relationship Id="rId61" Type="http://schemas.openxmlformats.org/officeDocument/2006/relationships/oleObject" Target="embeddings/oleObject6.bin"/><Relationship Id="rId60" Type="http://schemas.openxmlformats.org/officeDocument/2006/relationships/image" Target="media/image48.png"/><Relationship Id="rId6" Type="http://schemas.openxmlformats.org/officeDocument/2006/relationships/footer" Target="footer2.xml"/><Relationship Id="rId59" Type="http://schemas.openxmlformats.org/officeDocument/2006/relationships/image" Target="media/image47.png"/><Relationship Id="rId58" Type="http://schemas.openxmlformats.org/officeDocument/2006/relationships/image" Target="media/image46.png"/><Relationship Id="rId57" Type="http://schemas.openxmlformats.org/officeDocument/2006/relationships/image" Target="media/image45.emf"/><Relationship Id="rId56" Type="http://schemas.openxmlformats.org/officeDocument/2006/relationships/oleObject" Target="embeddings/oleObject5.bin"/><Relationship Id="rId55" Type="http://schemas.openxmlformats.org/officeDocument/2006/relationships/image" Target="media/image44.emf"/><Relationship Id="rId54" Type="http://schemas.openxmlformats.org/officeDocument/2006/relationships/oleObject" Target="embeddings/oleObject4.bin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2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1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er" Target="foot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emf"/><Relationship Id="rId21" Type="http://schemas.openxmlformats.org/officeDocument/2006/relationships/oleObject" Target="embeddings/oleObject3.bin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emf"/><Relationship Id="rId12" Type="http://schemas.openxmlformats.org/officeDocument/2006/relationships/oleObject" Target="embeddings/oleObject2.bin"/><Relationship Id="rId11" Type="http://schemas.openxmlformats.org/officeDocument/2006/relationships/image" Target="media/image3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3073"/>
    <customShpInfo spid="_x0000_s3074"/>
    <customShpInfo spid="_x0000_s307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C152E8-EF20-41E1-BC9A-081EBDC9FAD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1853</Words>
  <Characters>10567</Characters>
  <Lines>88</Lines>
  <Paragraphs>24</Paragraphs>
  <TotalTime>0</TotalTime>
  <ScaleCrop>false</ScaleCrop>
  <LinksUpToDate>false</LinksUpToDate>
  <CharactersWithSpaces>12396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2019-05-14T09:53:00Z</dcterms:created>
  <dc:creator>zhangyu</dc:creator>
  <cp:lastModifiedBy>陈佳</cp:lastModifiedBy>
  <dcterms:modified xsi:type="dcterms:W3CDTF">2020-05-13T08:20:28Z</dcterms:modified>
  <cp:revision>433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