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 5 讲 三维溃坝与上升气泡</w:t>
      </w:r>
    </w:p>
    <w:p>
      <w:pPr>
        <w:spacing w:after="160"/>
      </w:pPr>
      <w:r>
        <w:rPr>
          <w:rFonts w:ascii="宋体" w:hAnsi="宋体" w:cs="宋体" w:eastAsia="宋体"/>
          <w:color w:val="000000"/>
          <w:sz w:val="22"/>
        </w:rPr>
        <w:t>配套算例位于原课程“05_三维溃坝与上升气泡”目录。文中相对路径以该讲目录或已注明的算例目录为准。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pStyle w:val="Heading1"/>
        <w:keepNext/>
        <w:spacing w:before="260" w:after="120"/>
      </w:pPr>
      <w:r>
        <w:rPr>
          <w:rFonts w:ascii="黑体" w:hAnsi="黑体" w:cs="黑体" w:eastAsia="黑体"/>
          <w:color w:val="000000"/>
          <w:sz w:val="28"/>
        </w:rPr>
        <w:t>1 用体积分数描述两相分布</w:t>
      </w:r>
    </w:p>
    <w:p>
      <w:pPr>
        <w:keepLines w:val="0"/>
        <w:widowControl/>
        <w:spacing w:line="336" w:lineRule="auto" w:after="120"/>
        <w:ind w:firstLine="420"/>
      </w:pPr>
      <w:r>
        <w:rPr>
          <w:rFonts w:ascii="宋体" w:hAnsi="宋体" w:cs="宋体" w:eastAsia="宋体"/>
          <w:color w:val="000000"/>
          <w:sz w:val="22"/>
        </w:rPr>
        <w:t xml:space="preserve">溃坝同时包含水和空气，除速度、压力外，还需描述相分布与界面运动。本讲采用 </w:t>
      </w:r>
      <w:r>
        <w:rPr>
          <w:rFonts w:ascii="Consolas" w:hAnsi="Consolas" w:cs="Consolas" w:eastAsia="宋体"/>
          <w:color w:val="1F3D50"/>
          <w:sz w:val="21"/>
        </w:rPr>
        <w:t>VOF</w:t>
      </w:r>
      <w:r>
        <w:rPr>
          <w:rFonts w:ascii="宋体" w:hAnsi="宋体" w:cs="宋体" w:eastAsia="宋体"/>
          <w:color w:val="000000"/>
          <w:sz w:val="22"/>
        </w:rPr>
        <w:t>，在同一网格上以体积分数表示两相，无需为各相分别建立随界面移动的网格。</w:t>
      </w:r>
    </w:p>
    <w:p>
      <w:pPr>
        <w:keepLines w:val="0"/>
        <w:widowControl/>
        <w:spacing w:line="336" w:lineRule="auto" w:after="120"/>
        <w:ind w:firstLine="420"/>
      </w:pPr>
      <w:r>
        <w:rPr>
          <w:rFonts w:ascii="Consolas" w:hAnsi="Consolas" w:cs="Consolas" w:eastAsia="宋体"/>
          <w:color w:val="1F3D50"/>
          <w:sz w:val="21"/>
        </w:rPr>
        <w:t>alpha.water</w:t>
      </w:r>
      <w:r>
        <w:rPr>
          <w:rFonts w:ascii="宋体" w:hAnsi="宋体" w:cs="宋体" w:eastAsia="宋体"/>
          <w:color w:val="000000"/>
          <w:sz w:val="22"/>
        </w:rPr>
        <w:t xml:space="preserve"> 为单元内水的体积分数 α。α=1 表示水，α=0 表示空气，0&lt;α&lt;1 表示两相共存；空气体积分数为 1−α。该变量无量纲，描述相占据的体积比例，不表示质量浓度。</w:t>
      </w:r>
    </w:p>
    <w:p>
      <w:pPr>
        <w:keepLines w:val="0"/>
        <w:widowControl/>
        <w:spacing w:line="336" w:lineRule="auto" w:after="120"/>
        <w:ind w:firstLine="420"/>
      </w:pPr>
      <w:r>
        <w:rPr>
          <w:rFonts w:ascii="宋体" w:hAnsi="宋体" w:cs="宋体" w:eastAsia="宋体"/>
          <w:color w:val="000000"/>
          <w:sz w:val="22"/>
        </w:rPr>
        <w:t>混合密度按体积分数加权，ρ=αρ水+(1−α)ρ气。界面经过单元时，α 与平均密度同步变化，因此速度、压力和相分数输运需协调更新。水气密度差较大，初始相分布或回流相设置错误会显著影响局部密度及浮力。</w:t>
      </w:r>
    </w:p>
    <w:p>
      <w:pPr>
        <w:keepLines w:val="0"/>
        <w:widowControl/>
        <w:spacing w:line="336" w:lineRule="auto" w:after="120"/>
        <w:ind w:firstLine="420"/>
      </w:pPr>
      <w:r>
        <w:rPr>
          <w:rFonts w:ascii="Consolas" w:hAnsi="Consolas" w:cs="Consolas" w:eastAsia="宋体"/>
          <w:color w:val="1F3D50"/>
          <w:sz w:val="21"/>
        </w:rPr>
        <w:t>interFoam</w:t>
      </w:r>
      <w:r>
        <w:rPr>
          <w:rFonts w:ascii="宋体" w:hAnsi="宋体" w:cs="宋体" w:eastAsia="宋体"/>
          <w:color w:val="000000"/>
          <w:sz w:val="22"/>
        </w:rPr>
        <w:t xml:space="preserve"> 求解两相速度、压力和体积分数。本例水的密度为 998 </w:t>
      </w:r>
      <w:r>
        <w:rPr>
          <w:rFonts w:ascii="Consolas" w:hAnsi="Consolas" w:cs="Consolas" w:eastAsia="宋体"/>
          <w:color w:val="1F3D50"/>
          <w:sz w:val="21"/>
        </w:rPr>
        <w:t>kg/m</w:t>
      </w:r>
      <w:r>
        <w:rPr>
          <w:rFonts w:ascii="宋体" w:hAnsi="宋体" w:cs="宋体" w:eastAsia="宋体"/>
          <w:color w:val="000000"/>
          <w:sz w:val="22"/>
        </w:rPr>
        <w:t xml:space="preserve">³、运动黏度为 10⁻⁶ m²/s；空气分别为 1.2 </w:t>
      </w:r>
      <w:r>
        <w:rPr>
          <w:rFonts w:ascii="Consolas" w:hAnsi="Consolas" w:cs="Consolas" w:eastAsia="宋体"/>
          <w:color w:val="1F3D50"/>
          <w:sz w:val="21"/>
        </w:rPr>
        <w:t>kg/m</w:t>
      </w:r>
      <w:r>
        <w:rPr>
          <w:rFonts w:ascii="宋体" w:hAnsi="宋体" w:cs="宋体" w:eastAsia="宋体"/>
          <w:color w:val="000000"/>
          <w:sz w:val="22"/>
        </w:rPr>
        <w:t xml:space="preserve">³ 和 1.5×10⁻⁵ m²/s。表面张力为 0.072 </w:t>
      </w:r>
      <w:r>
        <w:rPr>
          <w:rFonts w:ascii="Consolas" w:hAnsi="Consolas" w:cs="Consolas" w:eastAsia="宋体"/>
          <w:color w:val="1F3D50"/>
          <w:sz w:val="21"/>
        </w:rPr>
        <w:t>N/m</w:t>
      </w:r>
      <w:r>
        <w:rPr>
          <w:rFonts w:ascii="宋体" w:hAnsi="宋体" w:cs="宋体" w:eastAsia="宋体"/>
          <w:color w:val="000000"/>
          <w:sz w:val="22"/>
        </w:rPr>
        <w:t xml:space="preserve">，重力为 (0,−9.81,0) </w:t>
      </w:r>
      <w:r>
        <w:rPr>
          <w:rFonts w:ascii="Consolas" w:hAnsi="Consolas" w:cs="Consolas" w:eastAsia="宋体"/>
          <w:color w:val="1F3D50"/>
          <w:sz w:val="21"/>
        </w:rPr>
        <w:t>m/s</w:t>
      </w:r>
      <w:r>
        <w:rPr>
          <w:rFonts w:ascii="宋体" w:hAnsi="宋体" w:cs="宋体" w:eastAsia="宋体"/>
          <w:color w:val="000000"/>
          <w:sz w:val="22"/>
        </w:rPr>
        <w:t>²，y 为竖直方向，长度统一使用 m。</w:t>
      </w:r>
    </w:p>
    <w:p>
      <w:pPr>
        <w:keepLines w:val="0"/>
        <w:widowControl/>
        <w:spacing w:line="336" w:lineRule="auto" w:after="120"/>
        <w:ind w:firstLine="420"/>
      </w:pPr>
      <w:r>
        <w:rPr>
          <w:rFonts w:ascii="宋体" w:hAnsi="宋体" w:cs="宋体" w:eastAsia="宋体"/>
          <w:color w:val="000000"/>
          <w:sz w:val="22"/>
        </w:rPr>
        <w:t>体积分数与质量分数具有不同含义。单元内水和空气各占一半体积时，水体积分数为 0.5；由于水的密度远高于空气，水的质量分数接近 1。密度计算和守恒核算均须沿用字段的体积分数定义。</w:t>
      </w:r>
    </w:p>
    <w:p>
      <w:pPr>
        <w:keepLines w:val="0"/>
        <w:widowControl/>
        <w:spacing w:line="336" w:lineRule="auto" w:after="120"/>
        <w:ind w:firstLine="420"/>
      </w:pPr>
      <w:r>
        <w:rPr>
          <w:rFonts w:ascii="宋体" w:hAnsi="宋体" w:cs="宋体" w:eastAsia="宋体"/>
          <w:color w:val="000000"/>
          <w:sz w:val="22"/>
        </w:rPr>
        <w:t>动力黏度由密度与运动黏度相乘得到：水为 9.98×10⁻⁴ Pa·s，空气为 1.8×10⁻⁵ Pa·s。空气的运动黏度较大，动力黏度却较小。比较黏性作用时，应明确采用的黏度类型并结合密度分析。</w:t>
      </w:r>
    </w:p>
    <w:p>
      <w:pPr>
        <w:pStyle w:val="Heading1"/>
        <w:keepNext/>
        <w:spacing w:before="260" w:after="120"/>
      </w:pPr>
      <w:r>
        <w:rPr>
          <w:rFonts w:ascii="黑体" w:hAnsi="黑体" w:cs="黑体" w:eastAsia="黑体"/>
          <w:color w:val="000000"/>
          <w:sz w:val="28"/>
        </w:rPr>
        <w:t>2 三维溃坝的几何和初始状态</w:t>
      </w:r>
    </w:p>
    <w:p>
      <w:pPr>
        <w:keepLines w:val="0"/>
        <w:widowControl/>
        <w:spacing w:line="336" w:lineRule="auto" w:after="120"/>
        <w:ind w:firstLine="420"/>
      </w:pPr>
      <w:r>
        <w:rPr>
          <w:rFonts w:ascii="Consolas" w:hAnsi="Consolas" w:cs="Consolas" w:eastAsia="宋体"/>
          <w:color w:val="1F3D50"/>
          <w:sz w:val="21"/>
        </w:rPr>
        <w:t>damBreak3D</w:t>
      </w:r>
      <w:r>
        <w:rPr>
          <w:rFonts w:ascii="宋体" w:hAnsi="宋体" w:cs="宋体" w:eastAsia="宋体"/>
          <w:color w:val="000000"/>
          <w:sz w:val="22"/>
        </w:rPr>
        <w:t xml:space="preserve"> 计算域为 0.584 m×0.584 m×0.146 m，网格为 24×24×6，共 3456 个单元。厚度方向设六层单元并采用实体侧壁，属于三维容器模型。侧壁对流动的约束区别于二维或无限宽溃坝。</w:t>
      </w:r>
    </w:p>
    <w:p>
      <w:pPr>
        <w:keepLines w:val="0"/>
        <w:widowControl/>
        <w:spacing w:line="336" w:lineRule="auto" w:after="120"/>
        <w:ind w:firstLine="420"/>
      </w:pPr>
      <w:r>
        <w:rPr>
          <w:rFonts w:ascii="宋体" w:hAnsi="宋体" w:cs="宋体" w:eastAsia="宋体"/>
          <w:color w:val="000000"/>
          <w:sz w:val="22"/>
        </w:rPr>
        <w:t>初始水柱从原点延伸到 (0.146,0.292,0.146) m，其余区域为空气。初始速度为零。水柱在重力作用下向下塌落，并沿底部向右扩展；水面运动推动周围空气，空气可通过顶部与外界交换。确定这一过程后，才能理解为什么底部需要无滑移条件、顶部需要开放条件。</w:t>
      </w:r>
    </w:p>
    <w:p>
      <w:pPr>
        <w:keepNext/>
        <w:spacing w:line="252" w:lineRule="auto" w:after="20" w:before="0"/>
        <w:ind w:left="227" w:right="160" w:firstLine="0"/>
        <w:keepLines/>
        <w:shd w:fill="F4F6F7"/>
      </w:pPr>
      <w:r>
        <w:rPr>
          <w:rFonts w:ascii="Consolas" w:hAnsi="Consolas" w:eastAsia="宋体" w:cs="Consolas"/>
          <w:b w:val="0"/>
          <w:color w:val="183C52"/>
          <w:sz w:val="19"/>
        </w:rPr>
        <w:t>defaultFieldValues (volScalarFieldValue alpha.water 0);</w:t>
      </w:r>
    </w:p>
    <w:p>
      <w:pPr>
        <w:keepNext/>
        <w:spacing w:line="252" w:lineRule="auto" w:after="20" w:before="0"/>
        <w:ind w:left="227" w:right="160" w:firstLine="0"/>
        <w:keepLines/>
        <w:shd w:fill="F4F6F7"/>
      </w:pPr>
      <w:r>
        <w:rPr>
          <w:rFonts w:ascii="Consolas" w:hAnsi="Consolas" w:eastAsia="宋体" w:cs="Consolas"/>
          <w:b w:val="0"/>
          <w:color w:val="183C52"/>
          <w:sz w:val="19"/>
        </w:rPr>
        <w:t>regions (boxToCell</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box (0 0 0)</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(0.146 0.292 0.146);</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fieldValues (volScalarFieldValue alpha.water 1);</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宋体" w:hAnsi="宋体" w:cs="宋体" w:eastAsia="宋体"/>
          <w:color w:val="000000"/>
          <w:sz w:val="22"/>
        </w:rPr>
        <w:t xml:space="preserve">这段 </w:t>
      </w:r>
      <w:r>
        <w:rPr>
          <w:rFonts w:ascii="Consolas" w:hAnsi="Consolas" w:cs="Consolas" w:eastAsia="宋体"/>
          <w:color w:val="1F3D50"/>
          <w:sz w:val="21"/>
        </w:rPr>
        <w:t>setFieldsDict</w:t>
      </w:r>
      <w:r>
        <w:rPr>
          <w:rFonts w:ascii="宋体" w:hAnsi="宋体" w:cs="宋体" w:eastAsia="宋体"/>
          <w:color w:val="000000"/>
          <w:sz w:val="22"/>
        </w:rPr>
        <w:t xml:space="preserve"> 先将全域设为空气，再把长方体选区设为水。</w:t>
      </w:r>
      <w:r>
        <w:rPr>
          <w:rFonts w:ascii="Consolas" w:hAnsi="Consolas" w:cs="Consolas" w:eastAsia="宋体"/>
          <w:color w:val="1F3D50"/>
          <w:sz w:val="21"/>
        </w:rPr>
        <w:t>defaultFieldValues</w:t>
      </w:r>
      <w:r>
        <w:rPr>
          <w:rFonts w:ascii="宋体" w:hAnsi="宋体" w:cs="宋体" w:eastAsia="宋体"/>
          <w:color w:val="000000"/>
          <w:sz w:val="22"/>
        </w:rPr>
        <w:t xml:space="preserve"> 提供默认值，</w:t>
      </w:r>
      <w:r>
        <w:rPr>
          <w:rFonts w:ascii="Consolas" w:hAnsi="Consolas" w:cs="Consolas" w:eastAsia="宋体"/>
          <w:color w:val="1F3D50"/>
          <w:sz w:val="21"/>
        </w:rPr>
        <w:t>regions</w:t>
      </w:r>
      <w:r>
        <w:rPr>
          <w:rFonts w:ascii="宋体" w:hAnsi="宋体" w:cs="宋体" w:eastAsia="宋体"/>
          <w:color w:val="000000"/>
          <w:sz w:val="22"/>
        </w:rPr>
        <w:t xml:space="preserve"> 按指定顺序覆盖区域。</w:t>
      </w:r>
      <w:r>
        <w:rPr>
          <w:rFonts w:ascii="Consolas" w:hAnsi="Consolas" w:cs="Consolas" w:eastAsia="宋体"/>
          <w:color w:val="1F3D50"/>
          <w:sz w:val="21"/>
        </w:rPr>
        <w:t>boxToCell</w:t>
      </w:r>
      <w:r>
        <w:rPr>
          <w:rFonts w:ascii="宋体" w:hAnsi="宋体" w:cs="宋体" w:eastAsia="宋体"/>
          <w:color w:val="000000"/>
          <w:sz w:val="22"/>
        </w:rPr>
        <w:t xml:space="preserve"> 根据单元中心是否位于盒中选择单元，所以离散后的初始体积由网格选择决定。改变水柱尺寸后，应重新执行初始化，并检查实际水体积。</w:t>
      </w:r>
    </w:p>
    <w:p>
      <w:pPr>
        <w:keepLines w:val="0"/>
        <w:widowControl/>
        <w:spacing w:line="336" w:lineRule="auto" w:after="120"/>
        <w:ind w:firstLine="420"/>
      </w:pPr>
      <w:r>
        <w:rPr>
          <w:rFonts w:ascii="宋体" w:hAnsi="宋体" w:cs="宋体" w:eastAsia="宋体"/>
          <w:color w:val="000000"/>
          <w:sz w:val="22"/>
        </w:rPr>
        <w:t>本例水柱边界与均匀网格分划一致，选中 6×12×6=432 个单元，恰为总单元数的八分之一。初始水体积为 0.146×0.292×0.146=0.006224272 m³，计算域总体积为 0.049794176 m³，二者比值为 0.125。这一计算同时核对几何尺寸、选区和初始相分数。</w:t>
      </w:r>
    </w:p>
    <w:p>
      <w:pPr>
        <w:pStyle w:val="Heading1"/>
        <w:keepNext/>
        <w:spacing w:before="260" w:after="120"/>
      </w:pPr>
      <w:r>
        <w:rPr>
          <w:rFonts w:ascii="黑体" w:hAnsi="黑体" w:cs="黑体" w:eastAsia="黑体"/>
          <w:color w:val="000000"/>
          <w:sz w:val="28"/>
        </w:rPr>
        <w:t>3 初始化和运行顺序</w:t>
      </w:r>
    </w:p>
    <w:p>
      <w:pPr>
        <w:keepLines w:val="0"/>
        <w:widowControl/>
        <w:spacing w:line="336" w:lineRule="auto" w:after="120"/>
        <w:ind w:firstLine="420"/>
      </w:pPr>
      <w:r>
        <w:rPr>
          <w:rFonts w:ascii="Consolas" w:hAnsi="Consolas" w:cs="Consolas" w:eastAsia="宋体"/>
          <w:color w:val="1F3D50"/>
          <w:sz w:val="21"/>
        </w:rPr>
        <w:t>setFields</w:t>
      </w:r>
      <w:r>
        <w:rPr>
          <w:rFonts w:ascii="宋体" w:hAnsi="宋体" w:cs="宋体" w:eastAsia="宋体"/>
          <w:color w:val="000000"/>
          <w:sz w:val="22"/>
        </w:rPr>
        <w:t xml:space="preserve"> 依据实际单元中心赋值，因此应先生成并检查网格，再初始化相分布。本讲两个目录采用相同主要运行顺序，但网格、选区与边界设置分别给定。</w:t>
      </w:r>
    </w:p>
    <w:p>
      <w:pPr>
        <w:keepNext/>
        <w:spacing w:line="252" w:lineRule="auto" w:after="20" w:before="0"/>
        <w:ind w:left="227" w:right="160" w:firstLine="0"/>
        <w:keepLines/>
        <w:shd w:fill="F4F6F7"/>
      </w:pPr>
      <w:r>
        <w:rPr>
          <w:rFonts w:ascii="Consolas" w:hAnsi="Consolas" w:eastAsia="宋体" w:cs="Consolas"/>
          <w:b w:val="0"/>
          <w:color w:val="183C52"/>
          <w:sz w:val="19"/>
        </w:rPr>
        <w:t>blockMesh &gt; log.blockMesh 2&gt;&amp;1</w:t>
      </w:r>
    </w:p>
    <w:p>
      <w:pPr>
        <w:keepNext/>
        <w:spacing w:line="252" w:lineRule="auto" w:after="20" w:before="0"/>
        <w:ind w:left="227" w:right="160" w:firstLine="0"/>
        <w:keepLines/>
        <w:shd w:fill="F4F6F7"/>
      </w:pPr>
      <w:r>
        <w:rPr>
          <w:rFonts w:ascii="Consolas" w:hAnsi="Consolas" w:eastAsia="宋体" w:cs="Consolas"/>
          <w:b w:val="0"/>
          <w:color w:val="183C52"/>
          <w:sz w:val="19"/>
        </w:rPr>
        <w:t>checkMesh &gt; log.checkMesh 2&gt;&amp;1</w:t>
      </w:r>
    </w:p>
    <w:p>
      <w:pPr>
        <w:keepNext/>
        <w:spacing w:line="252" w:lineRule="auto" w:after="20" w:before="0"/>
        <w:ind w:left="227" w:right="160" w:firstLine="0"/>
        <w:keepLines/>
        <w:shd w:fill="F4F6F7"/>
      </w:pPr>
      <w:r>
        <w:rPr>
          <w:rFonts w:ascii="Consolas" w:hAnsi="Consolas" w:eastAsia="宋体" w:cs="Consolas"/>
          <w:b w:val="0"/>
          <w:color w:val="183C52"/>
          <w:sz w:val="19"/>
        </w:rPr>
        <w:t>setFields &gt; log.setFields 2&gt;&amp;1</w:t>
      </w:r>
    </w:p>
    <w:p>
      <w:pPr>
        <w:keepNext/>
        <w:spacing w:line="252" w:lineRule="auto" w:after="20" w:before="0"/>
        <w:ind w:left="227" w:right="160" w:firstLine="0"/>
        <w:keepLines/>
        <w:shd w:fill="F4F6F7"/>
      </w:pPr>
      <w:r>
        <w:rPr>
          <w:rFonts w:ascii="Consolas" w:hAnsi="Consolas" w:eastAsia="宋体" w:cs="Consolas"/>
          <w:b w:val="0"/>
          <w:color w:val="183C52"/>
          <w:sz w:val="19"/>
        </w:rPr>
        <w:t>interFoam &gt; log.interFoam 2&gt;&amp;1</w:t>
      </w:r>
    </w:p>
    <w:p>
      <w:pPr>
        <w:keepNext/>
        <w:spacing w:line="252" w:lineRule="auto" w:after="20" w:before="0"/>
        <w:ind w:left="227" w:right="160" w:firstLine="0"/>
        <w:keepLines/>
        <w:shd w:fill="F4F6F7"/>
      </w:pPr>
      <w:r>
        <w:rPr>
          <w:rFonts w:ascii="Consolas" w:hAnsi="Consolas" w:eastAsia="宋体" w:cs="Consolas"/>
          <w:b w:val="0"/>
          <w:color w:val="183C52"/>
          <w:sz w:val="19"/>
        </w:rPr>
        <w:t>postProcess -func 'mag(U)' -latestTime &gt; log.magU 2&gt;&amp;1</w:t>
      </w:r>
    </w:p>
    <w:p>
      <w:pPr>
        <w:keepNext w:val="0"/>
        <w:spacing w:line="252" w:lineRule="auto" w:after="20" w:before="0"/>
        <w:ind w:left="227" w:right="160" w:firstLine="0"/>
        <w:keepLines/>
        <w:shd w:fill="F4F6F7"/>
      </w:pPr>
      <w:r>
        <w:rPr>
          <w:rFonts w:ascii="Consolas" w:hAnsi="Consolas" w:eastAsia="宋体" w:cs="Consolas"/>
          <w:b w:val="0"/>
          <w:color w:val="183C52"/>
          <w:sz w:val="19"/>
        </w:rPr>
        <w:t>touch case.foam</w:t>
      </w:r>
    </w:p>
    <w:p>
      <w:pPr>
        <w:spacing w:after="20"/>
      </w:pPr>
    </w:p>
    <w:p>
      <w:pPr>
        <w:keepLines w:val="0"/>
        <w:widowControl/>
        <w:spacing w:line="336" w:lineRule="auto" w:after="120"/>
        <w:ind w:firstLine="420"/>
      </w:pPr>
      <w:r>
        <w:rPr>
          <w:rFonts w:ascii="Consolas" w:hAnsi="Consolas" w:cs="Consolas" w:eastAsia="宋体"/>
          <w:color w:val="1F3D50"/>
          <w:sz w:val="21"/>
        </w:rPr>
        <w:t>setFields</w:t>
      </w:r>
      <w:r>
        <w:rPr>
          <w:rFonts w:ascii="宋体" w:hAnsi="宋体" w:cs="宋体" w:eastAsia="宋体"/>
          <w:color w:val="000000"/>
          <w:sz w:val="22"/>
        </w:rPr>
        <w:t xml:space="preserve"> 会改写相应时刻的场文件。计算前在 </w:t>
      </w:r>
      <w:r>
        <w:rPr>
          <w:rFonts w:ascii="Consolas" w:hAnsi="Consolas" w:cs="Consolas" w:eastAsia="宋体"/>
          <w:color w:val="1F3D50"/>
          <w:sz w:val="21"/>
        </w:rPr>
        <w:t>ParaView</w:t>
      </w:r>
      <w:r>
        <w:rPr>
          <w:rFonts w:ascii="宋体" w:hAnsi="宋体" w:cs="宋体" w:eastAsia="宋体"/>
          <w:color w:val="000000"/>
          <w:sz w:val="22"/>
        </w:rPr>
        <w:t xml:space="preserve"> 中选择零时刻，检查水柱或气泡的空间位置，可以及时发现坐标方向、单位或赋值顺序错误。若把全域默认值和局部选区值对调，就会把原计划的气泡变成液滴，物理问题随之改变。</w:t>
      </w:r>
    </w:p>
    <w:p>
      <w:pPr>
        <w:keepLines w:val="0"/>
        <w:widowControl/>
        <w:spacing w:line="336" w:lineRule="auto" w:after="120"/>
        <w:ind w:firstLine="420"/>
      </w:pPr>
      <w:r>
        <w:rPr>
          <w:rFonts w:ascii="宋体" w:hAnsi="宋体" w:cs="宋体" w:eastAsia="宋体"/>
          <w:color w:val="000000"/>
          <w:sz w:val="22"/>
        </w:rPr>
        <w:t xml:space="preserve">修改网格以后，已有 </w:t>
      </w:r>
      <w:r>
        <w:rPr>
          <w:rFonts w:ascii="Consolas" w:hAnsi="Consolas" w:cs="Consolas" w:eastAsia="宋体"/>
          <w:color w:val="1F3D50"/>
          <w:sz w:val="21"/>
        </w:rPr>
        <w:t>nonuniform</w:t>
      </w:r>
      <w:r>
        <w:rPr>
          <w:rFonts w:ascii="宋体" w:hAnsi="宋体" w:cs="宋体" w:eastAsia="宋体"/>
          <w:color w:val="000000"/>
          <w:sz w:val="22"/>
        </w:rPr>
        <w:t xml:space="preserve"> 初场列表可能仍对应旧单元数量。此时应重新准备与当前网格相容的初场，再执行 </w:t>
      </w:r>
      <w:r>
        <w:rPr>
          <w:rFonts w:ascii="Consolas" w:hAnsi="Consolas" w:cs="Consolas" w:eastAsia="宋体"/>
          <w:color w:val="1F3D50"/>
          <w:sz w:val="21"/>
        </w:rPr>
        <w:t>setFields</w:t>
      </w:r>
      <w:r>
        <w:rPr>
          <w:rFonts w:ascii="宋体" w:hAnsi="宋体" w:cs="宋体" w:eastAsia="宋体"/>
          <w:color w:val="000000"/>
          <w:sz w:val="22"/>
        </w:rPr>
        <w:t>。初始化不只给出图像形状，也确定混合密度及后续压力调整，因此应将其作为计算模型的一部分记录。</w:t>
      </w:r>
    </w:p>
    <w:p>
      <w:pPr>
        <w:keepLines w:val="0"/>
        <w:widowControl/>
        <w:spacing w:line="336" w:lineRule="auto" w:after="120"/>
        <w:ind w:firstLine="420"/>
      </w:pPr>
      <w:r>
        <w:rPr>
          <w:rFonts w:ascii="宋体" w:hAnsi="宋体" w:cs="宋体" w:eastAsia="宋体"/>
          <w:color w:val="000000"/>
          <w:sz w:val="22"/>
        </w:rPr>
        <w:t>以下命令用于查询实际初始化条目，并把一次初始化过程写入单独日志。它们应在需要重新建立初始场的算例中使用，原计算结果需要提前保存。</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system/setFieldsDict -entry defaultFieldValues</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system/setFieldsDict -entry regions</w:t>
      </w:r>
    </w:p>
    <w:p>
      <w:pPr>
        <w:keepNext/>
        <w:spacing w:line="252" w:lineRule="auto" w:after="20" w:before="0"/>
        <w:ind w:left="227" w:right="160" w:firstLine="0"/>
        <w:keepLines/>
        <w:shd w:fill="F4F6F7"/>
      </w:pPr>
      <w:r>
        <w:rPr>
          <w:rFonts w:ascii="Consolas" w:hAnsi="Consolas" w:eastAsia="宋体" w:cs="Consolas"/>
          <w:b w:val="0"/>
          <w:color w:val="183C52"/>
          <w:sz w:val="19"/>
        </w:rPr>
        <w:t>setFields &gt; log.setFields.practice 2&gt;&amp;1</w:t>
      </w:r>
    </w:p>
    <w:p>
      <w:pPr>
        <w:keepNext w:val="0"/>
        <w:spacing w:line="252" w:lineRule="auto" w:after="20" w:before="0"/>
        <w:ind w:left="227" w:right="160" w:firstLine="0"/>
        <w:keepLines/>
        <w:shd w:fill="F4F6F7"/>
      </w:pPr>
      <w:r>
        <w:rPr>
          <w:rFonts w:ascii="Consolas" w:hAnsi="Consolas" w:eastAsia="宋体" w:cs="Consolas"/>
          <w:b w:val="0"/>
          <w:color w:val="183C52"/>
          <w:sz w:val="19"/>
        </w:rPr>
        <w:t>tail -n 12 log.setFields.practice</w:t>
      </w:r>
    </w:p>
    <w:p>
      <w:pPr>
        <w:spacing w:after="20"/>
      </w:pPr>
    </w:p>
    <w:p>
      <w:pPr>
        <w:pStyle w:val="Heading1"/>
        <w:keepNext/>
        <w:spacing w:before="260" w:after="120"/>
      </w:pPr>
      <w:r>
        <w:rPr>
          <w:rFonts w:ascii="黑体" w:hAnsi="黑体" w:cs="黑体" w:eastAsia="黑体"/>
          <w:color w:val="000000"/>
          <w:sz w:val="28"/>
        </w:rPr>
        <w:t>4 压力 重力和开放边界</w:t>
      </w:r>
    </w:p>
    <w:p>
      <w:pPr>
        <w:keepLines w:val="0"/>
        <w:widowControl/>
        <w:spacing w:line="336" w:lineRule="auto" w:after="120"/>
        <w:ind w:firstLine="420"/>
      </w:pPr>
      <w:r>
        <w:rPr>
          <w:rFonts w:ascii="Consolas" w:hAnsi="Consolas" w:cs="Consolas" w:eastAsia="宋体"/>
          <w:color w:val="1F3D50"/>
          <w:sz w:val="21"/>
        </w:rPr>
        <w:t>interFoam</w:t>
      </w:r>
      <w:r>
        <w:rPr>
          <w:rFonts w:ascii="宋体" w:hAnsi="宋体" w:cs="宋体" w:eastAsia="宋体"/>
          <w:color w:val="000000"/>
          <w:sz w:val="22"/>
        </w:rPr>
        <w:t xml:space="preserve"> 以 </w:t>
      </w:r>
      <w:r>
        <w:rPr>
          <w:rFonts w:ascii="Consolas" w:hAnsi="Consolas" w:cs="Consolas" w:eastAsia="宋体"/>
          <w:color w:val="1F3D50"/>
          <w:sz w:val="21"/>
        </w:rPr>
        <w:t>p_rgh</w:t>
      </w:r>
      <w:r>
        <w:rPr>
          <w:rFonts w:ascii="宋体" w:hAnsi="宋体" w:cs="宋体" w:eastAsia="宋体"/>
          <w:color w:val="000000"/>
          <w:sz w:val="22"/>
        </w:rPr>
        <w:t xml:space="preserve">=p−ρgh 处理重力场中的压力速度耦合，p 和 </w:t>
      </w:r>
      <w:r>
        <w:rPr>
          <w:rFonts w:ascii="Consolas" w:hAnsi="Consolas" w:cs="Consolas" w:eastAsia="宋体"/>
          <w:color w:val="1F3D50"/>
          <w:sz w:val="21"/>
        </w:rPr>
        <w:t>p_rgh</w:t>
      </w:r>
      <w:r>
        <w:rPr>
          <w:rFonts w:ascii="宋体" w:hAnsi="宋体" w:cs="宋体" w:eastAsia="宋体"/>
          <w:color w:val="000000"/>
          <w:sz w:val="22"/>
        </w:rPr>
        <w:t xml:space="preserve"> 均以 Pa 计。两相密度随界面变化，恢复总压力时须使用局部 ρ 与 gh。</w:t>
      </w:r>
      <w:r>
        <w:rPr>
          <w:rFonts w:ascii="Consolas" w:hAnsi="Consolas" w:cs="Consolas" w:eastAsia="宋体"/>
          <w:color w:val="1F3D50"/>
          <w:sz w:val="21"/>
        </w:rPr>
        <w:t>p_rgh</w:t>
      </w:r>
      <w:r>
        <w:rPr>
          <w:rFonts w:ascii="宋体" w:hAnsi="宋体" w:cs="宋体" w:eastAsia="宋体"/>
          <w:color w:val="000000"/>
          <w:sz w:val="22"/>
        </w:rPr>
        <w:t xml:space="preserve"> 云图仅反映扣除重力项后的压力。</w:t>
      </w:r>
    </w:p>
    <w:p>
      <w:pPr>
        <w:keepLines w:val="0"/>
        <w:widowControl/>
        <w:spacing w:line="336" w:lineRule="auto" w:after="120"/>
        <w:ind w:firstLine="420"/>
      </w:pPr>
      <w:r>
        <w:rPr>
          <w:rFonts w:ascii="宋体" w:hAnsi="宋体" w:cs="宋体" w:eastAsia="宋体"/>
          <w:color w:val="000000"/>
          <w:sz w:val="22"/>
        </w:rPr>
        <w:t xml:space="preserve">溃坝壁面采用 </w:t>
      </w:r>
      <w:r>
        <w:rPr>
          <w:rFonts w:ascii="Consolas" w:hAnsi="Consolas" w:cs="Consolas" w:eastAsia="宋体"/>
          <w:color w:val="1F3D50"/>
          <w:sz w:val="21"/>
        </w:rPr>
        <w:t>noSlip</w:t>
      </w:r>
      <w:r>
        <w:rPr>
          <w:rFonts w:ascii="宋体" w:hAnsi="宋体" w:cs="宋体" w:eastAsia="宋体"/>
          <w:color w:val="000000"/>
          <w:sz w:val="22"/>
        </w:rPr>
        <w:t xml:space="preserve"> 速度条件，</w:t>
      </w:r>
      <w:r>
        <w:rPr>
          <w:rFonts w:ascii="Consolas" w:hAnsi="Consolas" w:cs="Consolas" w:eastAsia="宋体"/>
          <w:color w:val="1F3D50"/>
          <w:sz w:val="21"/>
        </w:rPr>
        <w:t>p_rgh</w:t>
      </w:r>
      <w:r>
        <w:rPr>
          <w:rFonts w:ascii="宋体" w:hAnsi="宋体" w:cs="宋体" w:eastAsia="宋体"/>
          <w:color w:val="000000"/>
          <w:sz w:val="22"/>
        </w:rPr>
        <w:t xml:space="preserve"> 使用 </w:t>
      </w:r>
      <w:r>
        <w:rPr>
          <w:rFonts w:ascii="Consolas" w:hAnsi="Consolas" w:cs="Consolas" w:eastAsia="宋体"/>
          <w:color w:val="1F3D50"/>
          <w:sz w:val="21"/>
        </w:rPr>
        <w:t>fixedFluxPressure</w:t>
      </w:r>
      <w:r>
        <w:rPr>
          <w:rFonts w:ascii="宋体" w:hAnsi="宋体" w:cs="宋体" w:eastAsia="宋体"/>
          <w:color w:val="000000"/>
          <w:sz w:val="22"/>
        </w:rPr>
        <w:t xml:space="preserve">，使压力梯度与给定速度通量等要求配合。顶部速度采用 </w:t>
      </w:r>
      <w:r>
        <w:rPr>
          <w:rFonts w:ascii="Consolas" w:hAnsi="Consolas" w:cs="Consolas" w:eastAsia="宋体"/>
          <w:color w:val="1F3D50"/>
          <w:sz w:val="21"/>
        </w:rPr>
        <w:t>pressureInletOutletVelocity</w:t>
      </w:r>
      <w:r>
        <w:rPr>
          <w:rFonts w:ascii="宋体" w:hAnsi="宋体" w:cs="宋体" w:eastAsia="宋体"/>
          <w:color w:val="000000"/>
          <w:sz w:val="22"/>
        </w:rPr>
        <w:t xml:space="preserve">，压力采用 </w:t>
      </w:r>
      <w:r>
        <w:rPr>
          <w:rFonts w:ascii="Consolas" w:hAnsi="Consolas" w:cs="Consolas" w:eastAsia="宋体"/>
          <w:color w:val="1F3D50"/>
          <w:sz w:val="21"/>
        </w:rPr>
        <w:t>totalPressure</w:t>
      </w:r>
      <w:r>
        <w:rPr>
          <w:rFonts w:ascii="宋体" w:hAnsi="宋体" w:cs="宋体" w:eastAsia="宋体"/>
          <w:color w:val="000000"/>
          <w:sz w:val="22"/>
        </w:rPr>
        <w:t>。开放边界的设置须同时描述速度、压力和进入计算域的相，不能只设置一个压力值后忽略回流条件。</w:t>
      </w:r>
    </w:p>
    <w:p>
      <w:pPr>
        <w:keepLines w:val="0"/>
        <w:widowControl/>
        <w:spacing w:line="336" w:lineRule="auto" w:after="120"/>
        <w:ind w:firstLine="420"/>
      </w:pPr>
      <w:r>
        <w:rPr>
          <w:rFonts w:ascii="宋体" w:hAnsi="宋体" w:cs="宋体" w:eastAsia="宋体"/>
          <w:color w:val="000000"/>
          <w:sz w:val="22"/>
        </w:rPr>
        <w:t>溃坝顶部与空气相连，</w:t>
      </w:r>
      <w:r>
        <w:rPr>
          <w:rFonts w:ascii="Consolas" w:hAnsi="Consolas" w:cs="Consolas" w:eastAsia="宋体"/>
          <w:color w:val="1F3D50"/>
          <w:sz w:val="21"/>
        </w:rPr>
        <w:t>alpha.water</w:t>
      </w:r>
      <w:r>
        <w:rPr>
          <w:rFonts w:ascii="宋体" w:hAnsi="宋体" w:cs="宋体" w:eastAsia="宋体"/>
          <w:color w:val="000000"/>
          <w:sz w:val="22"/>
        </w:rPr>
        <w:t xml:space="preserve"> 的入口值为零。</w:t>
      </w:r>
      <w:r>
        <w:rPr>
          <w:rFonts w:ascii="Consolas" w:hAnsi="Consolas" w:cs="Consolas" w:eastAsia="宋体"/>
          <w:color w:val="1F3D50"/>
          <w:sz w:val="21"/>
        </w:rPr>
        <w:t>inletOutlet</w:t>
      </w:r>
      <w:r>
        <w:rPr>
          <w:rFonts w:ascii="宋体" w:hAnsi="宋体" w:cs="宋体" w:eastAsia="宋体"/>
          <w:color w:val="000000"/>
          <w:sz w:val="22"/>
        </w:rPr>
        <w:t xml:space="preserve"> 在流出时使用零梯度，在回流时采用 </w:t>
      </w:r>
      <w:r>
        <w:rPr>
          <w:rFonts w:ascii="Consolas" w:hAnsi="Consolas" w:cs="Consolas" w:eastAsia="宋体"/>
          <w:color w:val="1F3D50"/>
          <w:sz w:val="21"/>
        </w:rPr>
        <w:t>inletValue</w:t>
      </w:r>
      <w:r>
        <w:rPr>
          <w:rFonts w:ascii="宋体" w:hAnsi="宋体" w:cs="宋体" w:eastAsia="宋体"/>
          <w:color w:val="000000"/>
          <w:sz w:val="22"/>
        </w:rPr>
        <w:t xml:space="preserve">。流动方向由边界通量决定，而非由边界名称决定。即使边界叫 </w:t>
      </w:r>
      <w:r>
        <w:rPr>
          <w:rFonts w:ascii="Consolas" w:hAnsi="Consolas" w:cs="Consolas" w:eastAsia="宋体"/>
          <w:color w:val="1F3D50"/>
          <w:sz w:val="21"/>
        </w:rPr>
        <w:t>top</w:t>
      </w:r>
      <w:r>
        <w:rPr>
          <w:rFonts w:ascii="宋体" w:hAnsi="宋体" w:cs="宋体" w:eastAsia="宋体"/>
          <w:color w:val="000000"/>
          <w:sz w:val="22"/>
        </w:rPr>
        <w:t xml:space="preserve"> 或 </w:t>
      </w:r>
      <w:r>
        <w:rPr>
          <w:rFonts w:ascii="Consolas" w:hAnsi="Consolas" w:cs="Consolas" w:eastAsia="宋体"/>
          <w:color w:val="1F3D50"/>
          <w:sz w:val="21"/>
        </w:rPr>
        <w:t>outlet</w:t>
      </w:r>
      <w:r>
        <w:rPr>
          <w:rFonts w:ascii="宋体" w:hAnsi="宋体" w:cs="宋体" w:eastAsia="宋体"/>
          <w:color w:val="000000"/>
          <w:sz w:val="22"/>
        </w:rPr>
        <w:t>，也可能在某些时刻出现局部流入。</w:t>
      </w:r>
    </w:p>
    <w:p>
      <w:pPr>
        <w:keepLines w:val="0"/>
        <w:widowControl/>
        <w:spacing w:line="336" w:lineRule="auto" w:after="120"/>
        <w:ind w:firstLine="420"/>
      </w:pPr>
      <w:r>
        <w:rPr>
          <w:rFonts w:ascii="宋体" w:hAnsi="宋体" w:cs="宋体" w:eastAsia="宋体"/>
          <w:color w:val="000000"/>
          <w:sz w:val="22"/>
        </w:rPr>
        <w:t>上升气泡例的顶部代表与周围液体相连的开口，因此回流时指定水，</w:t>
      </w:r>
      <w:r>
        <w:rPr>
          <w:rFonts w:ascii="Consolas" w:hAnsi="Consolas" w:cs="Consolas" w:eastAsia="宋体"/>
          <w:color w:val="1F3D50"/>
          <w:sz w:val="21"/>
        </w:rPr>
        <w:t>inletValue</w:t>
      </w:r>
      <w:r>
        <w:rPr>
          <w:rFonts w:ascii="宋体" w:hAnsi="宋体" w:cs="宋体" w:eastAsia="宋体"/>
          <w:color w:val="000000"/>
          <w:sz w:val="22"/>
        </w:rPr>
        <w:t xml:space="preserve"> 为一；其 </w:t>
      </w:r>
      <w:r>
        <w:rPr>
          <w:rFonts w:ascii="Consolas" w:hAnsi="Consolas" w:cs="Consolas" w:eastAsia="宋体"/>
          <w:color w:val="1F3D50"/>
          <w:sz w:val="21"/>
        </w:rPr>
        <w:t>p_rgh</w:t>
      </w:r>
      <w:r>
        <w:rPr>
          <w:rFonts w:ascii="宋体" w:hAnsi="宋体" w:cs="宋体" w:eastAsia="宋体"/>
          <w:color w:val="000000"/>
          <w:sz w:val="22"/>
        </w:rPr>
        <w:t xml:space="preserve"> 顶部采用 </w:t>
      </w:r>
      <w:r>
        <w:rPr>
          <w:rFonts w:ascii="Consolas" w:hAnsi="Consolas" w:cs="Consolas" w:eastAsia="宋体"/>
          <w:color w:val="1F3D50"/>
          <w:sz w:val="21"/>
        </w:rPr>
        <w:t>prghPressure</w:t>
      </w:r>
      <w:r>
        <w:rPr>
          <w:rFonts w:ascii="宋体" w:hAnsi="宋体" w:cs="宋体" w:eastAsia="宋体"/>
          <w:color w:val="000000"/>
          <w:sz w:val="22"/>
        </w:rPr>
        <w:t>。两组顶部条件的差别来自外部介质和压力定义，不应为保持文件形式一致而统一填写。比较两相算例时，回流相是必须检查的条件之一。</w:t>
      </w:r>
    </w:p>
    <w:p>
      <w:pPr>
        <w:keepLines w:val="0"/>
        <w:widowControl/>
        <w:spacing w:line="336" w:lineRule="auto" w:after="120"/>
        <w:ind w:firstLine="420"/>
      </w:pPr>
      <w:r>
        <w:rPr>
          <w:rFonts w:ascii="宋体" w:hAnsi="宋体" w:cs="宋体" w:eastAsia="宋体"/>
          <w:color w:val="000000"/>
          <w:sz w:val="22"/>
        </w:rPr>
        <w:t>壁面接触角用于约束界面接近壁面时的方向。本讲采用相应的固定接触角条目，重点辨认其位置；角度定义和接触线行为在后续专讲中讨论。自由气泡位于容器内部时，其当前形状主要不由底部接触角直接决定，仍需结合气泡与壁面的实际距离分析。</w:t>
      </w:r>
    </w:p>
    <w:p>
      <w:pPr>
        <w:pStyle w:val="Heading1"/>
        <w:keepNext/>
        <w:spacing w:before="260" w:after="120"/>
      </w:pPr>
      <w:r>
        <w:rPr>
          <w:rFonts w:ascii="黑体" w:hAnsi="黑体" w:cs="黑体" w:eastAsia="黑体"/>
          <w:color w:val="000000"/>
          <w:sz w:val="28"/>
        </w:rPr>
        <w:t>5 体积分数输运与时间步</w:t>
      </w:r>
    </w:p>
    <w:p>
      <w:pPr>
        <w:keepLines w:val="0"/>
        <w:widowControl/>
        <w:spacing w:line="336" w:lineRule="auto" w:after="120"/>
        <w:ind w:firstLine="420"/>
      </w:pPr>
      <w:r>
        <w:rPr>
          <w:rFonts w:ascii="宋体" w:hAnsi="宋体" w:cs="宋体" w:eastAsia="宋体"/>
          <w:color w:val="000000"/>
          <w:sz w:val="22"/>
        </w:rPr>
        <w:t>无相变、不可压缩条件下，相分数满足 ∂α/∂t+∇·(αU)=0。</w:t>
      </w:r>
      <w:r>
        <w:rPr>
          <w:rFonts w:ascii="Consolas" w:hAnsi="Consolas" w:cs="Consolas" w:eastAsia="宋体"/>
          <w:color w:val="1F3D50"/>
          <w:sz w:val="21"/>
        </w:rPr>
        <w:t>VOF</w:t>
      </w:r>
      <w:r>
        <w:rPr>
          <w:rFonts w:ascii="宋体" w:hAnsi="宋体" w:cs="宋体" w:eastAsia="宋体"/>
          <w:color w:val="000000"/>
          <w:sz w:val="22"/>
        </w:rPr>
        <w:t xml:space="preserve"> 离散需同时控制界面扩散与有界性，使 α 保持在允许范围内。数值界面通常占据有限个单元，具有与网格和格式有关的厚度。</w:t>
      </w:r>
    </w:p>
    <w:p>
      <w:pPr>
        <w:keepLines w:val="0"/>
        <w:widowControl/>
        <w:spacing w:line="336" w:lineRule="auto" w:after="120"/>
        <w:ind w:firstLine="420"/>
      </w:pPr>
      <w:r>
        <w:rPr>
          <w:rFonts w:ascii="宋体" w:hAnsi="宋体" w:cs="宋体" w:eastAsia="宋体"/>
          <w:color w:val="000000"/>
          <w:sz w:val="22"/>
        </w:rPr>
        <w:t>溃坝算例终止时间为 0.4 s，初始及最大时间步均为 0.0001 s，输出间隔为 0.04 s。控制字典启用自动时间步，</w:t>
      </w:r>
      <w:r>
        <w:rPr>
          <w:rFonts w:ascii="Consolas" w:hAnsi="Consolas" w:cs="Consolas" w:eastAsia="宋体"/>
          <w:color w:val="1F3D50"/>
          <w:sz w:val="21"/>
        </w:rPr>
        <w:t>maxCo</w:t>
      </w:r>
      <w:r>
        <w:rPr>
          <w:rFonts w:ascii="宋体" w:hAnsi="宋体" w:cs="宋体" w:eastAsia="宋体"/>
          <w:color w:val="000000"/>
          <w:sz w:val="22"/>
        </w:rPr>
        <w:t xml:space="preserve"> 为 0.25，</w:t>
      </w:r>
      <w:r>
        <w:rPr>
          <w:rFonts w:ascii="Consolas" w:hAnsi="Consolas" w:cs="Consolas" w:eastAsia="宋体"/>
          <w:color w:val="1F3D50"/>
          <w:sz w:val="21"/>
        </w:rPr>
        <w:t>maxAlphaCo</w:t>
      </w:r>
      <w:r>
        <w:rPr>
          <w:rFonts w:ascii="宋体" w:hAnsi="宋体" w:cs="宋体" w:eastAsia="宋体"/>
          <w:color w:val="000000"/>
          <w:sz w:val="22"/>
        </w:rPr>
        <w:t xml:space="preserve"> 为 0.2。</w:t>
      </w:r>
      <w:r>
        <w:rPr>
          <w:rFonts w:ascii="Consolas" w:hAnsi="Consolas" w:cs="Consolas" w:eastAsia="宋体"/>
          <w:color w:val="1F3D50"/>
          <w:sz w:val="21"/>
        </w:rPr>
        <w:t>maxCo</w:t>
      </w:r>
      <w:r>
        <w:rPr>
          <w:rFonts w:ascii="宋体" w:hAnsi="宋体" w:cs="宋体" w:eastAsia="宋体"/>
          <w:color w:val="000000"/>
          <w:sz w:val="22"/>
        </w:rPr>
        <w:t xml:space="preserve"> 约束流动 </w:t>
      </w:r>
      <w:r>
        <w:rPr>
          <w:rFonts w:ascii="Consolas" w:hAnsi="Consolas" w:cs="Consolas" w:eastAsia="宋体"/>
          <w:color w:val="1F3D50"/>
          <w:sz w:val="21"/>
        </w:rPr>
        <w:t>Courant</w:t>
      </w:r>
      <w:r>
        <w:rPr>
          <w:rFonts w:ascii="宋体" w:hAnsi="宋体" w:cs="宋体" w:eastAsia="宋体"/>
          <w:color w:val="000000"/>
          <w:sz w:val="22"/>
        </w:rPr>
        <w:t xml:space="preserve"> 数，</w:t>
      </w:r>
      <w:r>
        <w:rPr>
          <w:rFonts w:ascii="Consolas" w:hAnsi="Consolas" w:cs="Consolas" w:eastAsia="宋体"/>
          <w:color w:val="1F3D50"/>
          <w:sz w:val="21"/>
        </w:rPr>
        <w:t>maxAlphaCo</w:t>
      </w:r>
      <w:r>
        <w:rPr>
          <w:rFonts w:ascii="宋体" w:hAnsi="宋体" w:cs="宋体" w:eastAsia="宋体"/>
          <w:color w:val="000000"/>
          <w:sz w:val="22"/>
        </w:rPr>
        <w:t xml:space="preserve"> 约束界面附近的输运时间尺度，</w:t>
      </w:r>
      <w:r>
        <w:rPr>
          <w:rFonts w:ascii="Consolas" w:hAnsi="Consolas" w:cs="Consolas" w:eastAsia="宋体"/>
          <w:color w:val="1F3D50"/>
          <w:sz w:val="21"/>
        </w:rPr>
        <w:t>maxDeltaT</w:t>
      </w:r>
      <w:r>
        <w:rPr>
          <w:rFonts w:ascii="宋体" w:hAnsi="宋体" w:cs="宋体" w:eastAsia="宋体"/>
          <w:color w:val="000000"/>
          <w:sz w:val="22"/>
        </w:rPr>
        <w:t xml:space="preserve"> 则设置步长的绝对上限。</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system/controlDict -entry maxCo -value</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system/controlDict -entry maxAlphaCo -value</w:t>
      </w:r>
    </w:p>
    <w:p>
      <w:pPr>
        <w:keepNext w:val="0"/>
        <w:spacing w:line="252" w:lineRule="auto" w:after="20" w:before="0"/>
        <w:ind w:left="227" w:right="160" w:firstLine="0"/>
        <w:keepLines/>
        <w:shd w:fill="F4F6F7"/>
      </w:pPr>
      <w:r>
        <w:rPr>
          <w:rFonts w:ascii="Consolas" w:hAnsi="Consolas" w:eastAsia="宋体" w:cs="Consolas"/>
          <w:b w:val="0"/>
          <w:color w:val="183C52"/>
          <w:sz w:val="19"/>
        </w:rPr>
        <w:t>foamDictionary system/controlDict -entry maxDeltaT -value</w:t>
      </w:r>
    </w:p>
    <w:p>
      <w:pPr>
        <w:spacing w:after="20"/>
      </w:pPr>
    </w:p>
    <w:p>
      <w:pPr>
        <w:keepLines w:val="0"/>
        <w:widowControl/>
        <w:spacing w:line="336" w:lineRule="auto" w:after="120"/>
        <w:ind w:firstLine="420"/>
      </w:pPr>
      <w:r>
        <w:rPr>
          <w:rFonts w:ascii="宋体" w:hAnsi="宋体" w:cs="宋体" w:eastAsia="宋体"/>
          <w:color w:val="000000"/>
          <w:sz w:val="22"/>
        </w:rPr>
        <w:t xml:space="preserve">启用自动步长后，实际时间步还会受到流动发展影响，因此应读取日志中的 </w:t>
      </w:r>
      <w:r>
        <w:rPr>
          <w:rFonts w:ascii="Consolas" w:hAnsi="Consolas" w:cs="Consolas" w:eastAsia="宋体"/>
          <w:color w:val="1F3D50"/>
          <w:sz w:val="21"/>
        </w:rPr>
        <w:t>deltaT</w:t>
      </w:r>
      <w:r>
        <w:rPr>
          <w:rFonts w:ascii="宋体" w:hAnsi="宋体" w:cs="宋体" w:eastAsia="宋体"/>
          <w:color w:val="000000"/>
          <w:sz w:val="22"/>
        </w:rPr>
        <w:t>，而不能仅用初始值推断每一步大小。输出间隔与计算步长仍需分开：本例保存的两帧相差 0.04 s，其间进行了许多求解步骤。要分析更快的界面变化，需要在计算前选择适当输出频率。</w:t>
      </w:r>
    </w:p>
    <w:p>
      <w:pPr>
        <w:keepLines w:val="0"/>
        <w:widowControl/>
        <w:spacing w:line="336" w:lineRule="auto" w:after="120"/>
        <w:ind w:firstLine="420"/>
      </w:pPr>
      <w:r>
        <w:rPr>
          <w:rFonts w:ascii="宋体" w:hAnsi="宋体" w:cs="宋体" w:eastAsia="宋体"/>
          <w:color w:val="000000"/>
          <w:sz w:val="22"/>
        </w:rPr>
        <w:t xml:space="preserve">表面张力还引入毛细时间尺度。流速很小时，单纯依据流动 </w:t>
      </w:r>
      <w:r>
        <w:rPr>
          <w:rFonts w:ascii="Consolas" w:hAnsi="Consolas" w:cs="Consolas" w:eastAsia="宋体"/>
          <w:color w:val="1F3D50"/>
          <w:sz w:val="21"/>
        </w:rPr>
        <w:t>Courant</w:t>
      </w:r>
      <w:r>
        <w:rPr>
          <w:rFonts w:ascii="宋体" w:hAnsi="宋体" w:cs="宋体" w:eastAsia="宋体"/>
          <w:color w:val="000000"/>
          <w:sz w:val="22"/>
        </w:rPr>
        <w:t xml:space="preserve"> 数选择步长，未必充分反映界面恢复运动。对小气泡问题，应结合密度、表面张力和网格尺度检查时间推进。缩小气泡后，所需空间和时间分辨率通常都需要重新评估。</w:t>
      </w:r>
    </w:p>
    <w:p>
      <w:pPr>
        <w:pStyle w:val="Heading1"/>
        <w:keepNext/>
        <w:spacing w:before="260" w:after="120"/>
      </w:pPr>
      <w:r>
        <w:rPr>
          <w:rFonts w:ascii="黑体" w:hAnsi="黑体" w:cs="黑体" w:eastAsia="黑体"/>
          <w:color w:val="000000"/>
          <w:sz w:val="28"/>
        </w:rPr>
        <w:t>6 溃坝结果的显示与解读</w:t>
      </w:r>
    </w:p>
    <w:p>
      <w:pPr>
        <w:keepLines w:val="0"/>
        <w:widowControl/>
        <w:spacing w:line="336" w:lineRule="auto" w:after="120"/>
        <w:ind w:firstLine="420"/>
      </w:pPr>
      <w:r>
        <w:rPr>
          <w:rFonts w:ascii="宋体" w:hAnsi="宋体" w:cs="宋体" w:eastAsia="宋体"/>
          <w:color w:val="000000"/>
          <w:sz w:val="22"/>
        </w:rPr>
        <w:t xml:space="preserve">显示 </w:t>
      </w:r>
      <w:r>
        <w:rPr>
          <w:rFonts w:ascii="Consolas" w:hAnsi="Consolas" w:cs="Consolas" w:eastAsia="宋体"/>
          <w:color w:val="1F3D50"/>
          <w:sz w:val="21"/>
        </w:rPr>
        <w:t>alpha.water</w:t>
      </w:r>
      <w:r>
        <w:rPr>
          <w:rFonts w:ascii="宋体" w:hAnsi="宋体" w:cs="宋体" w:eastAsia="宋体"/>
          <w:color w:val="000000"/>
          <w:sz w:val="22"/>
        </w:rPr>
        <w:t xml:space="preserve"> 可以直接观察相分布，取 α=0.5 的 </w:t>
      </w:r>
      <w:r>
        <w:rPr>
          <w:rFonts w:ascii="Consolas" w:hAnsi="Consolas" w:cs="Consolas" w:eastAsia="宋体"/>
          <w:color w:val="1F3D50"/>
          <w:sz w:val="21"/>
        </w:rPr>
        <w:t>Contour</w:t>
      </w:r>
      <w:r>
        <w:rPr>
          <w:rFonts w:ascii="宋体" w:hAnsi="宋体" w:cs="宋体" w:eastAsia="宋体"/>
          <w:color w:val="000000"/>
          <w:sz w:val="22"/>
        </w:rPr>
        <w:t xml:space="preserve"> 可以近似表示界面位置。这个等值面用于可视化，并不表示实际单元内存在一层固定的材料表面。比较不同时间或不同网格时，应采用相同阈值、观察方向和几何比例。</w:t>
      </w:r>
    </w:p>
    <w:p>
      <w:pPr>
        <w:keepNext/>
        <w:spacing w:before="120" w:after="120"/>
        <w:jc w:val="center"/>
      </w:pPr>
      <w:r>
        <w:drawing>
          <wp:inline xmlns:a="http://schemas.openxmlformats.org/drawingml/2006/main" xmlns:pic="http://schemas.openxmlformats.org/drawingml/2006/picture">
            <wp:extent cx="5544765" cy="3474719"/>
            <wp:docPr id="1" name="Picture 1"/>
            <wp:cNvGraphicFramePr>
              <a:graphicFrameLocks noChangeAspect="1"/>
            </wp:cNvGraphicFramePr>
            <a:graphic>
              <a:graphicData uri="http://schemas.openxmlformats.org/drawingml/2006/picture">
                <pic:pic>
                  <pic:nvPicPr>
                    <pic:cNvPr id="0" name="damBreak3D_t0.04.png"/>
                    <pic:cNvPicPr/>
                  </pic:nvPicPr>
                  <pic:blipFill>
                    <a:blip r:embed="rId9"/>
                    <a:stretch>
                      <a:fillRect/>
                    </a:stretch>
                  </pic:blipFill>
                  <pic:spPr>
                    <a:xfrm>
                      <a:off x="0" y="0"/>
                      <a:ext cx="5544765" cy="3474719"/>
                    </a:xfrm>
                    <a:prstGeom prst="rect"/>
                  </pic:spPr>
                </pic:pic>
              </a:graphicData>
            </a:graphic>
          </wp:inline>
        </w:drawing>
      </w:r>
    </w:p>
    <w:p>
      <w:pPr>
        <w:keepLines w:val="0"/>
        <w:widowControl/>
        <w:spacing w:after="120" w:line="336" w:lineRule="auto"/>
        <w:ind w:firstLine="0"/>
        <w:jc w:val="center"/>
      </w:pPr>
      <w:r>
        <w:rPr>
          <w:rFonts w:ascii="宋体" w:hAnsi="宋体" w:cs="宋体" w:eastAsia="宋体"/>
          <w:color w:val="000000"/>
          <w:sz w:val="22"/>
        </w:rPr>
        <w:t>图 1 为 0.04 s 的实际相分布。初始水柱已在重力作用下发生变化，底部水体开始向水柱外侧扩展。读图时应先确认水对应 α=1 的一侧，再结合坐标判断传播方向。若将气相与液相的颜色解释相反，就会对自由面形状得出相反认识。</w:t>
      </w:r>
    </w:p>
    <w:p>
      <w:pPr>
        <w:keepNext/>
        <w:spacing w:before="120" w:after="120"/>
        <w:jc w:val="center"/>
      </w:pPr>
      <w:r>
        <w:drawing>
          <wp:inline xmlns:a="http://schemas.openxmlformats.org/drawingml/2006/main" xmlns:pic="http://schemas.openxmlformats.org/drawingml/2006/picture">
            <wp:extent cx="5544765" cy="3474719"/>
            <wp:docPr id="2" name="Picture 2"/>
            <wp:cNvGraphicFramePr>
              <a:graphicFrameLocks noChangeAspect="1"/>
            </wp:cNvGraphicFramePr>
            <a:graphic>
              <a:graphicData uri="http://schemas.openxmlformats.org/drawingml/2006/picture">
                <pic:pic>
                  <pic:nvPicPr>
                    <pic:cNvPr id="0" name="damBreak3D_t0.2.png"/>
                    <pic:cNvPicPr/>
                  </pic:nvPicPr>
                  <pic:blipFill>
                    <a:blip r:embed="rId10"/>
                    <a:stretch>
                      <a:fillRect/>
                    </a:stretch>
                  </pic:blipFill>
                  <pic:spPr>
                    <a:xfrm>
                      <a:off x="0" y="0"/>
                      <a:ext cx="5544765" cy="3474719"/>
                    </a:xfrm>
                    <a:prstGeom prst="rect"/>
                  </pic:spPr>
                </pic:pic>
              </a:graphicData>
            </a:graphic>
          </wp:inline>
        </w:drawing>
      </w:r>
    </w:p>
    <w:p>
      <w:pPr>
        <w:keepLines w:val="0"/>
        <w:widowControl/>
        <w:spacing w:after="120" w:line="336" w:lineRule="auto"/>
        <w:ind w:firstLine="0"/>
        <w:jc w:val="center"/>
      </w:pPr>
      <w:r>
        <w:rPr>
          <w:rFonts w:ascii="宋体" w:hAnsi="宋体" w:cs="宋体" w:eastAsia="宋体"/>
          <w:color w:val="000000"/>
          <w:sz w:val="22"/>
        </w:rPr>
        <w:t>图 2 为 0.2 s 的结果。与早期图相比，水体沿底部的分布范围扩大，竖直水柱向水平铺展的转变更加明显。这个趋势与重力驱动和底部边界约束一致。若要报告具体波前位置，应事先定义读取高度或体积分数阈值，再从同一截面提取坐标。</w:t>
      </w:r>
    </w:p>
    <w:p>
      <w:pPr>
        <w:keepLines w:val="0"/>
        <w:widowControl/>
        <w:spacing w:line="336" w:lineRule="auto" w:after="120"/>
        <w:ind w:firstLine="420"/>
      </w:pPr>
      <w:r>
        <w:rPr>
          <w:rFonts w:ascii="宋体" w:hAnsi="宋体" w:cs="宋体" w:eastAsia="宋体"/>
          <w:color w:val="000000"/>
          <w:sz w:val="22"/>
        </w:rPr>
        <w:t>末步日志中的平均水体积分数仍约为 0.125，与初始水占比一致。实际 α 最小值约为 −3.97×10⁻²⁰，最大值约为 1.00000000223，超界幅度处于很小的数值量级。分析相守恒时，应记录这些极值，同时检查水体积和开放边界通量，不能只用一幅界面图判断守恒。</w:t>
      </w:r>
    </w:p>
    <w:p>
      <w:pPr>
        <w:keepLines w:val="0"/>
        <w:widowControl/>
        <w:spacing w:line="336" w:lineRule="auto" w:after="120"/>
        <w:ind w:firstLine="420"/>
      </w:pPr>
      <w:r>
        <w:rPr>
          <w:rFonts w:ascii="宋体" w:hAnsi="宋体" w:cs="宋体" w:eastAsia="宋体"/>
          <w:color w:val="000000"/>
          <w:sz w:val="22"/>
        </w:rPr>
        <w:t>三维侧壁使相同 x、y 位置的流动还可能随 z 变化。比较实验或二维参考结果时，应明确使用中间截面、靠壁截面还是宽度平均。直接比较不同截面的波前，会把采样位置差异与模型误差混合。</w:t>
      </w:r>
    </w:p>
    <w:p>
      <w:pPr>
        <w:pStyle w:val="Heading1"/>
        <w:keepNext/>
        <w:spacing w:before="260" w:after="120"/>
      </w:pPr>
      <w:r>
        <w:rPr>
          <w:rFonts w:ascii="黑体" w:hAnsi="黑体" w:cs="黑体" w:eastAsia="黑体"/>
          <w:color w:val="000000"/>
          <w:sz w:val="28"/>
        </w:rPr>
        <w:t>7 自由气泡算例与短时结果</w:t>
      </w:r>
    </w:p>
    <w:p>
      <w:pPr>
        <w:keepLines w:val="0"/>
        <w:widowControl/>
        <w:spacing w:line="336" w:lineRule="auto" w:after="120"/>
        <w:ind w:firstLine="420"/>
      </w:pPr>
      <w:r>
        <w:rPr>
          <w:rFonts w:ascii="Consolas" w:hAnsi="Consolas" w:cs="Consolas" w:eastAsia="宋体"/>
          <w:color w:val="1F3D50"/>
          <w:sz w:val="21"/>
        </w:rPr>
        <w:t>rising_interFoam_N24_theta90</w:t>
      </w:r>
      <w:r>
        <w:rPr>
          <w:rFonts w:ascii="宋体" w:hAnsi="宋体" w:cs="宋体" w:eastAsia="宋体"/>
          <w:color w:val="000000"/>
          <w:sz w:val="22"/>
        </w:rPr>
        <w:t xml:space="preserve"> 使用 5 度楔形网格表示轴对称容器，径向范围为 0–0.002 m，高度为 0.004 m，共 1152 个单元。气泡初始中心为 (0,0.002,0) m，半径为 0.0005 m。</w:t>
      </w:r>
      <w:r>
        <w:rPr>
          <w:rFonts w:ascii="Consolas" w:hAnsi="Consolas" w:cs="Consolas" w:eastAsia="宋体"/>
          <w:color w:val="1F3D50"/>
          <w:sz w:val="21"/>
        </w:rPr>
        <w:t>setFields</w:t>
      </w:r>
      <w:r>
        <w:rPr>
          <w:rFonts w:ascii="宋体" w:hAnsi="宋体" w:cs="宋体" w:eastAsia="宋体"/>
          <w:color w:val="000000"/>
          <w:sz w:val="22"/>
        </w:rPr>
        <w:t xml:space="preserve"> 先将全域设为水，再将球形选区设为空气。</w:t>
      </w:r>
    </w:p>
    <w:p>
      <w:pPr>
        <w:keepNext/>
        <w:spacing w:line="252" w:lineRule="auto" w:after="20" w:before="0"/>
        <w:ind w:left="227" w:right="160" w:firstLine="0"/>
        <w:keepLines/>
        <w:shd w:fill="F4F6F7"/>
      </w:pPr>
      <w:r>
        <w:rPr>
          <w:rFonts w:ascii="Consolas" w:hAnsi="Consolas" w:eastAsia="宋体" w:cs="Consolas"/>
          <w:b w:val="0"/>
          <w:color w:val="183C52"/>
          <w:sz w:val="19"/>
        </w:rPr>
        <w:t>defaultFieldValues (volScalarFieldValue alpha.water 1);</w:t>
      </w:r>
    </w:p>
    <w:p>
      <w:pPr>
        <w:keepNext/>
        <w:spacing w:line="252" w:lineRule="auto" w:after="20" w:before="0"/>
        <w:ind w:left="227" w:right="160" w:firstLine="0"/>
        <w:keepLines/>
        <w:shd w:fill="F4F6F7"/>
      </w:pPr>
      <w:r>
        <w:rPr>
          <w:rFonts w:ascii="Consolas" w:hAnsi="Consolas" w:eastAsia="宋体" w:cs="Consolas"/>
          <w:b w:val="0"/>
          <w:color w:val="183C52"/>
          <w:sz w:val="19"/>
        </w:rPr>
        <w:t>regions (sphereToCell</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centre (0 0.002 0);</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radius 0.0005;</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fieldValues (volScalarFieldValue alpha.water 0);</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宋体" w:hAnsi="宋体" w:cs="宋体" w:eastAsia="宋体"/>
          <w:color w:val="000000"/>
          <w:sz w:val="22"/>
        </w:rPr>
        <w:t>本次计算仅到 0.00015 s，最大时间步为 2×10⁻⁶ s，输出间隔为 1.5×10⁻⁵ s。它用于检查自由气泡初始化、压力调整和短时体积保持，尚不足以给出稳定上升速度。目录名称说明模型用途，实际能够分析的运动过程还取决于所计算的时间区间。</w:t>
      </w:r>
    </w:p>
    <w:p>
      <w:pPr>
        <w:keepNext/>
        <w:spacing w:before="120" w:after="120"/>
        <w:jc w:val="center"/>
      </w:pPr>
      <w:r>
        <w:drawing>
          <wp:inline xmlns:a="http://schemas.openxmlformats.org/drawingml/2006/main" xmlns:pic="http://schemas.openxmlformats.org/drawingml/2006/picture">
            <wp:extent cx="5544765" cy="3474719"/>
            <wp:docPr id="3" name="Picture 3"/>
            <wp:cNvGraphicFramePr>
              <a:graphicFrameLocks noChangeAspect="1"/>
            </wp:cNvGraphicFramePr>
            <a:graphic>
              <a:graphicData uri="http://schemas.openxmlformats.org/drawingml/2006/picture">
                <pic:pic>
                  <pic:nvPicPr>
                    <pic:cNvPr id="0" name="rising_interFoam_N24_theta90_field.png"/>
                    <pic:cNvPicPr/>
                  </pic:nvPicPr>
                  <pic:blipFill>
                    <a:blip r:embed="rId11"/>
                    <a:stretch>
                      <a:fillRect/>
                    </a:stretch>
                  </pic:blipFill>
                  <pic:spPr>
                    <a:xfrm>
                      <a:off x="0" y="0"/>
                      <a:ext cx="5544765" cy="3474719"/>
                    </a:xfrm>
                    <a:prstGeom prst="rect"/>
                  </pic:spPr>
                </pic:pic>
              </a:graphicData>
            </a:graphic>
          </wp:inline>
        </w:drawing>
      </w:r>
    </w:p>
    <w:p>
      <w:pPr>
        <w:keepLines w:val="0"/>
        <w:widowControl/>
        <w:spacing w:after="120" w:line="336" w:lineRule="auto"/>
        <w:ind w:firstLine="0"/>
        <w:jc w:val="center"/>
      </w:pPr>
      <w:r>
        <w:rPr>
          <w:rFonts w:ascii="宋体" w:hAnsi="宋体" w:cs="宋体" w:eastAsia="宋体"/>
          <w:color w:val="000000"/>
          <w:sz w:val="22"/>
        </w:rPr>
        <w:t>图 3 为该气泡例的实际短时相分布。气泡仍处于初始位置附近。体积分数积分给出的质心由约 0.002 m 变为 0.0020002186 m，位移约为 0.219 μm，远小于气泡直径。读图时应避免因放大显示比例而夸大这一阶段的整体上升距离。</w:t>
      </w:r>
    </w:p>
    <w:p>
      <w:pPr>
        <w:keepLines w:val="0"/>
        <w:widowControl/>
        <w:spacing w:line="336" w:lineRule="auto" w:after="120"/>
        <w:ind w:firstLine="420"/>
      </w:pPr>
      <w:r>
        <w:rPr>
          <w:rFonts w:ascii="宋体" w:hAnsi="宋体" w:cs="宋体" w:eastAsia="宋体"/>
          <w:color w:val="000000"/>
          <w:sz w:val="22"/>
        </w:rPr>
        <w:t>记录中的初始全周气体体积约为 5.16654491×10⁻¹⁰ m³，最后体积相对变化约为 4.27×10⁻¹⁰。这里已将楔形积分按 360/5=72 换算为全周体积。气泡质心由加权积分比值计算，角度系数相消，不需再乘以七十二。</w:t>
      </w:r>
    </w:p>
    <w:p>
      <w:pPr>
        <w:keepLines w:val="0"/>
        <w:widowControl/>
        <w:spacing w:line="336" w:lineRule="auto" w:after="120"/>
        <w:ind w:firstLine="420"/>
      </w:pPr>
      <w:r>
        <w:rPr>
          <w:rFonts w:ascii="宋体" w:hAnsi="宋体" w:cs="宋体" w:eastAsia="宋体"/>
          <w:color w:val="000000"/>
          <w:sz w:val="22"/>
        </w:rPr>
        <w:t>同一结果中的局部最大流速不能直接作为气泡上升速度。前者可能出现在界面附近，反映局部压力和表面张力调整；后者需要由气泡质心随时间的变化计算。对当前极短时段，应保留位置、体积和局部速度的区别，再决定是否延长计算。</w:t>
      </w:r>
    </w:p>
    <w:p>
      <w:pPr>
        <w:keepLines w:val="0"/>
        <w:widowControl/>
        <w:spacing w:line="336" w:lineRule="auto" w:after="120"/>
        <w:ind w:firstLine="420"/>
      </w:pPr>
      <w:r>
        <w:rPr>
          <w:rFonts w:ascii="宋体" w:hAnsi="宋体" w:cs="宋体" w:eastAsia="宋体"/>
          <w:color w:val="000000"/>
          <w:sz w:val="22"/>
        </w:rPr>
        <w:t>还应区分初始几何离散误差与运行中的体积漂移。半径为零点五毫米的理想球体体积约为五点二三六乘十的负十次方立方米，而本例初始化后的积分体积约小百分之一点三三。这一差别来自球形区域按单元中心选取及离散网格近似。后续体积漂移则以实际离散初值为基准，衡量运行过程中体积是否保持，两者具有不同参照值。</w:t>
      </w:r>
    </w:p>
    <w:p>
      <w:pPr>
        <w:keepLines w:val="0"/>
        <w:widowControl/>
        <w:spacing w:line="336" w:lineRule="auto" w:after="120"/>
        <w:ind w:firstLine="420"/>
      </w:pPr>
      <w:r>
        <w:rPr>
          <w:rFonts w:ascii="宋体" w:hAnsi="宋体" w:cs="宋体" w:eastAsia="宋体"/>
          <w:color w:val="000000"/>
          <w:sz w:val="22"/>
        </w:rPr>
        <w:t xml:space="preserve">气泡初始设置给出几何球形和静止速度，但压力场还需形成与曲率和重力相容的分布。理想静止球泡的表面张力压差可按二倍表面张力除以半径估算，本例为二百八十八帕。本例初始 </w:t>
      </w:r>
      <w:r>
        <w:rPr>
          <w:rFonts w:ascii="Consolas" w:hAnsi="Consolas" w:cs="Consolas" w:eastAsia="宋体"/>
          <w:color w:val="1F3D50"/>
          <w:sz w:val="21"/>
        </w:rPr>
        <w:t>p_rgh</w:t>
      </w:r>
      <w:r>
        <w:rPr>
          <w:rFonts w:ascii="宋体" w:hAnsi="宋体" w:cs="宋体" w:eastAsia="宋体"/>
          <w:color w:val="000000"/>
          <w:sz w:val="22"/>
        </w:rPr>
        <w:t xml:space="preserve"> 为全域零值，尚未预置满足 </w:t>
      </w:r>
      <w:r>
        <w:rPr>
          <w:rFonts w:ascii="Consolas" w:hAnsi="Consolas" w:cs="Consolas" w:eastAsia="宋体"/>
          <w:color w:val="1F3D50"/>
          <w:sz w:val="21"/>
        </w:rPr>
        <w:t>Laplace</w:t>
      </w:r>
      <w:r>
        <w:rPr>
          <w:rFonts w:ascii="宋体" w:hAnsi="宋体" w:cs="宋体" w:eastAsia="宋体"/>
          <w:color w:val="000000"/>
          <w:sz w:val="22"/>
        </w:rPr>
        <w:t xml:space="preserve"> 压差的压力分布，短时计算会经历压力调整；粗网格还会影响曲率离散。</w:t>
      </w:r>
    </w:p>
    <w:p>
      <w:pPr>
        <w:keepLines w:val="0"/>
        <w:widowControl/>
        <w:spacing w:line="336" w:lineRule="auto" w:after="120"/>
        <w:ind w:firstLine="420"/>
      </w:pPr>
      <w:r>
        <w:rPr>
          <w:rFonts w:ascii="宋体" w:hAnsi="宋体" w:cs="宋体" w:eastAsia="宋体"/>
          <w:color w:val="000000"/>
          <w:sz w:val="22"/>
        </w:rPr>
        <w:t>因此，局部速度的建立不仅包含整体浮升，也包含界面附近的初始化响应。后续静止气泡专讲将分别检查压力跳跃与寄生流。</w:t>
      </w:r>
    </w:p>
    <w:p>
      <w:pPr>
        <w:keepLines w:val="0"/>
        <w:widowControl/>
        <w:spacing w:line="336" w:lineRule="auto" w:after="120"/>
        <w:ind w:firstLine="420"/>
      </w:pPr>
      <w:r>
        <w:rPr>
          <w:rFonts w:ascii="宋体" w:hAnsi="宋体" w:cs="宋体" w:eastAsia="宋体"/>
          <w:color w:val="000000"/>
          <w:sz w:val="22"/>
        </w:rPr>
        <w:t>比较自由气泡与壁面附着气泡时，还需注意几何边界的作用范围。当前气泡中心位于容器内部，初始球形与底壁有明显间距。即使文件中保留固定接触角条件，界面尚未接触壁面时，不能据此把短时形变解释为接触角造成。应先根据相分布判断界面所在位置，再分析相应条件如何作用。</w:t>
      </w:r>
    </w:p>
    <w:p>
      <w:pPr>
        <w:pStyle w:val="Heading1"/>
        <w:keepNext/>
        <w:spacing w:before="260" w:after="120"/>
      </w:pPr>
      <w:r>
        <w:rPr>
          <w:rFonts w:ascii="黑体" w:hAnsi="黑体" w:cs="黑体" w:eastAsia="黑体"/>
          <w:color w:val="000000"/>
          <w:sz w:val="28"/>
        </w:rPr>
        <w:t>8 体积积分例题与常见问题</w:t>
      </w:r>
    </w:p>
    <w:p>
      <w:pPr>
        <w:keepLines w:val="0"/>
        <w:widowControl/>
        <w:spacing w:line="336" w:lineRule="auto" w:after="120"/>
        <w:ind w:firstLine="420"/>
      </w:pPr>
      <w:r>
        <w:rPr>
          <w:rFonts w:ascii="宋体" w:hAnsi="宋体" w:cs="宋体" w:eastAsia="宋体"/>
          <w:color w:val="000000"/>
          <w:sz w:val="22"/>
        </w:rPr>
        <w:t>设三个等体积单元的体积均为 10⁻⁹ m³，水体积分数分别为一、零点四和零。水体积为各单元 αV 之和，得到 1.4×10⁻⁹ m³；气体体积为 (1−α)V 之和，得到 1.6×10⁻⁹ m³。二者之和为全部网格体积。混合单元应按体积分数分配，而非全部归入某一相。</w:t>
      </w:r>
    </w:p>
    <w:p>
      <w:pPr>
        <w:keepLines w:val="0"/>
        <w:widowControl/>
        <w:spacing w:line="336" w:lineRule="auto" w:after="120"/>
        <w:ind w:firstLine="420"/>
      </w:pPr>
      <w:r>
        <w:rPr>
          <w:rFonts w:ascii="宋体" w:hAnsi="宋体" w:cs="宋体" w:eastAsia="宋体"/>
          <w:color w:val="000000"/>
          <w:sz w:val="22"/>
        </w:rPr>
        <w:t>一般情况下，水体积写为 V水=ΣαᵢVᵢ，气泡质心写为 y气=Σ[(1−αᵢ)Vᵢyᵢ]/Σ[(1−αᵢ)Vᵢ]。网格不均匀时，各单元体积不同，因此不能简单平均单元坐标或统计单元个数。对开放计算域，还需考虑相流出和流入；域内气体体积降低既可能来自数值误差，也可能来自真实越界输运。</w:t>
      </w:r>
    </w:p>
    <w:p>
      <w:pPr>
        <w:keepLines w:val="0"/>
        <w:widowControl/>
        <w:spacing w:line="336" w:lineRule="auto" w:after="120"/>
        <w:ind w:firstLine="420"/>
      </w:pPr>
      <w:r>
        <w:rPr>
          <w:rFonts w:ascii="宋体" w:hAnsi="宋体" w:cs="宋体" w:eastAsia="宋体"/>
          <w:color w:val="000000"/>
          <w:sz w:val="22"/>
        </w:rPr>
        <w:t xml:space="preserve">若初场全为同一颜色，检查 </w:t>
      </w:r>
      <w:r>
        <w:rPr>
          <w:rFonts w:ascii="Consolas" w:hAnsi="Consolas" w:cs="Consolas" w:eastAsia="宋体"/>
          <w:color w:val="1F3D50"/>
          <w:sz w:val="21"/>
        </w:rPr>
        <w:t>setFields</w:t>
      </w:r>
      <w:r>
        <w:rPr>
          <w:rFonts w:ascii="宋体" w:hAnsi="宋体" w:cs="宋体" w:eastAsia="宋体"/>
          <w:color w:val="000000"/>
          <w:sz w:val="22"/>
        </w:rPr>
        <w:t xml:space="preserve"> 是否执行、当前时刻是否为零，以及盒子或球的位置是否位于计算域内。若水柱沿错误方向运动，核对重力向量和显示坐标。若顶部出现不符合预期的相，检查 </w:t>
      </w:r>
      <w:r>
        <w:rPr>
          <w:rFonts w:ascii="Consolas" w:hAnsi="Consolas" w:cs="Consolas" w:eastAsia="宋体"/>
          <w:color w:val="1F3D50"/>
          <w:sz w:val="21"/>
        </w:rPr>
        <w:t>inletValue</w:t>
      </w:r>
      <w:r>
        <w:rPr>
          <w:rFonts w:ascii="宋体" w:hAnsi="宋体" w:cs="宋体" w:eastAsia="宋体"/>
          <w:color w:val="000000"/>
          <w:sz w:val="22"/>
        </w:rPr>
        <w:t xml:space="preserve"> 与外部介质是否一致。这些问题都需要先定位具体输入，而非首先更换求解器。</w:t>
      </w:r>
    </w:p>
    <w:p>
      <w:pPr>
        <w:keepLines w:val="0"/>
        <w:widowControl/>
        <w:spacing w:line="336" w:lineRule="auto" w:after="120"/>
        <w:ind w:firstLine="420"/>
      </w:pPr>
      <w:r>
        <w:rPr>
          <w:rFonts w:ascii="宋体" w:hAnsi="宋体" w:cs="宋体" w:eastAsia="宋体"/>
          <w:color w:val="000000"/>
          <w:sz w:val="22"/>
        </w:rPr>
        <w:t>如果改变了几何尺寸，应同时检查网格数量、相体积和时间步。相同单元数用于更小结构时，实际单元尺寸改变；相同时间步对应的输运及毛细尺度也改变。参数对比应在独立目录中保存完整输入，并使用一致的观测量定义。</w:t>
      </w:r>
    </w:p>
    <w:p>
      <w:pPr>
        <w:keepLines w:val="0"/>
        <w:widowControl/>
        <w:spacing w:line="336" w:lineRule="auto" w:after="120"/>
        <w:ind w:firstLine="420"/>
      </w:pPr>
      <w:r>
        <w:rPr>
          <w:rFonts w:ascii="宋体" w:hAnsi="宋体" w:cs="宋体" w:eastAsia="宋体"/>
          <w:color w:val="000000"/>
          <w:sz w:val="22"/>
        </w:rPr>
        <w:t>结果比较还需统一时间尺度。溃坝和微小气泡的几何尺寸相差很大，同样的秒数不对应相同发展阶段。若把两个算例的最后一帧并列显示，应分别标出实际时刻，说明各自分析的是水柱铺展还是气泡短时初始化。按照文件名中的“最后时间”排序，只能确定数据的先后，不能自动使不同物理问题处于可比较状态。</w:t>
      </w:r>
    </w:p>
    <w:p>
      <w:pPr>
        <w:keepLines w:val="0"/>
        <w:widowControl/>
        <w:spacing w:line="336" w:lineRule="auto" w:after="120"/>
        <w:ind w:firstLine="420"/>
      </w:pPr>
      <w:r>
        <w:rPr>
          <w:rFonts w:ascii="宋体" w:hAnsi="宋体" w:cs="宋体" w:eastAsia="宋体"/>
          <w:color w:val="000000"/>
          <w:sz w:val="22"/>
        </w:rPr>
        <w:t>评价相守恒时，可先将初始积分值和后续积分值绘成时间曲线，再结合边界位置查看是否发生越界。若体积突然变化，应检查该时刻界面是否到达开放边界；若界面仍远离边界，则继续检查相分数极值和数值设置。这样能够把整体收支与局部界面运动联系起来，避免只根据最终一个误差百分数判断计算。</w:t>
      </w:r>
    </w:p>
    <w:p>
      <w:pPr>
        <w:pStyle w:val="Heading1"/>
        <w:keepNext/>
        <w:spacing w:before="260" w:after="120"/>
      </w:pPr>
      <w:r>
        <w:rPr>
          <w:rFonts w:ascii="黑体" w:hAnsi="黑体" w:cs="黑体" w:eastAsia="黑体"/>
          <w:color w:val="000000"/>
          <w:sz w:val="28"/>
        </w:rPr>
        <w:t>9 体积分数守恒与时间尺度</w:t>
      </w:r>
    </w:p>
    <w:p>
      <w:pPr>
        <w:keepLines w:val="0"/>
        <w:widowControl/>
        <w:spacing w:line="336" w:lineRule="auto" w:after="120"/>
        <w:ind w:firstLine="420"/>
      </w:pPr>
      <w:r>
        <w:rPr>
          <w:rFonts w:ascii="Consolas" w:hAnsi="Consolas" w:cs="Consolas" w:eastAsia="宋体"/>
          <w:color w:val="1F3D50"/>
          <w:sz w:val="21"/>
        </w:rPr>
        <w:t>VOF</w:t>
      </w:r>
      <w:r>
        <w:rPr>
          <w:rFonts w:ascii="宋体" w:hAnsi="宋体" w:cs="宋体" w:eastAsia="宋体"/>
          <w:color w:val="000000"/>
          <w:sz w:val="22"/>
        </w:rPr>
        <w:t>方法中的相体积分数是单元体积比例。全域水体积为ΣαwV，气体体积为Σ(1−αw)V。封闭条件下可用体积变化检查相输运的守恒表现；开放条件下则必须计入边界相通量。</w:t>
      </w:r>
      <w:r>
        <w:rPr>
          <w:rFonts w:ascii="Consolas" w:hAnsi="Consolas" w:cs="Consolas" w:eastAsia="宋体"/>
          <w:color w:val="1F3D50"/>
          <w:sz w:val="21"/>
        </w:rPr>
        <w:t>setFields</w:t>
      </w:r>
      <w:r>
        <w:rPr>
          <w:rFonts w:ascii="宋体" w:hAnsi="宋体" w:cs="宋体" w:eastAsia="宋体"/>
          <w:color w:val="000000"/>
          <w:sz w:val="22"/>
        </w:rPr>
        <w:t>按单元中心进行几何选择，离散界面位置受到单元分辨率影响，因此初始化后的实际积分应作为后续比较的起点。</w:t>
      </w:r>
    </w:p>
    <w:p>
      <w:pPr>
        <w:keepLines w:val="0"/>
        <w:widowControl/>
        <w:spacing w:line="336" w:lineRule="auto" w:after="120"/>
        <w:ind w:firstLine="420"/>
      </w:pPr>
      <w:r>
        <w:rPr>
          <w:rFonts w:ascii="宋体" w:hAnsi="宋体" w:cs="宋体" w:eastAsia="宋体"/>
          <w:color w:val="000000"/>
          <w:sz w:val="22"/>
        </w:rPr>
        <w:t>气泡算例的计算时段需要结合物理尺度评价。以R=0.5mm、ρ≈1000</w:t>
      </w:r>
      <w:r>
        <w:rPr>
          <w:rFonts w:ascii="Consolas" w:hAnsi="Consolas" w:cs="Consolas" w:eastAsia="宋体"/>
          <w:color w:val="1F3D50"/>
          <w:sz w:val="21"/>
        </w:rPr>
        <w:t>kg/m</w:t>
      </w:r>
      <w:r>
        <w:rPr>
          <w:rFonts w:ascii="宋体" w:hAnsi="宋体" w:cs="宋体" w:eastAsia="宋体"/>
          <w:color w:val="000000"/>
          <w:sz w:val="22"/>
        </w:rPr>
        <w:t>³、σ=0.072</w:t>
      </w:r>
      <w:r>
        <w:rPr>
          <w:rFonts w:ascii="Consolas" w:hAnsi="Consolas" w:cs="Consolas" w:eastAsia="宋体"/>
          <w:color w:val="1F3D50"/>
          <w:sz w:val="21"/>
        </w:rPr>
        <w:t>N/m</w:t>
      </w:r>
      <w:r>
        <w:rPr>
          <w:rFonts w:ascii="宋体" w:hAnsi="宋体" w:cs="宋体" w:eastAsia="宋体"/>
          <w:color w:val="000000"/>
          <w:sz w:val="22"/>
        </w:rPr>
        <w:t>估算，毛细惯性时间√(ρR³/σ)约1.32ms，重力时间√(</w:t>
      </w:r>
      <w:r>
        <w:rPr>
          <w:rFonts w:ascii="Consolas" w:hAnsi="Consolas" w:cs="Consolas" w:eastAsia="宋体"/>
          <w:color w:val="1F3D50"/>
          <w:sz w:val="21"/>
        </w:rPr>
        <w:t>R/g</w:t>
      </w:r>
      <w:r>
        <w:rPr>
          <w:rFonts w:ascii="宋体" w:hAnsi="宋体" w:cs="宋体" w:eastAsia="宋体"/>
          <w:color w:val="000000"/>
          <w:sz w:val="22"/>
        </w:rPr>
        <w:t>)约7.14ms。以半径定义的</w:t>
      </w:r>
      <w:r>
        <w:rPr>
          <w:rFonts w:ascii="Consolas" w:hAnsi="Consolas" w:cs="Consolas" w:eastAsia="宋体"/>
          <w:color w:val="1F3D50"/>
          <w:sz w:val="21"/>
        </w:rPr>
        <w:t>Bond</w:t>
      </w:r>
      <w:r>
        <w:rPr>
          <w:rFonts w:ascii="宋体" w:hAnsi="宋体" w:cs="宋体" w:eastAsia="宋体"/>
          <w:color w:val="000000"/>
          <w:sz w:val="22"/>
        </w:rPr>
        <w:t>数约0.034，若改用直径则数值增加四倍，报告时必须说明长度定义。</w:t>
      </w:r>
    </w:p>
    <w:p>
      <w:pPr>
        <w:keepLines w:val="0"/>
        <w:widowControl/>
        <w:spacing w:line="336" w:lineRule="auto" w:after="120"/>
        <w:ind w:firstLine="420"/>
      </w:pPr>
      <w:r>
        <w:rPr>
          <w:rFonts w:ascii="宋体" w:hAnsi="宋体" w:cs="宋体" w:eastAsia="宋体"/>
          <w:color w:val="000000"/>
          <w:sz w:val="22"/>
        </w:rPr>
        <w:t>旧例仅推进0.15ms，明显短于上述时间尺度，适合检查初始化、短时压力调整和体积统计。其气泡质心变化约0.219μm，不能由此推得终端上升速度。研究训练应使用足够长的轨迹，并对网格、时间步及界面算法开展比较；局部最大速度不能代替气泡质心速度。</w:t>
      </w:r>
    </w:p>
    <w:p>
      <w:pPr>
        <w:pStyle w:val="Heading1"/>
        <w:keepNext/>
        <w:spacing w:before="260" w:after="120"/>
      </w:pPr>
      <w:r>
        <w:rPr>
          <w:rFonts w:ascii="黑体" w:hAnsi="黑体" w:cs="黑体" w:eastAsia="黑体"/>
          <w:color w:val="000000"/>
          <w:sz w:val="28"/>
        </w:rPr>
        <w:t>10 资料来源</w:t>
      </w:r>
    </w:p>
    <w:p>
      <w:pPr>
        <w:keepLines w:val="0"/>
        <w:widowControl/>
        <w:spacing w:line="336" w:lineRule="auto" w:after="120"/>
        <w:ind w:firstLine="420"/>
      </w:pPr>
      <w:r>
        <w:rPr>
          <w:rFonts w:ascii="宋体" w:hAnsi="宋体" w:cs="宋体" w:eastAsia="宋体"/>
          <w:color w:val="000000"/>
          <w:sz w:val="22"/>
        </w:rPr>
        <w:t xml:space="preserve">本讲依据 </w:t>
      </w:r>
      <w:r>
        <w:rPr>
          <w:rFonts w:ascii="Consolas" w:hAnsi="Consolas" w:cs="Consolas" w:eastAsia="宋体"/>
          <w:color w:val="1F3D50"/>
          <w:sz w:val="21"/>
        </w:rPr>
        <w:t>damBreak3D</w:t>
      </w:r>
      <w:r>
        <w:rPr>
          <w:rFonts w:ascii="宋体" w:hAnsi="宋体" w:cs="宋体" w:eastAsia="宋体"/>
          <w:color w:val="000000"/>
          <w:sz w:val="22"/>
        </w:rPr>
        <w:t xml:space="preserve"> 与 </w:t>
      </w:r>
      <w:r>
        <w:rPr>
          <w:rFonts w:ascii="Consolas" w:hAnsi="Consolas" w:cs="Consolas" w:eastAsia="宋体"/>
          <w:color w:val="1F3D50"/>
          <w:sz w:val="21"/>
        </w:rPr>
        <w:t>rising_interFoam_N24_theta90</w:t>
      </w:r>
      <w:r>
        <w:rPr>
          <w:rFonts w:ascii="宋体" w:hAnsi="宋体" w:cs="宋体" w:eastAsia="宋体"/>
          <w:color w:val="000000"/>
          <w:sz w:val="22"/>
        </w:rPr>
        <w:t xml:space="preserve"> 的实际字典、求解日志、数值检查和 </w:t>
      </w:r>
      <w:r>
        <w:rPr>
          <w:rFonts w:ascii="Consolas" w:hAnsi="Consolas" w:cs="Consolas" w:eastAsia="宋体"/>
          <w:color w:val="1F3D50"/>
          <w:sz w:val="21"/>
        </w:rPr>
        <w:t>bubble.csv</w:t>
      </w:r>
      <w:r>
        <w:rPr>
          <w:rFonts w:ascii="宋体" w:hAnsi="宋体" w:cs="宋体" w:eastAsia="宋体"/>
          <w:color w:val="000000"/>
          <w:sz w:val="22"/>
        </w:rPr>
        <w:t>。</w:t>
      </w:r>
    </w:p>
    <w:p>
      <w:pPr>
        <w:keepLines w:val="0"/>
        <w:widowControl/>
        <w:spacing w:line="336" w:lineRule="auto" w:after="120"/>
        <w:ind w:firstLine="420"/>
      </w:pPr>
      <w:r>
        <w:rPr>
          <w:rFonts w:ascii="宋体" w:hAnsi="宋体" w:cs="宋体" w:eastAsia="宋体"/>
          <w:color w:val="000000"/>
          <w:sz w:val="22"/>
        </w:rPr>
        <w:t xml:space="preserve">继续阅读可查看本机 </w:t>
      </w:r>
      <w:r>
        <w:rPr>
          <w:rFonts w:ascii="Consolas" w:hAnsi="Consolas" w:cs="Consolas" w:eastAsia="宋体"/>
          <w:color w:val="1F3D50"/>
          <w:sz w:val="21"/>
        </w:rPr>
        <w:t>v2512</w:t>
      </w:r>
      <w:r>
        <w:rPr>
          <w:rFonts w:ascii="宋体" w:hAnsi="宋体" w:cs="宋体" w:eastAsia="宋体"/>
          <w:color w:val="000000"/>
          <w:sz w:val="22"/>
        </w:rPr>
        <w:t xml:space="preserve"> 的 </w:t>
      </w:r>
      <w:r>
        <w:rPr>
          <w:rFonts w:ascii="Consolas" w:hAnsi="Consolas" w:cs="Consolas" w:eastAsia="宋体"/>
          <w:color w:val="1F3D50"/>
          <w:sz w:val="21"/>
        </w:rPr>
        <w:t>interFoam</w:t>
      </w:r>
      <w:r>
        <w:rPr>
          <w:rFonts w:ascii="宋体" w:hAnsi="宋体" w:cs="宋体" w:eastAsia="宋体"/>
          <w:color w:val="000000"/>
          <w:sz w:val="22"/>
        </w:rPr>
        <w:t xml:space="preserve"> 两相教程、</w:t>
      </w:r>
      <w:r>
        <w:rPr>
          <w:rFonts w:ascii="Consolas" w:hAnsi="Consolas" w:cs="Consolas" w:eastAsia="宋体"/>
          <w:color w:val="1F3D50"/>
          <w:sz w:val="21"/>
        </w:rPr>
        <w:t>setFields</w:t>
      </w:r>
      <w:r>
        <w:rPr>
          <w:rFonts w:ascii="宋体" w:hAnsi="宋体" w:cs="宋体" w:eastAsia="宋体"/>
          <w:color w:val="000000"/>
          <w:sz w:val="22"/>
        </w:rPr>
        <w:t xml:space="preserve"> 帮助及相应压力边界实现；参考资料 </w:t>
      </w:r>
      <w:r>
        <w:rPr>
          <w:rFonts w:ascii="Consolas" w:hAnsi="Consolas" w:cs="Consolas" w:eastAsia="宋体"/>
          <w:color w:val="1F3D50"/>
          <w:sz w:val="21"/>
        </w:rPr>
        <w:t>all-slides.pdf</w:t>
      </w:r>
      <w:r>
        <w:rPr>
          <w:rFonts w:ascii="宋体" w:hAnsi="宋体" w:cs="宋体" w:eastAsia="宋体"/>
          <w:color w:val="000000"/>
          <w:sz w:val="22"/>
        </w:rPr>
        <w:t xml:space="preserve"> 第 162–202 页介绍了相关两相案例。轴对称几何将在第 8 讲说明，体积分数和接触角方法将在第 20 讲继续讨论。</w:t>
      </w:r>
    </w:p>
    <w:sectPr w:rsidR="00FC693F" w:rsidRPr="0006063C" w:rsidSect="00034616">
      <w:footerReference w:type="default" r:id="rId12"/>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 5 讲 三维溃坝与上升气泡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 5 讲 三维溃坝与上升气泡</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