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第28讲 结课项目：多孔通道与流固共轭传热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配套算例位于原课程“28_结课项目”目录。文中相对路径以该讲目录或已注明的算例目录为准。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研究问题与项目选择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项目应在明确模型和计算条件下回答定量问题。本讲提供多孔通道与流固共轭传热两组项目，各含两套已计算的独立输入。报告需解释参数影响，并用守恒及分辨率对照支撑结论。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多孔项目比较清洁通道和含多孔区的扩张通道，研究压力损失、局部速度及阻力。共轭传热项目比较两种固体导热率，研究界面热流、固体温差、出口温度和热阻比例。各组均可在第 28 讲目录内独立运行；已有结果提供基准，练习需补充网格或参数对照。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控制方程与目标量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多孔区以连续介质阻力 Sm=−(μd+ρf|U|/2)U 表示，其中 d 为 m⁻²，f 为 m⁻¹。系数与速度定义配套，须区分总截面积表观速度和孔隙内平均速度。本讲按当前 </w:t>
      </w:r>
      <w:r>
        <w:rPr>
          <w:rFonts w:ascii="Consolas" w:hAnsi="Consolas" w:cs="Consolas" w:eastAsia="宋体"/>
          <w:color w:val="1F3D50"/>
          <w:sz w:val="21"/>
        </w:rPr>
        <w:t>fvOptions</w:t>
      </w:r>
      <w:r>
        <w:rPr>
          <w:rFonts w:ascii="宋体" w:hAnsi="宋体" w:cs="宋体" w:eastAsia="宋体"/>
          <w:color w:val="000000"/>
          <w:sz w:val="22"/>
        </w:rPr>
        <w:t xml:space="preserve"> 约定解释，不解析真实孔隙。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共轭传热联合求解流体对流扩散与固体导热，理想接触界面满足温度和热流连续，两侧温差应降至离散误差水平。改变固体导热率会改变传热阻力及出口温度，但总热量还受流体侧对流和入口条件限制，不能按导热率倍数直接推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报告分别列出输入与求解量。多孔项目给定流量和阻力系数，由动量方程求压力降；共轭项目给定物性和热边界，由两区域耦合求界面温度与热流。分析中应保持这种因果关系，避免将结果误列为独立输入。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几何 网格与区域划分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几何报告包括尺寸、出入口、扩张、多孔区及流固接口，并展示全域与局部网格。</w:t>
      </w:r>
      <w:r>
        <w:rPr>
          <w:rFonts w:ascii="Consolas" w:hAnsi="Consolas" w:cs="Consolas" w:eastAsia="宋体"/>
          <w:color w:val="1F3D50"/>
          <w:sz w:val="21"/>
        </w:rPr>
        <w:t>topoSet</w:t>
      </w:r>
      <w:r>
        <w:rPr>
          <w:rFonts w:ascii="宋体" w:hAnsi="宋体" w:cs="宋体" w:eastAsia="宋体"/>
          <w:color w:val="000000"/>
          <w:sz w:val="22"/>
        </w:rPr>
        <w:t xml:space="preserve"> 生成 </w:t>
      </w:r>
      <w:r>
        <w:rPr>
          <w:rFonts w:ascii="Consolas" w:hAnsi="Consolas" w:cs="Consolas" w:eastAsia="宋体"/>
          <w:color w:val="1F3D50"/>
          <w:sz w:val="21"/>
        </w:rPr>
        <w:t>cellZone</w:t>
      </w:r>
      <w:r>
        <w:rPr>
          <w:rFonts w:ascii="宋体" w:hAnsi="宋体" w:cs="宋体" w:eastAsia="宋体"/>
          <w:color w:val="000000"/>
          <w:sz w:val="22"/>
        </w:rPr>
        <w:t xml:space="preserve"> 后核对数量和位置；共轭传热逐 </w:t>
      </w:r>
      <w:r>
        <w:rPr>
          <w:rFonts w:ascii="Consolas" w:hAnsi="Consolas" w:cs="Consolas" w:eastAsia="宋体"/>
          <w:color w:val="1F3D50"/>
          <w:sz w:val="21"/>
        </w:rPr>
        <w:t>region</w:t>
      </w:r>
      <w:r>
        <w:rPr>
          <w:rFonts w:ascii="宋体" w:hAnsi="宋体" w:cs="宋体" w:eastAsia="宋体"/>
          <w:color w:val="000000"/>
          <w:sz w:val="22"/>
        </w:rPr>
        <w:t xml:space="preserve"> 检查网格、物性、边界及两侧映射。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网格检查包括拓扑、正体积、非正交性、扭曲和尺寸过渡。质量合格仍需检验目标量的网格收敛性：压力损失重点检查扩张区，热流重点检查壁面法向分辨率。加密应围绕主要梯度区域布置。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三档网格应采用相同几何、区域边界和相似加密方式。选区偏移可能同时改变多孔体积或加热面积，故各档均须记录实际体积、边界面积和通道尺寸，再比较压力降或热流，区分几何变化与离散误差。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收敛与守恒的联合判断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稳态判定同时检查残差、积分量变化和守恒。压降、出口温度及总热流反映目标结果是否稳定，应报告后段迭代区间的均值与最大变化。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不可压缩通道，质量收支可由边界面通量求和检查。压力差需要规定取样截面与平均方式；扩张流动中静压可能因速度降低而恢复，因此某两截面的静压差不一定等于总压损失。若研究能量耗散，应进一步比较总压或机械能通量，并计入截面速度分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共轭传热的能量检查应分别覆盖固体、流体和整体。固体稳态时，加热输入与流固界面热流应相互平衡；流体中，界面输入与进出口焓流、进出口导热以及其他壁面热流共同平衡。低速且入口温度梯度较大的配置，入口轴向导热可能不可忽略。只使用质量流量乘定压比热及进出口温差，会遗漏这部分能量传递。需按照实际方程和边界项建立完整积分式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参数对照与误差估计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参数对照按机制设计：先变 d，再固定 d 变 f，避免同时改变流量和阻力而难以归因。按速度与区域长度估算 </w:t>
      </w:r>
      <w:r>
        <w:rPr>
          <w:rFonts w:ascii="Consolas" w:hAnsi="Consolas" w:cs="Consolas" w:eastAsia="宋体"/>
          <w:color w:val="1F3D50"/>
          <w:sz w:val="21"/>
        </w:rPr>
        <w:t>Darcy</w:t>
      </w:r>
      <w:r>
        <w:rPr>
          <w:rFonts w:ascii="宋体" w:hAnsi="宋体" w:cs="宋体" w:eastAsia="宋体"/>
          <w:color w:val="000000"/>
          <w:sz w:val="22"/>
        </w:rPr>
        <w:t>–</w:t>
      </w:r>
      <w:r>
        <w:rPr>
          <w:rFonts w:ascii="Consolas" w:hAnsi="Consolas" w:cs="Consolas" w:eastAsia="宋体"/>
          <w:color w:val="1F3D50"/>
          <w:sz w:val="21"/>
        </w:rPr>
        <w:t>Forchheimer</w:t>
      </w:r>
      <w:r>
        <w:rPr>
          <w:rFonts w:ascii="宋体" w:hAnsi="宋体" w:cs="宋体" w:eastAsia="宋体"/>
          <w:color w:val="000000"/>
          <w:sz w:val="22"/>
        </w:rPr>
        <w:t xml:space="preserve"> 压降，再分析实际结果中的扩张损失与非均匀效应。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共轭项目改变固体导热率时，应保持入口质量流量、流体物性、加热条件和几何不变。用固体热阻与流体侧有效热阻串联的近似解释趋势，并说明近似忽略了哪些二维效应。至少同时报告总传热量、出口质量加权温度及固体最高温度。单独展示温度云图的颜色变化，无法区分色标调整与实际温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网格或时间步研究需固定比较定义。对于瞬态问题，在相同物理时刻或相同稳定统计区间比较；对于稳态问题，应先让每档网格上的迭代误差充分降低。只有进入渐近收敛区且误差变化规律稳定，才适合使用</w:t>
      </w:r>
      <w:r>
        <w:rPr>
          <w:rFonts w:ascii="Consolas" w:hAnsi="Consolas" w:cs="Consolas" w:eastAsia="宋体"/>
          <w:color w:val="1F3D50"/>
          <w:sz w:val="21"/>
        </w:rPr>
        <w:t>Richardson</w:t>
      </w:r>
      <w:r>
        <w:rPr>
          <w:rFonts w:ascii="宋体" w:hAnsi="宋体" w:cs="宋体" w:eastAsia="宋体"/>
          <w:color w:val="000000"/>
          <w:sz w:val="22"/>
        </w:rPr>
        <w:t>外推或网格收敛指数。三档数据如果振荡或不呈单调趋势，应先调查网格几何、边界和迭代误差，不能强行计算一个收敛阶作为结论。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独立运行与资料组织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每组参数设置独立目录，保留 0、</w:t>
      </w:r>
      <w:r>
        <w:rPr>
          <w:rFonts w:ascii="Consolas" w:hAnsi="Consolas" w:cs="Consolas" w:eastAsia="宋体"/>
          <w:color w:val="1F3D50"/>
          <w:sz w:val="21"/>
        </w:rPr>
        <w:t>constant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system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Allclean.sh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。当前参数直接写入字典，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列出网格、区域生成、求解及必要后处理命令。重新计算前另存需保留的结果，再执行当前目录的 </w:t>
      </w:r>
      <w:r>
        <w:rPr>
          <w:rFonts w:ascii="Consolas" w:hAnsi="Consolas" w:cs="Consolas" w:eastAsia="宋体"/>
          <w:color w:val="1F3D50"/>
          <w:sz w:val="21"/>
        </w:rPr>
        <w:t>Allclean.sh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本讲四个项目均在新的独立目录重新执行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，并记录脚本、退出码、计算时段和原始日志。复算时先核对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>版本和完整输入，再比较同一定义下的积分量。不同并行划分或线性求解路径可能产生小幅数值差异，差异应按相对误差量化，而非只比较输出文件是否逐字相同。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结果图采用统一单位、相同色标及清楚的取样位置。每张图均应能够找到对应算例、时间或迭代状态、字段及原始数据。正文中选取能够支持研究结论的结果，完整日志、网格报告和参数表放入项目附件。没有实际完成的参数组应写为后续计算任务，不列入已验证结果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项目报告与项目汇报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项目报告依次说明研究问题、控制方程、计算条件、验证结果和参数规律。方程说明应足以识别所用模型；计算条件应使另一位使用者能够按输入重现；验证部分说明守恒、收敛及网格影响；结果部分解释主要变化及其数量级。报告不以图表数量评分，而以问题、方法和结果之间的对应关系评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项目练习依次完成模型与误差定义复核、关键字典检查、独立运行和后处理，再设计网格或参数对照。已有结果用于建立基准，新增参数组由学生独立计算。汇报应明确数据支持的结论，并说明扩大其适用范围所需的补充计算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结课项目 共轭传热与扩张过滤通道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项目组织和研究量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本讲提供两个工程问题、四个完整目录。</w:t>
      </w:r>
      <w:r>
        <w:rPr>
          <w:rFonts w:ascii="Consolas" w:hAnsi="Consolas" w:cs="Consolas" w:eastAsia="宋体"/>
          <w:color w:val="1F3D50"/>
          <w:sz w:val="21"/>
        </w:rPr>
        <w:t>project_cht_k0p1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project_cht_k10</w:t>
      </w:r>
      <w:r>
        <w:rPr>
          <w:rFonts w:ascii="宋体" w:hAnsi="宋体" w:cs="宋体" w:eastAsia="宋体"/>
          <w:color w:val="000000"/>
          <w:sz w:val="22"/>
        </w:rPr>
        <w:t xml:space="preserve"> 构成材料导热率对照；</w:t>
      </w:r>
      <w:r>
        <w:rPr>
          <w:rFonts w:ascii="Consolas" w:hAnsi="Consolas" w:cs="Consolas" w:eastAsia="宋体"/>
          <w:color w:val="1F3D50"/>
          <w:sz w:val="21"/>
        </w:rPr>
        <w:t>project_filter_clean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project_filter_porous</w:t>
      </w:r>
      <w:r>
        <w:rPr>
          <w:rFonts w:ascii="宋体" w:hAnsi="宋体" w:cs="宋体" w:eastAsia="宋体"/>
          <w:color w:val="000000"/>
          <w:sz w:val="22"/>
        </w:rPr>
        <w:t xml:space="preserve"> 构成清洁通道与多孔阻力对照。每个目录均保存本项目的初始场、物性、网格和算法字典，可在第 28 讲目录中直接运行。项目要求从模型方程出发，明确控制参数和目标量，再通过独立运行、守恒核算及参数对照形成报告。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传热项目以接口总热流和出口质量加权温度为主要目标量。过滤项目以给定流量下的压力差、阻力耗散和扩张后回流为主要目标量。两项研究都需要网格和数值参数检查，但积分对象不同：传热需要流体焓流与固体导热收支，过滤需要体积流量和动量阻力。不能只用一张场图代替这些量化检查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项目一 固体导热率与流体侧热阻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空气通道长 0.10 m、高 0.01 m，底部固体板厚 0.002 m，计算厚度为 0.01 m。入口空气速度为 0.25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、温度为 300 K，固体底面为 350 K；其余外部热边界为绝热。</w:t>
      </w:r>
      <w:r>
        <w:rPr>
          <w:rFonts w:ascii="Consolas" w:hAnsi="Consolas" w:cs="Consolas" w:eastAsia="宋体"/>
          <w:color w:val="1F3D50"/>
          <w:sz w:val="21"/>
        </w:rPr>
        <w:t>fluid</w:t>
      </w:r>
      <w:r>
        <w:rPr>
          <w:rFonts w:ascii="宋体" w:hAnsi="宋体" w:cs="宋体" w:eastAsia="宋体"/>
          <w:color w:val="000000"/>
          <w:sz w:val="22"/>
        </w:rPr>
        <w:t xml:space="preserve"> 区域有 2560 单元，</w:t>
      </w:r>
      <w:r>
        <w:rPr>
          <w:rFonts w:ascii="Consolas" w:hAnsi="Consolas" w:cs="Consolas" w:eastAsia="宋体"/>
          <w:color w:val="1F3D50"/>
          <w:sz w:val="21"/>
        </w:rPr>
        <w:t>solid</w:t>
      </w:r>
      <w:r>
        <w:rPr>
          <w:rFonts w:ascii="宋体" w:hAnsi="宋体" w:cs="宋体" w:eastAsia="宋体"/>
          <w:color w:val="000000"/>
          <w:sz w:val="22"/>
        </w:rPr>
        <w:t xml:space="preserve"> 区域有 640 单元，流固接触面两侧均为 80 个面。两个目录只改变固体导热率，分别为 0.1 和 10 W/(m·K)。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流体满足质量、动量和显热输运方程，固体满足稳态导热方程。理想接触要求 </w:t>
      </w:r>
      <w:r>
        <w:rPr>
          <w:rFonts w:ascii="Consolas" w:hAnsi="Consolas" w:cs="Consolas" w:eastAsia="宋体"/>
          <w:color w:val="1F3D50"/>
          <w:sz w:val="21"/>
        </w:rPr>
        <w:t>T_f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T_s</w:t>
      </w:r>
      <w:r>
        <w:rPr>
          <w:rFonts w:ascii="宋体" w:hAnsi="宋体" w:cs="宋体" w:eastAsia="宋体"/>
          <w:color w:val="000000"/>
          <w:sz w:val="22"/>
        </w:rPr>
        <w:t>，且两侧外法向导热通量之和为零。</w:t>
      </w:r>
      <w:r>
        <w:rPr>
          <w:rFonts w:ascii="Consolas" w:hAnsi="Consolas" w:cs="Consolas" w:eastAsia="宋体"/>
          <w:color w:val="1F3D50"/>
          <w:sz w:val="21"/>
        </w:rPr>
        <w:t>constant/regionProperties</w:t>
      </w:r>
      <w:r>
        <w:rPr>
          <w:rFonts w:ascii="宋体" w:hAnsi="宋体" w:cs="宋体" w:eastAsia="宋体"/>
          <w:color w:val="000000"/>
          <w:sz w:val="22"/>
        </w:rPr>
        <w:t xml:space="preserve"> 声明区域，</w:t>
      </w:r>
      <w:r>
        <w:rPr>
          <w:rFonts w:ascii="Consolas" w:hAnsi="Consolas" w:cs="Consolas" w:eastAsia="宋体"/>
          <w:color w:val="1F3D50"/>
          <w:sz w:val="21"/>
        </w:rPr>
        <w:t>mappedWall</w:t>
      </w:r>
      <w:r>
        <w:rPr>
          <w:rFonts w:ascii="宋体" w:hAnsi="宋体" w:cs="宋体" w:eastAsia="宋体"/>
          <w:color w:val="000000"/>
          <w:sz w:val="22"/>
        </w:rPr>
        <w:t xml:space="preserve"> 指定几何对应，温度耦合条件从 </w:t>
      </w:r>
      <w:r>
        <w:rPr>
          <w:rFonts w:ascii="Consolas" w:hAnsi="Consolas" w:cs="Consolas" w:eastAsia="宋体"/>
          <w:color w:val="1F3D50"/>
          <w:sz w:val="21"/>
        </w:rPr>
        <w:t>fluidThermo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solidThermo</w:t>
      </w:r>
      <w:r>
        <w:rPr>
          <w:rFonts w:ascii="宋体" w:hAnsi="宋体" w:cs="宋体" w:eastAsia="宋体"/>
          <w:color w:val="000000"/>
          <w:sz w:val="22"/>
        </w:rPr>
        <w:t xml:space="preserve"> 读取材料导热信息。该问题没有接触热阻，界面温度不是事先给定的常数，而由两侧热阻共同决定。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先用 </w:t>
      </w:r>
      <w:r>
        <w:rPr>
          <w:rFonts w:ascii="Consolas" w:hAnsi="Consolas" w:cs="Consolas" w:eastAsia="宋体"/>
          <w:color w:val="1F3D50"/>
          <w:sz w:val="21"/>
        </w:rPr>
        <w:t>R_s</w:t>
      </w:r>
      <w:r>
        <w:rPr>
          <w:rFonts w:ascii="宋体" w:hAnsi="宋体" w:cs="宋体" w:eastAsia="宋体"/>
          <w:color w:val="000000"/>
          <w:sz w:val="22"/>
        </w:rPr>
        <w:t>''=δ</w:t>
      </w:r>
      <w:r>
        <w:rPr>
          <w:rFonts w:ascii="Consolas" w:hAnsi="Consolas" w:cs="Consolas" w:eastAsia="宋体"/>
          <w:color w:val="1F3D50"/>
          <w:sz w:val="21"/>
        </w:rPr>
        <w:t>_s/k_s</w:t>
      </w:r>
      <w:r>
        <w:rPr>
          <w:rFonts w:ascii="宋体" w:hAnsi="宋体" w:cs="宋体" w:eastAsia="宋体"/>
          <w:color w:val="000000"/>
          <w:sz w:val="22"/>
        </w:rPr>
        <w:t xml:space="preserve"> 估计固体面热阻，分别得到 0.02 和 0.0002 m²·</w:t>
      </w:r>
      <w:r>
        <w:rPr>
          <w:rFonts w:ascii="Consolas" w:hAnsi="Consolas" w:cs="Consolas" w:eastAsia="宋体"/>
          <w:color w:val="1F3D50"/>
          <w:sz w:val="21"/>
        </w:rPr>
        <w:t>K/W</w:t>
      </w:r>
      <w:r>
        <w:rPr>
          <w:rFonts w:ascii="宋体" w:hAnsi="宋体" w:cs="宋体" w:eastAsia="宋体"/>
          <w:color w:val="000000"/>
          <w:sz w:val="22"/>
        </w:rPr>
        <w:t>。若只有固体导热，导热率增加会显著减小温差；在共轭问题中，流体侧热边界层仍限制总传热。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按本项目重新运行的结果，接口传热量分别为 0.35322206 和 0.41108555 W，出口质量加权温度分别为 312.06159 和 313.89942 K。导热率增加 100 倍，传热量只增加约 16.382%。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守恒核查分三步进行。首先核对固体底面输入与固体界面放热，再比较两侧接口温度和带符号热流，最后检查流体进出口的显热与动能输运。低导热率项目的接口热流为 0.35322206 W，显热对流增加为 0.34937118 W，固定温度入口还存在净轴向导热 -0.00385027 W。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将动能输运的小量变化一并计入后，流体能量相对不平衡约为 2.69</w:t>
      </w:r>
      <w:r>
        <w:rPr>
          <w:rFonts w:ascii="Consolas" w:hAnsi="Consolas" w:cs="Consolas" w:eastAsia="宋体"/>
          <w:color w:val="1F3D50"/>
          <w:sz w:val="21"/>
        </w:rPr>
        <w:t>e-08</w:t>
      </w:r>
      <w:r>
        <w:rPr>
          <w:rFonts w:ascii="宋体" w:hAnsi="宋体" w:cs="宋体" w:eastAsia="宋体"/>
          <w:color w:val="000000"/>
          <w:sz w:val="22"/>
        </w:rPr>
        <w:t>。这一步说明，出口热量与壁面热量之间的差额可能来自实际边界通量，而不一定是耦合错误。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两组均使用 </w:t>
      </w:r>
      <w:r>
        <w:rPr>
          <w:rFonts w:ascii="Consolas" w:hAnsi="Consolas" w:cs="Consolas" w:eastAsia="宋体"/>
          <w:color w:val="1F3D50"/>
          <w:sz w:val="21"/>
        </w:rPr>
        <w:t>chtMultiRegionSimpleFoam</w:t>
      </w:r>
      <w:r>
        <w:rPr>
          <w:rFonts w:ascii="宋体" w:hAnsi="宋体" w:cs="宋体" w:eastAsia="宋体"/>
          <w:color w:val="000000"/>
          <w:sz w:val="22"/>
        </w:rPr>
        <w:t xml:space="preserve"> 完整执行 2000 次稳态迭代。项目扩展先固定材料和所有边界条件，分别细化流体近壁网格、固体厚度方向网格，比较总热流与出口温度。若同时改变材料和网格，就无法单独评价材料效应。增加接触热阻属于模型扩展，应另写温度跳跃与热流的关系，并建立独立目录验证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项目二 扩张通道与多孔阻力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过滤通道总长 80 mm，入口段高 6 mm，在 x=20 mm 处扩张为 10 mm，厚度为 1 mm。滤层位于 x=35–45 mm，长度 10 mm。网格共 2880 单元，滤层区包含 400 单元。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多孔算例先执行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，再由 </w:t>
      </w:r>
      <w:r>
        <w:rPr>
          <w:rFonts w:ascii="Consolas" w:hAnsi="Consolas" w:cs="Consolas" w:eastAsia="宋体"/>
          <w:color w:val="1F3D50"/>
          <w:sz w:val="21"/>
        </w:rPr>
        <w:t>topoSet</w:t>
      </w:r>
      <w:r>
        <w:rPr>
          <w:rFonts w:ascii="宋体" w:hAnsi="宋体" w:cs="宋体" w:eastAsia="宋体"/>
          <w:color w:val="000000"/>
          <w:sz w:val="22"/>
        </w:rPr>
        <w:t xml:space="preserve"> 根据几何范围选取滤层单元并创建 </w:t>
      </w:r>
      <w:r>
        <w:rPr>
          <w:rFonts w:ascii="Consolas" w:hAnsi="Consolas" w:cs="Consolas" w:eastAsia="宋体"/>
          <w:color w:val="1F3D50"/>
          <w:sz w:val="21"/>
        </w:rPr>
        <w:t>filterZone</w:t>
      </w:r>
      <w:r>
        <w:rPr>
          <w:rFonts w:ascii="宋体" w:hAnsi="宋体" w:cs="宋体" w:eastAsia="宋体"/>
          <w:color w:val="000000"/>
          <w:sz w:val="22"/>
        </w:rPr>
        <w:t>；清洁算例不添加区域阻力。两个目录均可从输入文件重新生成网格。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流体密度按 1000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 换算压力，运动黏度为 10⁻⁵ m²/s，入口速度为 0.1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，入口高度对应 </w:t>
      </w:r>
      <w:r>
        <w:rPr>
          <w:rFonts w:ascii="Consolas" w:hAnsi="Consolas" w:cs="Consolas" w:eastAsia="宋体"/>
          <w:color w:val="1F3D50"/>
          <w:sz w:val="21"/>
        </w:rPr>
        <w:t>Re_H</w:t>
      </w:r>
      <w:r>
        <w:rPr>
          <w:rFonts w:ascii="宋体" w:hAnsi="宋体" w:cs="宋体" w:eastAsia="宋体"/>
          <w:color w:val="000000"/>
          <w:sz w:val="22"/>
        </w:rPr>
        <w:t xml:space="preserve">=60。入口体积流量为 6×10⁻⁷ m³/s，出口指定运动学压力零。两组几何和流量相同，清洁目录不启用阻力源项，多孔目录在 </w:t>
      </w:r>
      <w:r>
        <w:rPr>
          <w:rFonts w:ascii="Consolas" w:hAnsi="Consolas" w:cs="Consolas" w:eastAsia="宋体"/>
          <w:color w:val="1F3D50"/>
          <w:sz w:val="21"/>
        </w:rPr>
        <w:t>filterZone</w:t>
      </w:r>
      <w:r>
        <w:rPr>
          <w:rFonts w:ascii="宋体" w:hAnsi="宋体" w:cs="宋体" w:eastAsia="宋体"/>
          <w:color w:val="000000"/>
          <w:sz w:val="22"/>
        </w:rPr>
        <w:t xml:space="preserve"> 内加入 </w:t>
      </w:r>
      <w:r>
        <w:rPr>
          <w:rFonts w:ascii="Consolas" w:hAnsi="Consolas" w:cs="Consolas" w:eastAsia="宋体"/>
          <w:color w:val="1F3D50"/>
          <w:sz w:val="21"/>
        </w:rPr>
        <w:t>Darcy</w:t>
      </w:r>
      <w:r>
        <w:rPr>
          <w:rFonts w:ascii="宋体" w:hAnsi="宋体" w:cs="宋体" w:eastAsia="宋体"/>
          <w:color w:val="000000"/>
          <w:sz w:val="22"/>
        </w:rPr>
        <w:t>–</w:t>
      </w:r>
      <w:r>
        <w:rPr>
          <w:rFonts w:ascii="Consolas" w:hAnsi="Consolas" w:cs="Consolas" w:eastAsia="宋体"/>
          <w:color w:val="1F3D50"/>
          <w:sz w:val="21"/>
        </w:rPr>
        <w:t>Forchheimer</w:t>
      </w:r>
      <w:r>
        <w:rPr>
          <w:rFonts w:ascii="宋体" w:hAnsi="宋体" w:cs="宋体" w:eastAsia="宋体"/>
          <w:color w:val="000000"/>
          <w:sz w:val="22"/>
        </w:rPr>
        <w:t xml:space="preserve"> 阻力。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各向同性阻力可写为 </w:t>
      </w:r>
      <w:r>
        <w:rPr>
          <w:rFonts w:ascii="Consolas" w:hAnsi="Consolas" w:cs="Consolas" w:eastAsia="宋体"/>
          <w:color w:val="1F3D50"/>
          <w:sz w:val="21"/>
        </w:rPr>
        <w:t>S_U</w:t>
      </w:r>
      <w:r>
        <w:rPr>
          <w:rFonts w:ascii="宋体" w:hAnsi="宋体" w:cs="宋体" w:eastAsia="宋体"/>
          <w:color w:val="000000"/>
          <w:sz w:val="22"/>
        </w:rPr>
        <w:t xml:space="preserve">=−(μd+ρf|U|/2)U，其中 d 的单位为 m⁻²，f 的单位为 m⁻¹。本例 d=10⁸ m⁻²、f=1000 m⁻¹。先按滤层平均速度 </w:t>
      </w:r>
      <w:r>
        <w:rPr>
          <w:rFonts w:ascii="Consolas" w:hAnsi="Consolas" w:cs="Consolas" w:eastAsia="宋体"/>
          <w:color w:val="1F3D50"/>
          <w:sz w:val="21"/>
        </w:rPr>
        <w:t>U_m</w:t>
      </w:r>
      <w:r>
        <w:rPr>
          <w:rFonts w:ascii="宋体" w:hAnsi="宋体" w:cs="宋体" w:eastAsia="宋体"/>
          <w:color w:val="000000"/>
          <w:sz w:val="22"/>
        </w:rPr>
        <w:t>=</w:t>
      </w:r>
      <w:r>
        <w:rPr>
          <w:rFonts w:ascii="Consolas" w:hAnsi="Consolas" w:cs="Consolas" w:eastAsia="宋体"/>
          <w:color w:val="1F3D50"/>
          <w:sz w:val="21"/>
        </w:rPr>
        <w:t>Q/A</w:t>
      </w:r>
      <w:r>
        <w:rPr>
          <w:rFonts w:ascii="宋体" w:hAnsi="宋体" w:cs="宋体" w:eastAsia="宋体"/>
          <w:color w:val="000000"/>
          <w:sz w:val="22"/>
        </w:rPr>
        <w:t xml:space="preserve">≈0.06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 估计压力差，</w:t>
      </w:r>
      <w:r>
        <w:rPr>
          <w:rFonts w:ascii="Consolas" w:hAnsi="Consolas" w:cs="Consolas" w:eastAsia="宋体"/>
          <w:color w:val="1F3D50"/>
          <w:sz w:val="21"/>
        </w:rPr>
        <w:t>Darcy</w:t>
      </w:r>
      <w:r>
        <w:rPr>
          <w:rFonts w:ascii="宋体" w:hAnsi="宋体" w:cs="宋体" w:eastAsia="宋体"/>
          <w:color w:val="000000"/>
          <w:sz w:val="22"/>
        </w:rPr>
        <w:t xml:space="preserve"> 项约为 600.0000 Pa，</w:t>
      </w:r>
      <w:r>
        <w:rPr>
          <w:rFonts w:ascii="Consolas" w:hAnsi="Consolas" w:cs="Consolas" w:eastAsia="宋体"/>
          <w:color w:val="1F3D50"/>
          <w:sz w:val="21"/>
        </w:rPr>
        <w:t>Forchheimer</w:t>
      </w:r>
      <w:r>
        <w:rPr>
          <w:rFonts w:ascii="宋体" w:hAnsi="宋体" w:cs="宋体" w:eastAsia="宋体"/>
          <w:color w:val="000000"/>
          <w:sz w:val="22"/>
        </w:rPr>
        <w:t xml:space="preserve"> 项约为 18.0000 Pa。这个估算忽略了非均匀速度、入口发展和扩张损失，适合核对数量级，不能替代完整控制方程。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本项目新运行结果中，清洁通道压力差为 10.859478 Pa，多孔通道为 621.843441 Pa，两者增加约 610.983963 Pa。通过在相同几何和流量下比较两组，能够更清楚地观察区域阻力的影响。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滤层阻力耗散由 −∫</w:t>
      </w:r>
      <w:r>
        <w:rPr>
          <w:rFonts w:ascii="Consolas" w:hAnsi="Consolas" w:cs="Consolas" w:eastAsia="宋体"/>
          <w:color w:val="1F3D50"/>
          <w:sz w:val="21"/>
        </w:rPr>
        <w:t>S_U</w:t>
      </w:r>
      <w:r>
        <w:rPr>
          <w:rFonts w:ascii="宋体" w:hAnsi="宋体" w:cs="宋体" w:eastAsia="宋体"/>
          <w:color w:val="000000"/>
          <w:sz w:val="22"/>
        </w:rPr>
        <w:t>·U dV 计算，当前约为 0.00035895631 W；通道进出口压力功、动能通量变化和其他黏性耗散需要另行区分，不能把整个通道压力功都归入滤层。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两组均从初始场完整运行至 8 s，时间步为 0.002 s，共 4000 步。清洁和多孔项目的相对体积流量不平衡分别为 1</w:t>
      </w:r>
      <w:r>
        <w:rPr>
          <w:rFonts w:ascii="Consolas" w:hAnsi="Consolas" w:cs="Consolas" w:eastAsia="宋体"/>
          <w:color w:val="1F3D50"/>
          <w:sz w:val="21"/>
        </w:rPr>
        <w:t>e-12</w:t>
      </w:r>
      <w:r>
        <w:rPr>
          <w:rFonts w:ascii="宋体" w:hAnsi="宋体" w:cs="宋体" w:eastAsia="宋体"/>
          <w:color w:val="000000"/>
          <w:sz w:val="22"/>
        </w:rPr>
        <w:t xml:space="preserve"> 和 6.17</w:t>
      </w:r>
      <w:r>
        <w:rPr>
          <w:rFonts w:ascii="Consolas" w:hAnsi="Consolas" w:cs="Consolas" w:eastAsia="宋体"/>
          <w:color w:val="1F3D50"/>
          <w:sz w:val="21"/>
        </w:rPr>
        <w:t>e-12</w:t>
      </w:r>
      <w:r>
        <w:rPr>
          <w:rFonts w:ascii="宋体" w:hAnsi="宋体" w:cs="宋体" w:eastAsia="宋体"/>
          <w:color w:val="000000"/>
          <w:sz w:val="22"/>
        </w:rPr>
        <w:t>。最后一秒的压力差变化用于判断监测量是否稳定，但时间步独立性还需减半时间步后比较相同物理时刻。稳态监测量稳定与离散误差较小属于两项不同要求。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报告内容与评价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报告先说明几何、控制方程、材料或阻力参数及边界条件，再给出网格、离散格式、耦合算法和运行区间。结果部分至少包含一张真实场图、一张目标量对照图以及一张守恒表。图中注明变量、单位、坐标、时刻和数据目录；读取运动学压力时应写出乘密度换算为帕的步骤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独立性研究应在完整副本中进行。传热项目重点检查区域网格和耦合迭代；过滤项目重点检查扩张区与滤层网格、时间步和阻力离散。三档网格或时间步的目标量可用于估算变化趋势和收敛阶，但需要保持其他输入一致。最终结论应回答材料或区域阻力如何影响目标量，并给出仍影响精度的具体因素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计算结果与数据来源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下列图表由本讲独立算例的实际保存场、采样数据或原始日志生成。各图的计算条件与误差定义见前述案例分析，原始数值保存在本讲测试结果。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55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project_cht_k0p1_temper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第 28 讲 </w:t>
      </w:r>
      <w:r>
        <w:rPr>
          <w:rFonts w:ascii="Consolas" w:hAnsi="Consolas" w:cs="Consolas" w:eastAsia="宋体"/>
          <w:color w:val="1F3D50"/>
          <w:sz w:val="21"/>
        </w:rPr>
        <w:t>project_cht_k0p1</w:t>
      </w:r>
      <w:r>
        <w:rPr>
          <w:rFonts w:ascii="宋体" w:hAnsi="宋体" w:cs="宋体" w:eastAsia="宋体"/>
          <w:color w:val="000000"/>
          <w:sz w:val="22"/>
        </w:rPr>
        <w:t xml:space="preserve"> 独立运行至 2000 次迭代。流体与固体采用相同温度色标；流固界面热流为 0.35322206 W。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08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project_cht_k0p1_heat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第 28 讲 </w:t>
      </w:r>
      <w:r>
        <w:rPr>
          <w:rFonts w:ascii="Consolas" w:hAnsi="Consolas" w:cs="Consolas" w:eastAsia="宋体"/>
          <w:color w:val="1F3D50"/>
          <w:sz w:val="21"/>
        </w:rPr>
        <w:t>project_cht_k0p1</w:t>
      </w:r>
      <w:r>
        <w:rPr>
          <w:rFonts w:ascii="宋体" w:hAnsi="宋体" w:cs="宋体" w:eastAsia="宋体"/>
          <w:color w:val="000000"/>
          <w:sz w:val="22"/>
        </w:rPr>
        <w:t xml:space="preserve"> 独立运行。左图比较两侧接口温度，右图比较加热面输入与流体接口吸热的迭代过程。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55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project_cht_k10_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第 28 讲 </w:t>
      </w:r>
      <w:r>
        <w:rPr>
          <w:rFonts w:ascii="Consolas" w:hAnsi="Consolas" w:cs="Consolas" w:eastAsia="宋体"/>
          <w:color w:val="1F3D50"/>
          <w:sz w:val="21"/>
        </w:rPr>
        <w:t>project_cht_k10</w:t>
      </w:r>
      <w:r>
        <w:rPr>
          <w:rFonts w:ascii="宋体" w:hAnsi="宋体" w:cs="宋体" w:eastAsia="宋体"/>
          <w:color w:val="000000"/>
          <w:sz w:val="22"/>
        </w:rPr>
        <w:t xml:space="preserve"> 独立运行至 2000 次迭代。流体与固体采用相同温度色标；流固界面热流为 0.41108555 W。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10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project_cht_k10_heat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第 28 讲 </w:t>
      </w:r>
      <w:r>
        <w:rPr>
          <w:rFonts w:ascii="Consolas" w:hAnsi="Consolas" w:cs="Consolas" w:eastAsia="宋体"/>
          <w:color w:val="1F3D50"/>
          <w:sz w:val="21"/>
        </w:rPr>
        <w:t>project_cht_k10</w:t>
      </w:r>
      <w:r>
        <w:rPr>
          <w:rFonts w:ascii="宋体" w:hAnsi="宋体" w:cs="宋体" w:eastAsia="宋体"/>
          <w:color w:val="000000"/>
          <w:sz w:val="22"/>
        </w:rPr>
        <w:t xml:space="preserve"> 独立运行。左图比较两侧接口温度，右图比较加热面输入与流体接口吸热的迭代过程。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84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project_filter_clean_fiel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第 28 讲 </w:t>
      </w:r>
      <w:r>
        <w:rPr>
          <w:rFonts w:ascii="Consolas" w:hAnsi="Consolas" w:cs="Consolas" w:eastAsia="宋体"/>
          <w:color w:val="1F3D50"/>
          <w:sz w:val="21"/>
        </w:rPr>
        <w:t>project_filter_clean</w:t>
      </w:r>
      <w:r>
        <w:rPr>
          <w:rFonts w:ascii="宋体" w:hAnsi="宋体" w:cs="宋体" w:eastAsia="宋体"/>
          <w:color w:val="000000"/>
          <w:sz w:val="22"/>
        </w:rPr>
        <w:t xml:space="preserve"> 独立运行至 8 s。入口速度 0.1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；x=35–45 mm 为对照范围，未施加阻力源项，压差 10.85948 Pa。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84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project_filter_porous_fiel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第 28 讲 </w:t>
      </w:r>
      <w:r>
        <w:rPr>
          <w:rFonts w:ascii="Consolas" w:hAnsi="Consolas" w:cs="Consolas" w:eastAsia="宋体"/>
          <w:color w:val="1F3D50"/>
          <w:sz w:val="21"/>
        </w:rPr>
        <w:t>project_filter_porous</w:t>
      </w:r>
      <w:r>
        <w:rPr>
          <w:rFonts w:ascii="宋体" w:hAnsi="宋体" w:cs="宋体" w:eastAsia="宋体"/>
          <w:color w:val="000000"/>
          <w:sz w:val="22"/>
        </w:rPr>
        <w:t xml:space="preserve"> 独立运行至 8 s。入口速度 0.1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 xml:space="preserve">；x=35–45 mm 区域施加 </w:t>
      </w:r>
      <w:r>
        <w:rPr>
          <w:rFonts w:ascii="Consolas" w:hAnsi="Consolas" w:cs="Consolas" w:eastAsia="宋体"/>
          <w:color w:val="1F3D50"/>
          <w:sz w:val="21"/>
        </w:rPr>
        <w:t>Darcy</w:t>
      </w:r>
      <w:r>
        <w:rPr>
          <w:rFonts w:ascii="宋体" w:hAnsi="宋体" w:cs="宋体" w:eastAsia="宋体"/>
          <w:color w:val="000000"/>
          <w:sz w:val="22"/>
        </w:rPr>
        <w:t>–</w:t>
      </w:r>
      <w:r>
        <w:rPr>
          <w:rFonts w:ascii="Consolas" w:hAnsi="Consolas" w:cs="Consolas" w:eastAsia="宋体"/>
          <w:color w:val="1F3D50"/>
          <w:sz w:val="21"/>
        </w:rPr>
        <w:t>Forchheimer</w:t>
      </w:r>
      <w:r>
        <w:rPr>
          <w:rFonts w:ascii="宋体" w:hAnsi="宋体" w:cs="宋体" w:eastAsia="宋体"/>
          <w:color w:val="000000"/>
          <w:sz w:val="22"/>
        </w:rPr>
        <w:t xml:space="preserve"> 阻力，压差 621.84344 Pa。</w:t>
      </w:r>
    </w:p>
    <w:sectPr w:rsidR="00FC693F" w:rsidRPr="0006063C" w:rsidSect="00034616">
      <w:footerReference w:type="default" r:id="rId15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第28讲 结课项目：多孔通道与流固共轭传热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第28讲 结课项目：多孔通道与流固共轭传热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