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黑体" w:hAnsi="黑体" w:cs="黑体" w:eastAsia="黑体"/>
          <w:color w:val="000000"/>
          <w:sz w:val="44"/>
        </w:rPr>
        <w:t>第 10 讲 snappyHexMesh 网格生成</w:t>
      </w:r>
    </w:p>
    <w:p>
      <w:pPr>
        <w:spacing w:after="160"/>
      </w:pPr>
      <w:r>
        <w:rPr>
          <w:rFonts w:ascii="宋体" w:hAnsi="宋体" w:cs="宋体" w:eastAsia="宋体"/>
          <w:color w:val="000000"/>
          <w:sz w:val="22"/>
        </w:rPr>
        <w:t>配套算例位于原课程“10</w:t>
      </w:r>
      <w:r>
        <w:rPr>
          <w:rFonts w:ascii="Consolas" w:hAnsi="Consolas" w:cs="Consolas" w:eastAsia="宋体"/>
          <w:color w:val="1F3D50"/>
          <w:sz w:val="21"/>
        </w:rPr>
        <w:t>_snappyHexMesh</w:t>
      </w:r>
      <w:r>
        <w:rPr>
          <w:rFonts w:ascii="宋体" w:hAnsi="宋体" w:cs="宋体" w:eastAsia="宋体"/>
          <w:color w:val="000000"/>
          <w:sz w:val="22"/>
        </w:rPr>
        <w:t>实战”目录。文中相对路径以该讲目录或已注明的算例目录为准。</w:t>
      </w:r>
    </w:p>
    <w:p>
      <w:pPr>
        <w:keepLines/>
        <w:spacing w:after="20" w:before="0" w:line="252" w:lineRule="auto"/>
        <w:ind w:left="227" w:firstLine="0"/>
      </w:pPr>
      <w:r>
        <w:rPr>
          <w:rFonts w:ascii="Consolas" w:hAnsi="Consolas" w:eastAsia="宋体" w:cs="Consolas"/>
          <w:b w:val="0"/>
          <w:color w:val="183C52"/>
          <w:sz w:val="19"/>
        </w:rPr>
        <w:t>OpenCFD OpenFOAM v2512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本讲以圆柱凸起阵列的贴体网格和壁面层网格为主要案例。保留</w:t>
      </w:r>
      <w:r>
        <w:rPr>
          <w:rFonts w:ascii="Consolas" w:hAnsi="Consolas" w:cs="Consolas" w:eastAsia="宋体"/>
          <w:color w:val="1F3D50"/>
          <w:sz w:val="21"/>
        </w:rPr>
        <w:t>layers</w:t>
      </w:r>
      <w:r>
        <w:rPr>
          <w:rFonts w:ascii="宋体" w:hAnsi="宋体" w:cs="宋体" w:eastAsia="宋体"/>
          <w:color w:val="000000"/>
          <w:sz w:val="22"/>
        </w:rPr>
        <w:t>作为加层失败的诊断例，比较目标层数、实际覆盖率及质量阈值。原有失败结果见相关分析，成功加层结果与参数依据见本讲新增章节。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 近壁网格与壁面层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壁面附近的速度、温度或浓度沿法向显著变化，壁面剪切与扩散通量的计算依赖该梯度。壁面层以较薄且方向有序的单元增加法向离散点，提高近壁变化的分辨率。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壁面层首先改变网格几何，其对梯度和通量精度的影响需通过求解验证。本讲三组仅生成网格并检查质量，图像用于评价形状、层数和覆盖范围。</w:t>
      </w:r>
      <w:r>
        <w:rPr>
          <w:rFonts w:ascii="Consolas" w:hAnsi="Consolas" w:cs="Consolas" w:eastAsia="宋体"/>
          <w:color w:val="1F3D50"/>
          <w:sz w:val="21"/>
        </w:rPr>
        <w:t>controlDict</w:t>
      </w:r>
      <w:r>
        <w:rPr>
          <w:rFonts w:ascii="宋体" w:hAnsi="宋体" w:cs="宋体" w:eastAsia="宋体"/>
          <w:color w:val="000000"/>
          <w:sz w:val="22"/>
        </w:rPr>
        <w:t xml:space="preserve"> 中的 </w:t>
      </w:r>
      <w:r>
        <w:rPr>
          <w:rFonts w:ascii="Consolas" w:hAnsi="Consolas" w:cs="Consolas" w:eastAsia="宋体"/>
          <w:color w:val="1F3D50"/>
          <w:sz w:val="21"/>
        </w:rPr>
        <w:t>application</w:t>
      </w:r>
      <w:r>
        <w:rPr>
          <w:rFonts w:ascii="宋体" w:hAnsi="宋体" w:cs="宋体" w:eastAsia="宋体"/>
          <w:color w:val="000000"/>
          <w:sz w:val="22"/>
        </w:rPr>
        <w:t xml:space="preserve"> 条目不代表已经求解，执行内容以 </w:t>
      </w: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 xml:space="preserve"> 为准。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背景计算域的 x、z 范围均为 −0.002～0.002 m，y 范围为 0～0.004 m。各方向划分 16 个单元，共 4096 个，边长为 0.25 mm。</w:t>
      </w:r>
      <w:r>
        <w:rPr>
          <w:rFonts w:ascii="Consolas" w:hAnsi="Consolas" w:cs="Consolas" w:eastAsia="宋体"/>
          <w:color w:val="1F3D50"/>
          <w:sz w:val="21"/>
        </w:rPr>
        <w:t>posts.stl</w:t>
      </w:r>
      <w:r>
        <w:rPr>
          <w:rFonts w:ascii="宋体" w:hAnsi="宋体" w:cs="宋体" w:eastAsia="宋体"/>
          <w:color w:val="000000"/>
          <w:sz w:val="22"/>
        </w:rPr>
        <w:t xml:space="preserve"> 的 x、z 范围均为 −1.1～1.1 mm，y 范围为 −0.2～1.5 mm，部分表面位于背景底面以下，需检查二者的交截关系。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2 从背景网格到贴体网格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snappyHexMesh</w:t>
      </w:r>
      <w:r>
        <w:rPr>
          <w:rFonts w:ascii="宋体" w:hAnsi="宋体" w:cs="宋体" w:eastAsia="宋体"/>
          <w:color w:val="000000"/>
          <w:sz w:val="22"/>
        </w:rPr>
        <w:t xml:space="preserve"> 依次处理细化裁切、表面贴合与壁面层。细化阶段依据表面及保留点确定流体区域，贴体阶段移动边界点，加层阶段再调整近壁网格并挤出单元。前一阶段的质量影响后续操作。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本例启用切割、贴合和加层三个阶段。表面细化等级为 1，相关区域边长约减半，不同等级间保留三层过渡单元。</w:t>
      </w:r>
      <w:r>
        <w:rPr>
          <w:rFonts w:ascii="Consolas" w:hAnsi="Consolas" w:cs="Consolas" w:eastAsia="宋体"/>
          <w:color w:val="1F3D50"/>
          <w:sz w:val="21"/>
        </w:rPr>
        <w:t>locationInMesh</w:t>
      </w:r>
      <w:r>
        <w:rPr>
          <w:rFonts w:ascii="宋体" w:hAnsi="宋体" w:cs="宋体" w:eastAsia="宋体"/>
          <w:color w:val="000000"/>
          <w:sz w:val="22"/>
        </w:rPr>
        <w:t>=(0.0018 0.0038 0.0018) 位于外部流体区，用于选择保留的连通区域。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castellatedMesh true;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snap true;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addLayers true;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refinementSurfaces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posts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level (1 1);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patchInfo { type wall; }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}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}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locationInMesh (0.0018 0.0038 0.0018);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posts.stl</w:t>
      </w:r>
      <w:r>
        <w:rPr>
          <w:rFonts w:ascii="宋体" w:hAnsi="宋体" w:cs="宋体" w:eastAsia="宋体"/>
          <w:color w:val="000000"/>
          <w:sz w:val="22"/>
        </w:rPr>
        <w:t xml:space="preserve"> 以 </w:t>
      </w:r>
      <w:r>
        <w:rPr>
          <w:rFonts w:ascii="Consolas" w:hAnsi="Consolas" w:cs="Consolas" w:eastAsia="宋体"/>
          <w:color w:val="1F3D50"/>
          <w:sz w:val="21"/>
        </w:rPr>
        <w:t>triSurfaceMesh</w:t>
      </w:r>
      <w:r>
        <w:rPr>
          <w:rFonts w:ascii="宋体" w:hAnsi="宋体" w:cs="宋体" w:eastAsia="宋体"/>
          <w:color w:val="000000"/>
          <w:sz w:val="22"/>
        </w:rPr>
        <w:t xml:space="preserve"> 类型读入，几何对象命名为 </w:t>
      </w:r>
      <w:r>
        <w:rPr>
          <w:rFonts w:ascii="Consolas" w:hAnsi="Consolas" w:cs="Consolas" w:eastAsia="宋体"/>
          <w:color w:val="1F3D50"/>
          <w:sz w:val="21"/>
        </w:rPr>
        <w:t>posts</w:t>
      </w:r>
      <w:r>
        <w:rPr>
          <w:rFonts w:ascii="宋体" w:hAnsi="宋体" w:cs="宋体" w:eastAsia="宋体"/>
          <w:color w:val="000000"/>
          <w:sz w:val="22"/>
        </w:rPr>
        <w:t>，后续细化条目引用该名称。表面文件、对象名、最终边界和加层选择表达式应对应一致。预期表面未被选中时，应先修正名称，再调整层厚参数。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本例启用隐式特征识别，关闭显式特征贴合。顶点通过平滑、位移求解及松弛逐步接近表面，过大位移可能降低邻近单元质量。应分别检查凸起顶部、侧壁、底部交线和邻近单元，综合评价贴合程度。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3 层厚参数及其几何含义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层厚配置需同时明确层数、厚度比和长度基准。</w:t>
      </w:r>
      <w:r>
        <w:rPr>
          <w:rFonts w:ascii="Consolas" w:hAnsi="Consolas" w:cs="Consolas" w:eastAsia="宋体"/>
          <w:color w:val="1F3D50"/>
          <w:sz w:val="21"/>
        </w:rPr>
        <w:t>relativeSizes</w:t>
      </w:r>
      <w:r>
        <w:rPr>
          <w:rFonts w:ascii="宋体" w:hAnsi="宋体" w:cs="宋体" w:eastAsia="宋体"/>
          <w:color w:val="000000"/>
          <w:sz w:val="22"/>
        </w:rPr>
        <w:t>=</w:t>
      </w:r>
      <w:r>
        <w:rPr>
          <w:rFonts w:ascii="Consolas" w:hAnsi="Consolas" w:cs="Consolas" w:eastAsia="宋体"/>
          <w:color w:val="1F3D50"/>
          <w:sz w:val="21"/>
        </w:rPr>
        <w:t>true</w:t>
      </w:r>
      <w:r>
        <w:rPr>
          <w:rFonts w:ascii="宋体" w:hAnsi="宋体" w:cs="宋体" w:eastAsia="宋体"/>
          <w:color w:val="000000"/>
          <w:sz w:val="22"/>
        </w:rPr>
        <w:t xml:space="preserve"> 时厚度相对局部网格定义，</w:t>
      </w:r>
      <w:r>
        <w:rPr>
          <w:rFonts w:ascii="Consolas" w:hAnsi="Consolas" w:cs="Consolas" w:eastAsia="宋体"/>
          <w:color w:val="1F3D50"/>
          <w:sz w:val="21"/>
        </w:rPr>
        <w:t>finalLayerThickness</w:t>
      </w:r>
      <w:r>
        <w:rPr>
          <w:rFonts w:ascii="宋体" w:hAnsi="宋体" w:cs="宋体" w:eastAsia="宋体"/>
          <w:color w:val="000000"/>
          <w:sz w:val="22"/>
        </w:rPr>
        <w:t xml:space="preserve"> 表示最外层厚度。</w:t>
      </w:r>
      <w:r>
        <w:rPr>
          <w:rFonts w:ascii="Consolas" w:hAnsi="Consolas" w:cs="Consolas" w:eastAsia="宋体"/>
          <w:color w:val="1F3D50"/>
          <w:sz w:val="21"/>
        </w:rPr>
        <w:t>expansionRatio</w:t>
      </w:r>
      <w:r>
        <w:rPr>
          <w:rFonts w:ascii="宋体" w:hAnsi="宋体" w:cs="宋体" w:eastAsia="宋体"/>
          <w:color w:val="000000"/>
          <w:sz w:val="22"/>
        </w:rPr>
        <w:t xml:space="preserve"> 控制层间增长，通常使外层厚于第一层。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relativeSizes true;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layers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"posts.*" { nSurfaceLayers 2; }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}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expansionRatio 1.2;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finalLayerThickness 0.3;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minThickness 0.05;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若第一层厚度为 h₁，相邻层比为 r，则第 k 层厚度为 hₖ=h₁r^(k−1)，总厚度为各层厚度之和。r 不等于一时，H=h₁(r^N−1)/(r−1)。已知最外层厚度 hN 时，先计算 h₁=</w:t>
      </w:r>
      <w:r>
        <w:rPr>
          <w:rFonts w:ascii="Consolas" w:hAnsi="Consolas" w:cs="Consolas" w:eastAsia="宋体"/>
          <w:color w:val="1F3D50"/>
          <w:sz w:val="21"/>
        </w:rPr>
        <w:t>hN/r</w:t>
      </w:r>
      <w:r>
        <w:rPr>
          <w:rFonts w:ascii="宋体" w:hAnsi="宋体" w:cs="宋体" w:eastAsia="宋体"/>
          <w:color w:val="000000"/>
          <w:sz w:val="22"/>
        </w:rPr>
        <w:t>^(N−1)，再求总厚度。两种输入定义不能直接互换，否则会把第一层或整体厚度估计错误。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例如三层单元的第一层厚度为 0.02 mm，增长比为 1.2，则各层厚度分别为 0.020、0.024、0.0288 mm，总厚度为 0.0728 mm。若两侧壁面之间的间隙仅为 0.10 mm，按同样设置从两侧各生成一组层，总需求厚度为 0.1456 mm，超过可用空间。此时挤出可能被压缩、截断或取消，问题来自几何空间与厚度要求不相容。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minThickness</w:t>
      </w:r>
      <w:r>
        <w:rPr>
          <w:rFonts w:ascii="宋体" w:hAnsi="宋体" w:cs="宋体" w:eastAsia="宋体"/>
          <w:color w:val="000000"/>
          <w:sz w:val="22"/>
        </w:rPr>
        <w:t xml:space="preserve"> 给出允许保留的最小厚度尺度，过薄的层会被舍弃。控制层厚与中轴距离比例的参数用于限制狭窄区的挤出，表面法向平滑则减少相邻挤出方向的剧烈变化。调整这些参数前，需要知道局部失败发生于尖角、凹角、薄缝还是平坦区域。不同几何位置对应的限制不同，一组参数不能仅按数值大小统一增加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相对层厚还需结合表面附近实际网格尺寸解释。若仅按本例一级细化后的名义边长 0.125 mm 估算，基准最外层厚度为 0.0375 mm。目标为两层、增长比为一点二时，第一层约为 0.03125 mm，总厚度约为 0.06875 mm。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减小最外层参数至零点一五后，对应名义最外层厚度为 0.01875 mm，第一层约为 0.015625 mm，总厚度约为 0.034375 mm。这些数值属于按输入推算的目标尺寸，实际结果仍需从层字段读取。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目标层数改为三而最外层相对厚度保持不变时，最内层随层数增加而减薄，总厚度则改变。按同样名义尺寸计算，第一层约为 0.0260417 mm，三层总厚度约为 0.0947917 mm。因此“增加层数”同时影响近壁第一层和总体挤出厚度，并非仅在原网格外再附加一个厚度相同的单元。比较不同目标层数之前，应先完成这一几何换算，判断可用空间是否仍满足要求。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于壁面法向扩散，可用近壁单元中心与边界之间的差分估计梯度。若边界值为定值，第一单元中心距离减小后，相同场值差对应更大的梯度；这并不意味着通量一定增大，因为重新求解后单元值也会改变。比较网格影响时必须重求场，并使用各组真实中心到边界距离。仅将旧场的差值除以新的层厚，会混用不同网格和不同离散方程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4 加层失败的保留诊断例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layers</w:t>
      </w:r>
      <w:r>
        <w:rPr>
          <w:rFonts w:ascii="宋体" w:hAnsi="宋体" w:cs="宋体" w:eastAsia="宋体"/>
          <w:color w:val="000000"/>
          <w:sz w:val="22"/>
        </w:rPr>
        <w:t xml:space="preserve"> 保留未成功生成壁面层的配置，用于分析失败原因。原试算调整厚度和层数后仍为 9066 个单元，表明挤出层在质量检查后被撤回。本讲采用 </w:t>
      </w:r>
      <w:r>
        <w:rPr>
          <w:rFonts w:ascii="Consolas" w:hAnsi="Consolas" w:cs="Consolas" w:eastAsia="宋体"/>
          <w:color w:val="1F3D50"/>
          <w:sz w:val="21"/>
        </w:rPr>
        <w:t>layers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posts_snap_reference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posts_layers_success</w:t>
      </w:r>
      <w:r>
        <w:rPr>
          <w:rFonts w:ascii="宋体" w:hAnsi="宋体" w:cs="宋体" w:eastAsia="宋体"/>
          <w:color w:val="000000"/>
          <w:sz w:val="22"/>
        </w:rPr>
        <w:t xml:space="preserve"> 三组进行对照。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在</w:t>
      </w:r>
      <w:r>
        <w:rPr>
          <w:rFonts w:ascii="Consolas" w:hAnsi="Consolas" w:cs="Consolas" w:eastAsia="宋体"/>
          <w:color w:val="1F3D50"/>
          <w:sz w:val="21"/>
        </w:rPr>
        <w:t>layers</w:t>
      </w:r>
      <w:r>
        <w:rPr>
          <w:rFonts w:ascii="宋体" w:hAnsi="宋体" w:cs="宋体" w:eastAsia="宋体"/>
          <w:color w:val="000000"/>
          <w:sz w:val="22"/>
        </w:rPr>
        <w:t>目录执行</w:t>
      </w: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>后，读取</w:t>
      </w:r>
      <w:r>
        <w:rPr>
          <w:rFonts w:ascii="Consolas" w:hAnsi="Consolas" w:cs="Consolas" w:eastAsia="宋体"/>
          <w:color w:val="1F3D50"/>
          <w:sz w:val="21"/>
        </w:rPr>
        <w:t>log.snappyHexMesh</w:t>
      </w:r>
      <w:r>
        <w:rPr>
          <w:rFonts w:ascii="宋体" w:hAnsi="宋体" w:cs="宋体" w:eastAsia="宋体"/>
          <w:color w:val="000000"/>
          <w:sz w:val="22"/>
        </w:rPr>
        <w:t>中的</w:t>
      </w:r>
      <w:r>
        <w:rPr>
          <w:rFonts w:ascii="Consolas" w:hAnsi="Consolas" w:cs="Consolas" w:eastAsia="宋体"/>
          <w:color w:val="1F3D50"/>
          <w:sz w:val="21"/>
        </w:rPr>
        <w:t>Writing</w:t>
      </w:r>
      <w:r>
        <w:rPr>
          <w:rFonts w:ascii="宋体" w:hAnsi="宋体" w:cs="宋体" w:eastAsia="宋体"/>
          <w:color w:val="000000"/>
          <w:sz w:val="22"/>
        </w:rPr>
        <w:t xml:space="preserve"> 0 </w:t>
      </w:r>
      <w:r>
        <w:rPr>
          <w:rFonts w:ascii="Consolas" w:hAnsi="Consolas" w:cs="Consolas" w:eastAsia="宋体"/>
          <w:color w:val="1F3D50"/>
          <w:sz w:val="21"/>
        </w:rPr>
        <w:t>faces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inside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added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layer</w:t>
      </w:r>
      <w:r>
        <w:rPr>
          <w:rFonts w:ascii="宋体" w:hAnsi="宋体" w:cs="宋体" w:eastAsia="宋体"/>
          <w:color w:val="000000"/>
          <w:sz w:val="22"/>
        </w:rPr>
        <w:t>及</w:t>
      </w:r>
      <w:r>
        <w:rPr>
          <w:rFonts w:ascii="Consolas" w:hAnsi="Consolas" w:cs="Consolas" w:eastAsia="宋体"/>
          <w:color w:val="1F3D50"/>
          <w:sz w:val="21"/>
        </w:rPr>
        <w:t>Layer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mesh</w:t>
      </w:r>
      <w:r>
        <w:rPr>
          <w:rFonts w:ascii="宋体" w:hAnsi="宋体" w:cs="宋体" w:eastAsia="宋体"/>
          <w:color w:val="000000"/>
          <w:sz w:val="22"/>
        </w:rPr>
        <w:t>信息。该日志表明生成了贴体网格，但没有保留壁面层。再比较成功例中的新增层单元、实际层数和覆盖率，定位差异来自哪些质量与厚度设置。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_me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5 绝对体积阈值与几何尺度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旧例 </w:t>
      </w:r>
      <w:r>
        <w:rPr>
          <w:rFonts w:ascii="Consolas" w:hAnsi="Consolas" w:cs="Consolas" w:eastAsia="宋体"/>
          <w:color w:val="1F3D50"/>
          <w:sz w:val="21"/>
        </w:rPr>
        <w:t>minVol</w:t>
      </w:r>
      <w:r>
        <w:rPr>
          <w:rFonts w:ascii="宋体" w:hAnsi="宋体" w:cs="宋体" w:eastAsia="宋体"/>
          <w:color w:val="000000"/>
          <w:sz w:val="22"/>
        </w:rPr>
        <w:t xml:space="preserve">=1e−13 m³ 高于部分毫米尺度薄层的正面锥体积，导致挤出撤回。成功例取 </w:t>
      </w:r>
      <w:r>
        <w:rPr>
          <w:rFonts w:ascii="Consolas" w:hAnsi="Consolas" w:cs="Consolas" w:eastAsia="宋体"/>
          <w:color w:val="1F3D50"/>
          <w:sz w:val="21"/>
        </w:rPr>
        <w:t>minVol</w:t>
      </w:r>
      <w:r>
        <w:rPr>
          <w:rFonts w:ascii="宋体" w:hAnsi="宋体" w:cs="宋体" w:eastAsia="宋体"/>
          <w:color w:val="000000"/>
          <w:sz w:val="22"/>
        </w:rPr>
        <w:t>=1e−18 m³、两层及最外层相对厚度 0.15，继续检查负体积。绝对质量阈值须与几何单位及最小尺寸匹配。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常规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>检查通过后，还需读取扩展几何检查。成功例存在凹单元，相关数量及位置见本讲后续分析；常规检查通过不能表述为所有几何项目均通过。网格用于具体流动求解之前，还需检查这些单元对目标梯度及求解稳定性的影响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6 壁面层失败的定位方法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应先确认目标 </w:t>
      </w:r>
      <w:r>
        <w:rPr>
          <w:rFonts w:ascii="Consolas" w:hAnsi="Consolas" w:cs="Consolas" w:eastAsia="宋体"/>
          <w:color w:val="1F3D50"/>
          <w:sz w:val="21"/>
        </w:rPr>
        <w:t>patch</w:t>
      </w:r>
      <w:r>
        <w:rPr>
          <w:rFonts w:ascii="宋体" w:hAnsi="宋体" w:cs="宋体" w:eastAsia="宋体"/>
          <w:color w:val="000000"/>
          <w:sz w:val="22"/>
        </w:rPr>
        <w:t xml:space="preserve"> 是否存在，再检查加层选择是否命中该 </w:t>
      </w:r>
      <w:r>
        <w:rPr>
          <w:rFonts w:ascii="Consolas" w:hAnsi="Consolas" w:cs="Consolas" w:eastAsia="宋体"/>
          <w:color w:val="1F3D50"/>
          <w:sz w:val="21"/>
        </w:rPr>
        <w:t>patch</w:t>
      </w:r>
      <w:r>
        <w:rPr>
          <w:rFonts w:ascii="宋体" w:hAnsi="宋体" w:cs="宋体" w:eastAsia="宋体"/>
          <w:color w:val="000000"/>
          <w:sz w:val="22"/>
        </w:rPr>
        <w:t>，最后分析挤出和质量拒绝原因。这一顺序对应“对象、操作、保留结果”三个具体问题。若连目标对象都没有选中，继续减小层厚缺乏依据；若对象已被选中但层在质量检查后删除，则需要分析局部网格及限制条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本例 </w:t>
      </w:r>
      <w:r>
        <w:rPr>
          <w:rFonts w:ascii="Consolas" w:hAnsi="Consolas" w:cs="Consolas" w:eastAsia="宋体"/>
          <w:color w:val="1F3D50"/>
          <w:sz w:val="21"/>
        </w:rPr>
        <w:t>writeFlags</w:t>
      </w:r>
      <w:r>
        <w:rPr>
          <w:rFonts w:ascii="宋体" w:hAnsi="宋体" w:cs="宋体" w:eastAsia="宋体"/>
          <w:color w:val="000000"/>
          <w:sz w:val="22"/>
        </w:rPr>
        <w:t xml:space="preserve"> 中包含 </w:t>
      </w:r>
      <w:r>
        <w:rPr>
          <w:rFonts w:ascii="Consolas" w:hAnsi="Consolas" w:cs="Consolas" w:eastAsia="宋体"/>
          <w:color w:val="1F3D50"/>
          <w:sz w:val="21"/>
        </w:rPr>
        <w:t>layerSets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layerFields</w:t>
      </w:r>
      <w:r>
        <w:rPr>
          <w:rFonts w:ascii="宋体" w:hAnsi="宋体" w:cs="宋体" w:eastAsia="宋体"/>
          <w:color w:val="000000"/>
          <w:sz w:val="22"/>
        </w:rPr>
        <w:t>，可输出实际层数、总体厚度以及实际厚度与目标厚度之比等信息。查看这些字段时，要确认其对应最终生成的网格，并结合表面位置分析。局部层数为零的位置需要与几何交线、法向变化和背景分辨率一一核对，单独增加迭代次数不能替代这一步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于尖锐交线，相邻表面的挤出方向差异可能使单元挤压或交叉；对于狭窄区域，两侧层可能相互接近；对于粗背景网格，近壁单元缺少足够位移空间，表面贴合误差也可能较大。上述机制提供检查方向，当前日志中的零新增层本身并不足以唯一确定原因，应通过单项修改建立对应证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进一步试验可先保留基准目录，在副本中确认目标 </w:t>
      </w:r>
      <w:r>
        <w:rPr>
          <w:rFonts w:ascii="Consolas" w:hAnsi="Consolas" w:cs="Consolas" w:eastAsia="宋体"/>
          <w:color w:val="1F3D50"/>
          <w:sz w:val="21"/>
        </w:rPr>
        <w:t>patch</w:t>
      </w:r>
      <w:r>
        <w:rPr>
          <w:rFonts w:ascii="宋体" w:hAnsi="宋体" w:cs="宋体" w:eastAsia="宋体"/>
          <w:color w:val="000000"/>
          <w:sz w:val="22"/>
        </w:rPr>
        <w:t xml:space="preserve"> 的匹配，再只调整一个几何或层厚条件。每组记录目标层数、实际层数分布、覆盖面积、最小单元体积及非正交角。若修改后网格总数增加，仍需从层字段检查增加部分是否来自壁面层，而非表面细化。这样才能把参数变化与具体网格结果联系起来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7 网格质量与流动分辨率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非正交角反映单元中心连线与公共面法向的偏离，偏斜度反映面中心相对于插值位置的偏移。这些几何偏差会影响扩散梯度和面值插值，并增加修正项或线性迭代的负担。实际网格的指标与背景网格不同，是表面贴合和局部细化产生几何变化的结果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壁面层单元的长宽比可能较大，但其长方向通常沿壁面、薄方向沿主要梯度。评价此类单元时，须同时考虑方向与求解变量的变化。对于明显法向梯度，均匀增加所有方向的单元可能耗费较多计算量；沿法向合理布置层数更有针对性。对于三维复杂分离流动，切向分辨率也必须满足要求，不能只细化第一层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本讲尚未给定壁面摩擦速度，因此不能由层厚直接确定 y⁺。应用到湍流问题时，需要根据目标壁面处理、运动黏度和摩擦速度估计第一单元中心距离，并在求解后用实际壁面量复核。层流传热或扩散问题则应比较温度梯度、浓度梯度或总通量随网格变化的结果。网格检查提供后续求解的几何条件，最终分辨率仍由所研究的场量及误差要求决定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保留的失败例，完整表述应包括：背景网格、表面细化等级、启用阶段、目标加层设置、最终单元数、质量指标，以及尚未生成壁面层这一事实。这样的记录既能复现现有网格，也能明确下一步需要验证的设置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8 命令查询与结果复核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以下命令在指定算例目录执行。运行脚本生成网格、日志及结果后，再进行结果查询；需要修改设置时，先保留完整算例副本。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壁面层参数与生成结果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执行目录为 代码/</w:t>
      </w:r>
      <w:r>
        <w:rPr>
          <w:rFonts w:ascii="Consolas" w:hAnsi="Consolas" w:cs="Consolas" w:eastAsia="宋体"/>
          <w:color w:val="1F3D50"/>
          <w:sz w:val="21"/>
        </w:rPr>
        <w:t>layers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system/snappyHexMeshDict -entry addLayersControls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tail -n 40 log.snappyHexMesh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system/snappyHexMeshDict -entry meshQualityControls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先核对 </w:t>
      </w:r>
      <w:r>
        <w:rPr>
          <w:rFonts w:ascii="Consolas" w:hAnsi="Consolas" w:cs="Consolas" w:eastAsia="宋体"/>
          <w:color w:val="1F3D50"/>
          <w:sz w:val="21"/>
        </w:rPr>
        <w:t>relativeSizes</w:t>
      </w:r>
      <w:r>
        <w:rPr>
          <w:rFonts w:ascii="宋体" w:hAnsi="宋体" w:cs="宋体" w:eastAsia="宋体"/>
          <w:color w:val="000000"/>
          <w:sz w:val="22"/>
        </w:rPr>
        <w:t xml:space="preserve">，再确定 </w:t>
      </w:r>
      <w:r>
        <w:rPr>
          <w:rFonts w:ascii="Consolas" w:hAnsi="Consolas" w:cs="Consolas" w:eastAsia="宋体"/>
          <w:color w:val="1F3D50"/>
          <w:sz w:val="21"/>
        </w:rPr>
        <w:t>finalLayerThickness</w:t>
      </w:r>
      <w:r>
        <w:rPr>
          <w:rFonts w:ascii="宋体" w:hAnsi="宋体" w:cs="宋体" w:eastAsia="宋体"/>
          <w:color w:val="000000"/>
          <w:sz w:val="22"/>
        </w:rPr>
        <w:t xml:space="preserve"> 等厚度参数的单位；</w:t>
      </w:r>
      <w:r>
        <w:rPr>
          <w:rFonts w:ascii="Consolas" w:hAnsi="Consolas" w:cs="Consolas" w:eastAsia="宋体"/>
          <w:color w:val="1F3D50"/>
          <w:sz w:val="21"/>
        </w:rPr>
        <w:t>expansionRatio</w:t>
      </w:r>
      <w:r>
        <w:rPr>
          <w:rFonts w:ascii="宋体" w:hAnsi="宋体" w:cs="宋体" w:eastAsia="宋体"/>
          <w:color w:val="000000"/>
          <w:sz w:val="22"/>
        </w:rPr>
        <w:t xml:space="preserve"> 表示相邻层厚度比。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nSurfaceLayers</w:t>
      </w:r>
      <w:r>
        <w:rPr>
          <w:rFonts w:ascii="宋体" w:hAnsi="宋体" w:cs="宋体" w:eastAsia="宋体"/>
          <w:color w:val="000000"/>
          <w:sz w:val="22"/>
        </w:rPr>
        <w:t xml:space="preserve"> 为目标层数，实际层数、覆盖率、厚度及质量应结合日志和截面检查。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layers</w:t>
      </w:r>
      <w:r>
        <w:rPr>
          <w:rFonts w:ascii="宋体" w:hAnsi="宋体" w:cs="宋体" w:eastAsia="宋体"/>
          <w:color w:val="000000"/>
          <w:sz w:val="22"/>
        </w:rPr>
        <w:t>用于失败诊断，</w:t>
      </w:r>
      <w:r>
        <w:rPr>
          <w:rFonts w:ascii="Consolas" w:hAnsi="Consolas" w:cs="Consolas" w:eastAsia="宋体"/>
          <w:color w:val="1F3D50"/>
          <w:sz w:val="21"/>
        </w:rPr>
        <w:t>posts_snap_reference</w:t>
      </w:r>
      <w:r>
        <w:rPr>
          <w:rFonts w:ascii="宋体" w:hAnsi="宋体" w:cs="宋体" w:eastAsia="宋体"/>
          <w:color w:val="000000"/>
          <w:sz w:val="22"/>
        </w:rPr>
        <w:t>与</w:t>
      </w:r>
      <w:r>
        <w:rPr>
          <w:rFonts w:ascii="Consolas" w:hAnsi="Consolas" w:cs="Consolas" w:eastAsia="宋体"/>
          <w:color w:val="1F3D50"/>
          <w:sz w:val="21"/>
        </w:rPr>
        <w:t>posts_layers_success</w:t>
      </w:r>
      <w:r>
        <w:rPr>
          <w:rFonts w:ascii="宋体" w:hAnsi="宋体" w:cs="宋体" w:eastAsia="宋体"/>
          <w:color w:val="000000"/>
          <w:sz w:val="22"/>
        </w:rPr>
        <w:t>用于贴体和成功加层对照。比较目标层数、实际覆盖率及质量指标。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模板查询与网格检查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执行目录为 代码/</w:t>
      </w:r>
      <w:r>
        <w:rPr>
          <w:rFonts w:ascii="Consolas" w:hAnsi="Consolas" w:cs="Consolas" w:eastAsia="宋体"/>
          <w:color w:val="1F3D50"/>
          <w:sz w:val="21"/>
        </w:rPr>
        <w:t>layers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foamEtcFile -list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foamEtcFile caseDicts/meshQualityDict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checkMesh -allGeometry -allTopology &gt; log.quality.practice 2&gt;&amp;1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foamEtcFile</w:t>
      </w:r>
      <w:r>
        <w:rPr>
          <w:rFonts w:ascii="宋体" w:hAnsi="宋体" w:cs="宋体" w:eastAsia="宋体"/>
          <w:color w:val="000000"/>
          <w:sz w:val="22"/>
        </w:rPr>
        <w:t xml:space="preserve"> 按用户、站点和安装目录的搜索顺序定位文件，用于确定实际读取的模板。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加层失败时，检查局部几何、目标厚度、特征角及过渡设置，修改后重新检查网格。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调整 </w:t>
      </w:r>
      <w:r>
        <w:rPr>
          <w:rFonts w:ascii="Consolas" w:hAnsi="Consolas" w:cs="Consolas" w:eastAsia="宋体"/>
          <w:color w:val="1F3D50"/>
          <w:sz w:val="21"/>
        </w:rPr>
        <w:t>minTetQuality</w:t>
      </w:r>
      <w:r>
        <w:rPr>
          <w:rFonts w:ascii="宋体" w:hAnsi="宋体" w:cs="宋体" w:eastAsia="宋体"/>
          <w:color w:val="000000"/>
          <w:sz w:val="22"/>
        </w:rPr>
        <w:t xml:space="preserve"> 等质量阈值前，应确认失败单元的位置和几何原因；生成后再次核对质量指标及目标区域的分辨率。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9 圆柱凸起表面的壁面层网格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10 网格分辨率与壁面梯度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圆柱凸起阵列包含柱侧曲面、柱顶边缘、柱脚与柱间通道。流体绕过凸起时，速度梯度和压力梯度会随位置变化。对于无滑移壁面，壁面速度为零，近壁单元的速度用于近似壁面法向导数。若第一单元中心距壁面过大，即使远离壁面的单元数量很多，壁面应力仍可能缺乏足够分辨率。因此，近壁网格设计应先说明需要计算的梯度和积分量，再确定层厚与层数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本节采用4 mm×4 mm×4 mm的背景域，底部圆柱凸起由</w:t>
      </w:r>
      <w:r>
        <w:rPr>
          <w:rFonts w:ascii="Consolas" w:hAnsi="Consolas" w:cs="Consolas" w:eastAsia="宋体"/>
          <w:color w:val="1F3D50"/>
          <w:sz w:val="21"/>
        </w:rPr>
        <w:t>posts.stl</w:t>
      </w:r>
      <w:r>
        <w:rPr>
          <w:rFonts w:ascii="宋体" w:hAnsi="宋体" w:cs="宋体" w:eastAsia="宋体"/>
          <w:color w:val="000000"/>
          <w:sz w:val="22"/>
        </w:rPr>
        <w:t>给出。圆柱半径0.3 mm，露出底面的高度1.5 mm。背景网格为16×16×16，单元边长0.25 mm；表面采用一级细化，对应局部边长约0.125 mm。几何与背景网格均使用米作为内部单位。</w:t>
      </w:r>
      <w:r>
        <w:rPr>
          <w:rFonts w:ascii="Consolas" w:hAnsi="Consolas" w:cs="Consolas" w:eastAsia="宋体"/>
          <w:color w:val="1F3D50"/>
          <w:sz w:val="21"/>
        </w:rPr>
        <w:t>surfaceCheck</w:t>
      </w:r>
      <w:r>
        <w:rPr>
          <w:rFonts w:ascii="宋体" w:hAnsi="宋体" w:cs="宋体" w:eastAsia="宋体"/>
          <w:color w:val="000000"/>
          <w:sz w:val="22"/>
        </w:rPr>
        <w:t>与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>的包围盒是核对长度单位的直接依据。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posts_snap_reference</w:t>
      </w:r>
      <w:r>
        <w:rPr>
          <w:rFonts w:ascii="宋体" w:hAnsi="宋体" w:cs="宋体" w:eastAsia="宋体"/>
          <w:color w:val="000000"/>
          <w:sz w:val="22"/>
        </w:rPr>
        <w:t>和</w:t>
      </w:r>
      <w:r>
        <w:rPr>
          <w:rFonts w:ascii="Consolas" w:hAnsi="Consolas" w:cs="Consolas" w:eastAsia="宋体"/>
          <w:color w:val="1F3D50"/>
          <w:sz w:val="21"/>
        </w:rPr>
        <w:t>posts_layers_success</w:t>
      </w:r>
      <w:r>
        <w:rPr>
          <w:rFonts w:ascii="宋体" w:hAnsi="宋体" w:cs="宋体" w:eastAsia="宋体"/>
          <w:color w:val="000000"/>
          <w:sz w:val="22"/>
        </w:rPr>
        <w:t>使用相同的几何及细化设置。前者完成裁切和贴体，后者继续生成壁面层。这一对照用于区分表面贴合与法向加密的作用。两组均为纯网格案例，不求解速度、压力或能量方程；</w:t>
      </w:r>
      <w:r>
        <w:rPr>
          <w:rFonts w:ascii="Consolas" w:hAnsi="Consolas" w:cs="Consolas" w:eastAsia="宋体"/>
          <w:color w:val="1F3D50"/>
          <w:sz w:val="21"/>
        </w:rPr>
        <w:t>controlDict</w:t>
      </w:r>
      <w:r>
        <w:rPr>
          <w:rFonts w:ascii="宋体" w:hAnsi="宋体" w:cs="宋体" w:eastAsia="宋体"/>
          <w:color w:val="000000"/>
          <w:sz w:val="22"/>
        </w:rPr>
        <w:t>中的时间对象服务于网格程序，不表示已经计算了一段物理流动。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11 层厚参数的含义与计算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设最靠近壁面的第一层厚度为h₁，相邻层厚增长率为r，目标层数为N，则第k层厚度hₖ=h₁r^(k−1)，总层厚H=h₁(1−rᴺ)/(1−r)。当r=1时，H=Nh₁。给定最外层厚度hN后，有h₁=</w:t>
      </w:r>
      <w:r>
        <w:rPr>
          <w:rFonts w:ascii="Consolas" w:hAnsi="Consolas" w:cs="Consolas" w:eastAsia="宋体"/>
          <w:color w:val="1F3D50"/>
          <w:sz w:val="21"/>
        </w:rPr>
        <w:t>hN/r</w:t>
      </w:r>
      <w:r>
        <w:rPr>
          <w:rFonts w:ascii="宋体" w:hAnsi="宋体" w:cs="宋体" w:eastAsia="宋体"/>
          <w:color w:val="000000"/>
          <w:sz w:val="22"/>
        </w:rPr>
        <w:t>^(N−1)。这些关系用于检查参数数量级，并不替代生成后的实际厚度测量。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本例</w:t>
      </w:r>
      <w:r>
        <w:rPr>
          <w:rFonts w:ascii="Consolas" w:hAnsi="Consolas" w:cs="Consolas" w:eastAsia="宋体"/>
          <w:color w:val="1F3D50"/>
          <w:sz w:val="21"/>
        </w:rPr>
        <w:t>relativeSizes</w:t>
      </w:r>
      <w:r>
        <w:rPr>
          <w:rFonts w:ascii="宋体" w:hAnsi="宋体" w:cs="宋体" w:eastAsia="宋体"/>
          <w:color w:val="000000"/>
          <w:sz w:val="22"/>
        </w:rPr>
        <w:t>为</w:t>
      </w:r>
      <w:r>
        <w:rPr>
          <w:rFonts w:ascii="Consolas" w:hAnsi="Consolas" w:cs="Consolas" w:eastAsia="宋体"/>
          <w:color w:val="1F3D50"/>
          <w:sz w:val="21"/>
        </w:rPr>
        <w:t>true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finalLayerThickness</w:t>
      </w:r>
      <w:r>
        <w:rPr>
          <w:rFonts w:ascii="宋体" w:hAnsi="宋体" w:cs="宋体" w:eastAsia="宋体"/>
          <w:color w:val="000000"/>
          <w:sz w:val="22"/>
        </w:rPr>
        <w:t>=0.15表示最外一层厚度与层外未变形单元尺寸的比值。取局部尺寸125 μm，得到hN=18.75 μm。目标N=2、r=1.2时，h₁=15.625 μm，H=34.375 μm。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将</w:t>
      </w:r>
      <w:r>
        <w:rPr>
          <w:rFonts w:ascii="Consolas" w:hAnsi="Consolas" w:cs="Consolas" w:eastAsia="宋体"/>
          <w:color w:val="1F3D50"/>
          <w:sz w:val="21"/>
        </w:rPr>
        <w:t>finalLayerThickness</w:t>
      </w:r>
      <w:r>
        <w:rPr>
          <w:rFonts w:ascii="宋体" w:hAnsi="宋体" w:cs="宋体" w:eastAsia="宋体"/>
          <w:color w:val="000000"/>
          <w:sz w:val="22"/>
        </w:rPr>
        <w:t>误认为总厚度，会使首层距离估计发生系统偏差。</w:t>
      </w:r>
      <w:r>
        <w:rPr>
          <w:rFonts w:ascii="Consolas" w:hAnsi="Consolas" w:cs="Consolas" w:eastAsia="宋体"/>
          <w:color w:val="1F3D50"/>
          <w:sz w:val="21"/>
        </w:rPr>
        <w:t>minThickness</w:t>
      </w:r>
      <w:r>
        <w:rPr>
          <w:rFonts w:ascii="宋体" w:hAnsi="宋体" w:cs="宋体" w:eastAsia="宋体"/>
          <w:color w:val="000000"/>
          <w:sz w:val="22"/>
        </w:rPr>
        <w:t>同样为相对值，控制局部允许生成的最小层厚条件。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实际近壁单元并非处处等厚。柱顶转角处法向发生变化，柱脚附近还受到相邻边界约束，网格移动需同时满足面权重、体积比和质量限制。当局部条件不能满足要求时，层可能减薄、终止或完全撤回。0/</w:t>
      </w:r>
      <w:r>
        <w:rPr>
          <w:rFonts w:ascii="Consolas" w:hAnsi="Consolas" w:cs="Consolas" w:eastAsia="宋体"/>
          <w:color w:val="1F3D50"/>
          <w:sz w:val="21"/>
        </w:rPr>
        <w:t>nSurfaceLayers</w:t>
      </w:r>
      <w:r>
        <w:rPr>
          <w:rFonts w:ascii="宋体" w:hAnsi="宋体" w:cs="宋体" w:eastAsia="宋体"/>
          <w:color w:val="000000"/>
          <w:sz w:val="22"/>
        </w:rPr>
        <w:t>与0/</w:t>
      </w:r>
      <w:r>
        <w:rPr>
          <w:rFonts w:ascii="Consolas" w:hAnsi="Consolas" w:cs="Consolas" w:eastAsia="宋体"/>
          <w:color w:val="1F3D50"/>
          <w:sz w:val="21"/>
        </w:rPr>
        <w:t>thickness</w:t>
      </w:r>
      <w:r>
        <w:rPr>
          <w:rFonts w:ascii="宋体" w:hAnsi="宋体" w:cs="宋体" w:eastAsia="宋体"/>
          <w:color w:val="000000"/>
          <w:sz w:val="22"/>
        </w:rPr>
        <w:t>分别记录实际层数和总层厚，不能仅用字典中的目标值替代。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12 毫米尺度下的绝对质量阈值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旧例的关键问题在于</w:t>
      </w:r>
      <w:r>
        <w:rPr>
          <w:rFonts w:ascii="Consolas" w:hAnsi="Consolas" w:cs="Consolas" w:eastAsia="宋体"/>
          <w:color w:val="1F3D50"/>
          <w:sz w:val="21"/>
        </w:rPr>
        <w:t>minVol</w:t>
      </w:r>
      <w:r>
        <w:rPr>
          <w:rFonts w:ascii="宋体" w:hAnsi="宋体" w:cs="宋体" w:eastAsia="宋体"/>
          <w:color w:val="000000"/>
          <w:sz w:val="22"/>
        </w:rPr>
        <w:t>=1e−13。该参数定义面锥体积的绝对下限，单位m³。长度缩小十倍，面积缩小一百倍，体积缩小一千倍，因此绝对体积阈值必须结合实际几何尺寸判断。它与无量纲的非正交角、偏斜度或体积比具有不同的尺度性质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旧日志显示，薄层挤出后大量面锥体积小于阈值，随后挤出被撤回，最终没有新增层单元。只调整目标层数或减小层厚不能解决这一问题，减薄甚至可能使面锥体积更小。新例将</w:t>
      </w:r>
      <w:r>
        <w:rPr>
          <w:rFonts w:ascii="Consolas" w:hAnsi="Consolas" w:cs="Consolas" w:eastAsia="宋体"/>
          <w:color w:val="1F3D50"/>
          <w:sz w:val="21"/>
        </w:rPr>
        <w:t>minVol</w:t>
      </w:r>
      <w:r>
        <w:rPr>
          <w:rFonts w:ascii="宋体" w:hAnsi="宋体" w:cs="宋体" w:eastAsia="宋体"/>
          <w:color w:val="000000"/>
          <w:sz w:val="22"/>
        </w:rPr>
        <w:t>设为正值1e−18，并保留四面体质量、非正交、面权重和相邻体积比等限制。该设置仍排除负体积，没有使用负阈值绕过检查。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运行按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surfaceCheck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snappyHexMesh</w:t>
      </w:r>
      <w:r>
        <w:rPr>
          <w:rFonts w:ascii="宋体" w:hAnsi="宋体" w:cs="宋体" w:eastAsia="宋体"/>
          <w:color w:val="000000"/>
          <w:sz w:val="22"/>
        </w:rPr>
        <w:t xml:space="preserve"> -</w:t>
      </w:r>
      <w:r>
        <w:rPr>
          <w:rFonts w:ascii="Consolas" w:hAnsi="Consolas" w:cs="Consolas" w:eastAsia="宋体"/>
          <w:color w:val="1F3D50"/>
          <w:sz w:val="21"/>
        </w:rPr>
        <w:t>overwrite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>顺序进行。每条命令的日志单独保存。</w:t>
      </w:r>
      <w:r>
        <w:rPr>
          <w:rFonts w:ascii="Consolas" w:hAnsi="Consolas" w:cs="Consolas" w:eastAsia="宋体"/>
          <w:color w:val="1F3D50"/>
          <w:sz w:val="21"/>
        </w:rPr>
        <w:t>snappyHexMesh</w:t>
      </w:r>
      <w:r>
        <w:rPr>
          <w:rFonts w:ascii="宋体" w:hAnsi="宋体" w:cs="宋体" w:eastAsia="宋体"/>
          <w:color w:val="000000"/>
          <w:sz w:val="22"/>
        </w:rPr>
        <w:t>日志用于观察阶段和层生成过程，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>日志用于检查最终网格。分析失败时，应从最先违反的质量条件定位，再解释层为何被撤回，而不应只查看最后的</w:t>
      </w:r>
      <w:r>
        <w:rPr>
          <w:rFonts w:ascii="Consolas" w:hAnsi="Consolas" w:cs="Consolas" w:eastAsia="宋体"/>
          <w:color w:val="1F3D50"/>
          <w:sz w:val="21"/>
        </w:rPr>
        <w:t>End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13 实际生成结果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不加层网格有9066个单元。成功例有10538个单元，新增1472个层单元。</w:t>
      </w:r>
      <w:r>
        <w:rPr>
          <w:rFonts w:ascii="Consolas" w:hAnsi="Consolas" w:cs="Consolas" w:eastAsia="宋体"/>
          <w:color w:val="1F3D50"/>
          <w:sz w:val="21"/>
        </w:rPr>
        <w:t>posts</w:t>
      </w:r>
      <w:r>
        <w:rPr>
          <w:rFonts w:ascii="宋体" w:hAnsi="宋体" w:cs="宋体" w:eastAsia="宋体"/>
          <w:color w:val="000000"/>
          <w:sz w:val="22"/>
        </w:rPr>
        <w:t>边界共有852个目标面，其中704面有两层、64面有一层、84面无层。按面数统计，覆盖率为768/852=90.14%，平均层数为1.7277。该覆盖率的分母是壁面数，并非面积。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全目标壁面的总层厚均值为27.49 μm；仅在已覆盖面上计算时，均值为30.50 μm。已覆盖位置的总层厚约为6.20–34.37 μm。未生成层的位置会把全壁面均值降低，因此两种平均值必须分别说明。进一步研究还应采用面积加权统计，并报告层终止位置与关注流动区域之间的关系。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配图使用生成网格的</w:t>
      </w:r>
      <w:r>
        <w:rPr>
          <w:rFonts w:ascii="Consolas" w:hAnsi="Consolas" w:cs="Consolas" w:eastAsia="宋体"/>
          <w:color w:val="1F3D50"/>
          <w:sz w:val="21"/>
        </w:rPr>
        <w:t>points</w:t>
      </w:r>
      <w:r>
        <w:rPr>
          <w:rFonts w:ascii="宋体" w:hAnsi="宋体" w:cs="宋体" w:eastAsia="宋体"/>
          <w:color w:val="000000"/>
          <w:sz w:val="22"/>
        </w:rPr>
        <w:t>和</w:t>
      </w:r>
      <w:r>
        <w:rPr>
          <w:rFonts w:ascii="Consolas" w:hAnsi="Consolas" w:cs="Consolas" w:eastAsia="宋体"/>
          <w:color w:val="1F3D50"/>
          <w:sz w:val="21"/>
        </w:rPr>
        <w:t>faces</w:t>
      </w:r>
      <w:r>
        <w:rPr>
          <w:rFonts w:ascii="宋体" w:hAnsi="宋体" w:cs="宋体" w:eastAsia="宋体"/>
          <w:color w:val="000000"/>
          <w:sz w:val="22"/>
        </w:rPr>
        <w:t>计算z=−0.8 mm截面交线，展示柱侧及柱顶附近的实际单元形状。全局图用于确定位置，局部放大图用于识别薄层。查看云图或层数直方图时，应同时保留几何位置，避免把全局平均值误认为每一处都达到同样的分辨率。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14 质量检查与后续判断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成功例最小单元体积8.33×10⁻¹⁴ m³，最大非正交角28.19°，最大偏斜度0.586，标准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>通过。启用-</w:t>
      </w:r>
      <w:r>
        <w:rPr>
          <w:rFonts w:ascii="Consolas" w:hAnsi="Consolas" w:cs="Consolas" w:eastAsia="宋体"/>
          <w:color w:val="1F3D50"/>
          <w:sz w:val="21"/>
        </w:rPr>
        <w:t>allGeometry</w:t>
      </w:r>
      <w:r>
        <w:rPr>
          <w:rFonts w:ascii="宋体" w:hAnsi="宋体" w:cs="宋体" w:eastAsia="宋体"/>
          <w:color w:val="000000"/>
          <w:sz w:val="22"/>
        </w:rPr>
        <w:t>和-</w:t>
      </w:r>
      <w:r>
        <w:rPr>
          <w:rFonts w:ascii="Consolas" w:hAnsi="Consolas" w:cs="Consolas" w:eastAsia="宋体"/>
          <w:color w:val="1F3D50"/>
          <w:sz w:val="21"/>
        </w:rPr>
        <w:t>allTopology</w:t>
      </w:r>
      <w:r>
        <w:rPr>
          <w:rFonts w:ascii="宋体" w:hAnsi="宋体" w:cs="宋体" w:eastAsia="宋体"/>
          <w:color w:val="000000"/>
          <w:sz w:val="22"/>
        </w:rPr>
        <w:t>后，报告374个凹形多面体；不加层对照为278个。扩展检查未通过的这一项在完整日志和数值记录中保留。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较厚层方案的凹形单元为432个，减薄后降至374个；显式特征边试算没有同时改善层覆盖和非凸问题，因此未作为最终配置。这里的比较说明参数调整存在相互影响：增加层覆盖、提高几何贴合度和减少非凸单元未必同步。正式流动分析应定位这些单元，判断其是否影响壁面梯度、局部通量和最终积分量，再通过网格与格式研究确认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节训练以成功加层及其对照为主，旧0层输入作为绝对尺度错误的诊断材料。提交结果应包含参数推导、完整运行日志、实际层数分布、截面图和扩展质量检查。若将网格继续用于流动问题，应补充首层距离与所需梯度尺度的关系，并报告目标输出随网格改动的变化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15 计算结果与数据来源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下列图表由本讲独立算例的实际保存场、采样数据或原始日志生成。各图的计算条件与误差定义见前述案例分析，原始数值保存在本讲测试结果。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04901" cy="3474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凸起网格加层对照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4901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同一截面、同一比例。右图壁面附近出现薄层单元；灰色为柱体截面。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27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壁面层覆盖与厚度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面数覆盖率90.14%；2层704面、1层64面、0层84面。总层厚的全壁面均值27.49 μm。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182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柱侧薄层局部放大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同一位置与相同比例。右图两层薄单元用于提高壁面法向分辨率。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16 资料来源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基本方法参考 </w:t>
      </w:r>
      <w:r>
        <w:rPr>
          <w:rFonts w:ascii="Consolas" w:hAnsi="Consolas" w:cs="Consolas" w:eastAsia="宋体"/>
          <w:color w:val="1F3D50"/>
          <w:sz w:val="21"/>
        </w:rPr>
        <w:t>Wolf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Dynamics</w:t>
      </w:r>
      <w:r>
        <w:rPr>
          <w:rFonts w:ascii="宋体" w:hAnsi="宋体" w:cs="宋体" w:eastAsia="宋体"/>
          <w:color w:val="000000"/>
          <w:sz w:val="22"/>
        </w:rPr>
        <w:t>《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Introductory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Training</w:t>
      </w:r>
      <w:r>
        <w:rPr>
          <w:rFonts w:ascii="宋体" w:hAnsi="宋体" w:cs="宋体" w:eastAsia="宋体"/>
          <w:color w:val="000000"/>
          <w:sz w:val="22"/>
        </w:rPr>
        <w:t>》2021 修订版，</w:t>
      </w:r>
      <w:r>
        <w:rPr>
          <w:rFonts w:ascii="Consolas" w:hAnsi="Consolas" w:cs="Consolas" w:eastAsia="宋体"/>
          <w:color w:val="1F3D50"/>
          <w:sz w:val="21"/>
        </w:rPr>
        <w:t>PDF</w:t>
      </w:r>
      <w:r>
        <w:rPr>
          <w:rFonts w:ascii="宋体" w:hAnsi="宋体" w:cs="宋体" w:eastAsia="宋体"/>
          <w:color w:val="000000"/>
          <w:sz w:val="22"/>
        </w:rPr>
        <w:t xml:space="preserve"> 文件第 435–514 页。命令语法以本机 </w:t>
      </w:r>
      <w:r>
        <w:rPr>
          <w:rFonts w:ascii="Consolas" w:hAnsi="Consolas" w:cs="Consolas" w:eastAsia="宋体"/>
          <w:color w:val="1F3D50"/>
          <w:sz w:val="21"/>
        </w:rPr>
        <w:t>OpenCFD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的帮助和配套教程为准。本讲字典片段、网格统计及数值结果取自课程对应算例，完整输入位于代码目录，原始日志与检查记录位于测试结果目录。</w:t>
      </w:r>
    </w:p>
    <w:sectPr w:rsidR="00FC693F" w:rsidRPr="0006063C" w:rsidSect="00034616">
      <w:footerReference w:type="default" r:id="rId13"/>
      <w:pgSz w:w="11905" w:h="16838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 10 讲 snappyHexMesh 网格生成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4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10 讲 snappyHexMesh 网格生成</dc:title>
  <dc:subject>学生学习讲义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