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rPr>
          <w:rFonts w:ascii="黑体" w:hAnsi="黑体" w:cs="黑体" w:eastAsia="黑体"/>
          <w:color w:val="000000"/>
          <w:sz w:val="44"/>
        </w:rPr>
        <w:t>第18讲 并行计算与旋转AMI</w:t>
      </w:r>
    </w:p>
    <w:p>
      <w:pPr>
        <w:spacing w:after="160"/>
      </w:pPr>
      <w:r>
        <w:rPr>
          <w:rFonts w:ascii="宋体" w:hAnsi="宋体" w:cs="宋体" w:eastAsia="宋体"/>
          <w:color w:val="000000"/>
          <w:sz w:val="22"/>
        </w:rPr>
        <w:t>配套算例位于原课程“18_并行计算”目录。文中相对路径以该讲目录或已注明的算例目录为准。</w:t>
      </w:r>
    </w:p>
    <w:p>
      <w:pPr>
        <w:keepLines/>
        <w:spacing w:after="20" w:before="0" w:line="252" w:lineRule="auto"/>
        <w:ind w:left="227" w:firstLine="0"/>
      </w:pPr>
      <w:r>
        <w:rPr>
          <w:rFonts w:ascii="Consolas" w:hAnsi="Consolas" w:eastAsia="宋体" w:cs="Consolas"/>
          <w:b w:val="0"/>
          <w:color w:val="183C52"/>
          <w:sz w:val="19"/>
        </w:rPr>
        <w:t>OpenCFD OpenFOAM v2512</w:t>
      </w:r>
    </w:p>
    <w:p>
      <w:pPr>
        <w:keepLines w:val="0"/>
        <w:widowControl/>
        <w:spacing w:line="336" w:lineRule="auto" w:after="120"/>
        <w:ind w:firstLine="420"/>
      </w:pPr>
      <w:r>
        <w:rPr>
          <w:rFonts w:ascii="宋体" w:hAnsi="宋体" w:cs="宋体" w:eastAsia="宋体"/>
          <w:color w:val="000000"/>
          <w:sz w:val="22"/>
        </w:rPr>
        <w:t>本讲从串并行一致性进一步讨论旋转</w:t>
      </w:r>
      <w:r>
        <w:rPr>
          <w:rFonts w:ascii="Consolas" w:hAnsi="Consolas" w:cs="Consolas" w:eastAsia="宋体"/>
          <w:color w:val="1F3D50"/>
          <w:sz w:val="21"/>
        </w:rPr>
        <w:t>AMI</w:t>
      </w:r>
      <w:r>
        <w:rPr>
          <w:rFonts w:ascii="宋体" w:hAnsi="宋体" w:cs="宋体" w:eastAsia="宋体"/>
          <w:color w:val="000000"/>
          <w:sz w:val="22"/>
        </w:rPr>
        <w:t>的网格运动、接口插值与守恒。两周旋转案例用于检查实际运动及接口响应，原方腔各进程数组用于解释小规模并行计时。</w:t>
      </w:r>
    </w:p>
    <w:p>
      <w:pPr>
        <w:pStyle w:val="Heading1"/>
        <w:keepNext/>
        <w:spacing w:before="260" w:after="120"/>
      </w:pPr>
      <w:r>
        <w:rPr>
          <w:rFonts w:ascii="黑体" w:hAnsi="黑体" w:cs="黑体" w:eastAsia="黑体"/>
          <w:color w:val="000000"/>
          <w:sz w:val="28"/>
        </w:rPr>
        <w:t>1 域分解与有限体积方程</w:t>
      </w:r>
    </w:p>
    <w:p>
      <w:pPr>
        <w:keepLines w:val="0"/>
        <w:widowControl/>
        <w:spacing w:line="336" w:lineRule="auto" w:after="120"/>
        <w:ind w:firstLine="420"/>
      </w:pPr>
      <w:r>
        <w:rPr>
          <w:rFonts w:ascii="宋体" w:hAnsi="宋体" w:cs="宋体" w:eastAsia="宋体"/>
          <w:color w:val="000000"/>
          <w:sz w:val="22"/>
        </w:rPr>
        <w:t>域分解将网格分配给多个进程，每个进程保存本地单元与边界，通过通信读取相邻子域信息。串并行保持几何、物性、初值和外边界一致，改变的是数据分布及运算次序。</w:t>
      </w:r>
    </w:p>
    <w:p>
      <w:pPr>
        <w:keepLines w:val="0"/>
        <w:widowControl/>
        <w:spacing w:line="336" w:lineRule="auto" w:after="120"/>
        <w:ind w:firstLine="420"/>
      </w:pPr>
      <w:r>
        <w:rPr>
          <w:rFonts w:ascii="宋体" w:hAnsi="宋体" w:cs="宋体" w:eastAsia="宋体"/>
          <w:color w:val="000000"/>
          <w:sz w:val="22"/>
        </w:rPr>
        <w:t xml:space="preserve">串行网格的内部面连接 </w:t>
      </w:r>
      <w:r>
        <w:rPr>
          <w:rFonts w:ascii="Consolas" w:hAnsi="Consolas" w:cs="Consolas" w:eastAsia="宋体"/>
          <w:color w:val="1F3D50"/>
          <w:sz w:val="21"/>
        </w:rPr>
        <w:t>owner</w:t>
      </w:r>
      <w:r>
        <w:rPr>
          <w:rFonts w:ascii="宋体" w:hAnsi="宋体" w:cs="宋体" w:eastAsia="宋体"/>
          <w:color w:val="000000"/>
          <w:sz w:val="22"/>
        </w:rPr>
        <w:t xml:space="preserve"> 与 </w:t>
      </w:r>
      <w:r>
        <w:rPr>
          <w:rFonts w:ascii="Consolas" w:hAnsi="Consolas" w:cs="Consolas" w:eastAsia="宋体"/>
          <w:color w:val="1F3D50"/>
          <w:sz w:val="21"/>
        </w:rPr>
        <w:t>neighbour</w:t>
      </w:r>
      <w:r>
        <w:rPr>
          <w:rFonts w:ascii="宋体" w:hAnsi="宋体" w:cs="宋体" w:eastAsia="宋体"/>
          <w:color w:val="000000"/>
          <w:sz w:val="22"/>
        </w:rPr>
        <w:t xml:space="preserve">，通量在两侧取相反符号。分区后，跨子域面变为 </w:t>
      </w:r>
      <w:r>
        <w:rPr>
          <w:rFonts w:ascii="Consolas" w:hAnsi="Consolas" w:cs="Consolas" w:eastAsia="宋体"/>
          <w:color w:val="1F3D50"/>
          <w:sz w:val="21"/>
        </w:rPr>
        <w:t>processor</w:t>
      </w:r>
      <w:r>
        <w:rPr>
          <w:rFonts w:ascii="宋体" w:hAnsi="宋体" w:cs="宋体" w:eastAsia="宋体"/>
          <w:color w:val="000000"/>
          <w:sz w:val="22"/>
        </w:rPr>
        <w:t xml:space="preserve"> 接口，邻接数据由其他进程提供。接口通信须保持面通量和几何对应，才能延续原有有限体积耦合。</w:t>
      </w:r>
    </w:p>
    <w:p>
      <w:pPr>
        <w:keepLines w:val="0"/>
        <w:widowControl/>
        <w:spacing w:line="336" w:lineRule="auto" w:after="120"/>
        <w:ind w:firstLine="420"/>
      </w:pPr>
      <w:r>
        <w:rPr>
          <w:rFonts w:ascii="Consolas" w:hAnsi="Consolas" w:cs="Consolas" w:eastAsia="宋体"/>
          <w:color w:val="1F3D50"/>
          <w:sz w:val="21"/>
        </w:rPr>
        <w:t>processor</w:t>
      </w:r>
      <w:r>
        <w:rPr>
          <w:rFonts w:ascii="宋体" w:hAnsi="宋体" w:cs="宋体" w:eastAsia="宋体"/>
          <w:color w:val="000000"/>
          <w:sz w:val="22"/>
        </w:rPr>
        <w:t xml:space="preserve"> 接口是计算分区边界，不是物理壁面。工具按网格连接自动生成接口，求解器通过并行通信交换场值并完成矩阵操作。对其额外设置 </w:t>
      </w:r>
      <w:r>
        <w:rPr>
          <w:rFonts w:ascii="Consolas" w:hAnsi="Consolas" w:cs="Consolas" w:eastAsia="宋体"/>
          <w:color w:val="1F3D50"/>
          <w:sz w:val="21"/>
        </w:rPr>
        <w:t>noSlip</w:t>
      </w:r>
      <w:r>
        <w:rPr>
          <w:rFonts w:ascii="宋体" w:hAnsi="宋体" w:cs="宋体" w:eastAsia="宋体"/>
          <w:color w:val="000000"/>
          <w:sz w:val="22"/>
        </w:rPr>
        <w:t xml:space="preserve"> 或人为通量条件会改变原问题。</w:t>
      </w:r>
    </w:p>
    <w:p>
      <w:pPr>
        <w:keepLines w:val="0"/>
        <w:widowControl/>
        <w:spacing w:line="336" w:lineRule="auto" w:after="120"/>
        <w:ind w:firstLine="420"/>
      </w:pPr>
      <w:r>
        <w:rPr>
          <w:rFonts w:ascii="宋体" w:hAnsi="宋体" w:cs="宋体" w:eastAsia="宋体"/>
          <w:color w:val="000000"/>
          <w:sz w:val="22"/>
        </w:rPr>
        <w:t xml:space="preserve">基准方腔含 400 个二维单元，顶盖速度为 1 </w:t>
      </w:r>
      <w:r>
        <w:rPr>
          <w:rFonts w:ascii="Consolas" w:hAnsi="Consolas" w:cs="Consolas" w:eastAsia="宋体"/>
          <w:color w:val="1F3D50"/>
          <w:sz w:val="21"/>
        </w:rPr>
        <w:t>m/s</w:t>
      </w:r>
      <w:r>
        <w:rPr>
          <w:rFonts w:ascii="宋体" w:hAnsi="宋体" w:cs="宋体" w:eastAsia="宋体"/>
          <w:color w:val="000000"/>
          <w:sz w:val="22"/>
        </w:rPr>
        <w:t>，运动黏度为 0.001 m²/s，以 0.005 s 时间步计算至 0.1 s。</w:t>
      </w:r>
      <w:r>
        <w:rPr>
          <w:rFonts w:ascii="Consolas" w:hAnsi="Consolas" w:cs="Consolas" w:eastAsia="宋体"/>
          <w:color w:val="1F3D50"/>
          <w:sz w:val="21"/>
        </w:rPr>
        <w:t>np1</w:t>
      </w:r>
      <w:r>
        <w:rPr>
          <w:rFonts w:ascii="宋体" w:hAnsi="宋体" w:cs="宋体" w:eastAsia="宋体"/>
          <w:color w:val="000000"/>
          <w:sz w:val="22"/>
        </w:rPr>
        <w:t xml:space="preserve"> 为串行，</w:t>
      </w:r>
      <w:r>
        <w:rPr>
          <w:rFonts w:ascii="Consolas" w:hAnsi="Consolas" w:cs="Consolas" w:eastAsia="宋体"/>
          <w:color w:val="1F3D50"/>
          <w:sz w:val="21"/>
        </w:rPr>
        <w:t>np2</w:t>
      </w:r>
      <w:r>
        <w:rPr>
          <w:rFonts w:ascii="宋体" w:hAnsi="宋体" w:cs="宋体" w:eastAsia="宋体"/>
          <w:color w:val="000000"/>
          <w:sz w:val="22"/>
        </w:rPr>
        <w:t>、</w:t>
      </w:r>
      <w:r>
        <w:rPr>
          <w:rFonts w:ascii="Consolas" w:hAnsi="Consolas" w:cs="Consolas" w:eastAsia="宋体"/>
          <w:color w:val="1F3D50"/>
          <w:sz w:val="21"/>
        </w:rPr>
        <w:t>np4</w:t>
      </w:r>
      <w:r>
        <w:rPr>
          <w:rFonts w:ascii="宋体" w:hAnsi="宋体" w:cs="宋体" w:eastAsia="宋体"/>
          <w:color w:val="000000"/>
          <w:sz w:val="22"/>
        </w:rPr>
        <w:t>、</w:t>
      </w:r>
      <w:r>
        <w:rPr>
          <w:rFonts w:ascii="Consolas" w:hAnsi="Consolas" w:cs="Consolas" w:eastAsia="宋体"/>
          <w:color w:val="1F3D50"/>
          <w:sz w:val="21"/>
        </w:rPr>
        <w:t>np8</w:t>
      </w:r>
      <w:r>
        <w:rPr>
          <w:rFonts w:ascii="宋体" w:hAnsi="宋体" w:cs="宋体" w:eastAsia="宋体"/>
          <w:color w:val="000000"/>
          <w:sz w:val="22"/>
        </w:rPr>
        <w:t xml:space="preserve"> 分别使用 2、4、8 个进程，各目录均含完整输入和独立运行脚本。</w:t>
      </w:r>
    </w:p>
    <w:p>
      <w:pPr>
        <w:pStyle w:val="Heading1"/>
        <w:keepNext/>
        <w:spacing w:before="260" w:after="120"/>
      </w:pPr>
      <w:r>
        <w:rPr>
          <w:rFonts w:ascii="黑体" w:hAnsi="黑体" w:cs="黑体" w:eastAsia="黑体"/>
          <w:color w:val="000000"/>
          <w:sz w:val="28"/>
        </w:rPr>
        <w:t>2 分区方法与负载</w:t>
      </w:r>
    </w:p>
    <w:p>
      <w:pPr>
        <w:keepLines w:val="0"/>
        <w:widowControl/>
        <w:spacing w:line="336" w:lineRule="auto" w:after="120"/>
        <w:ind w:firstLine="420"/>
      </w:pPr>
      <w:r>
        <w:rPr>
          <w:rFonts w:ascii="Consolas" w:hAnsi="Consolas" w:cs="Consolas" w:eastAsia="宋体"/>
          <w:color w:val="1F3D50"/>
          <w:sz w:val="21"/>
        </w:rPr>
        <w:t>numberOfSubdomains</w:t>
      </w:r>
      <w:r>
        <w:rPr>
          <w:rFonts w:ascii="宋体" w:hAnsi="宋体" w:cs="宋体" w:eastAsia="宋体"/>
          <w:color w:val="000000"/>
          <w:sz w:val="22"/>
        </w:rPr>
        <w:t xml:space="preserve"> 规定分区数，</w:t>
      </w:r>
      <w:r>
        <w:rPr>
          <w:rFonts w:ascii="Consolas" w:hAnsi="Consolas" w:cs="Consolas" w:eastAsia="宋体"/>
          <w:color w:val="1F3D50"/>
          <w:sz w:val="21"/>
        </w:rPr>
        <w:t>method</w:t>
      </w:r>
      <w:r>
        <w:rPr>
          <w:rFonts w:ascii="宋体" w:hAnsi="宋体" w:cs="宋体" w:eastAsia="宋体"/>
          <w:color w:val="000000"/>
          <w:sz w:val="22"/>
        </w:rPr>
        <w:t xml:space="preserve"> 规定方法。本讲采用依据网格连接的 </w:t>
      </w:r>
      <w:r>
        <w:rPr>
          <w:rFonts w:ascii="Consolas" w:hAnsi="Consolas" w:cs="Consolas" w:eastAsia="宋体"/>
          <w:color w:val="1F3D50"/>
          <w:sz w:val="21"/>
        </w:rPr>
        <w:t>scotch</w:t>
      </w:r>
      <w:r>
        <w:rPr>
          <w:rFonts w:ascii="宋体" w:hAnsi="宋体" w:cs="宋体" w:eastAsia="宋体"/>
          <w:color w:val="000000"/>
          <w:sz w:val="22"/>
        </w:rPr>
        <w:t>；</w:t>
      </w:r>
      <w:r>
        <w:rPr>
          <w:rFonts w:ascii="Consolas" w:hAnsi="Consolas" w:cs="Consolas" w:eastAsia="宋体"/>
          <w:color w:val="1F3D50"/>
          <w:sz w:val="21"/>
        </w:rPr>
        <w:t>simple</w:t>
      </w:r>
      <w:r>
        <w:rPr>
          <w:rFonts w:ascii="宋体" w:hAnsi="宋体" w:cs="宋体" w:eastAsia="宋体"/>
          <w:color w:val="000000"/>
          <w:sz w:val="22"/>
        </w:rPr>
        <w:t>、</w:t>
      </w:r>
      <w:r>
        <w:rPr>
          <w:rFonts w:ascii="Consolas" w:hAnsi="Consolas" w:cs="Consolas" w:eastAsia="宋体"/>
          <w:color w:val="1F3D50"/>
          <w:sz w:val="21"/>
        </w:rPr>
        <w:t>hierarchical</w:t>
      </w:r>
      <w:r>
        <w:rPr>
          <w:rFonts w:ascii="宋体" w:hAnsi="宋体" w:cs="宋体" w:eastAsia="宋体"/>
          <w:color w:val="000000"/>
          <w:sz w:val="22"/>
        </w:rPr>
        <w:t xml:space="preserve"> 可按坐标划分。分区应兼顾负载平衡、接口通信量及硬件条件。</w:t>
      </w:r>
    </w:p>
    <w:p>
      <w:pPr>
        <w:keepNext/>
        <w:spacing w:line="252" w:lineRule="auto" w:after="20" w:before="0"/>
        <w:ind w:left="227" w:right="160" w:firstLine="0"/>
        <w:keepLines/>
        <w:shd w:fill="F4F6F7"/>
      </w:pPr>
      <w:r>
        <w:rPr>
          <w:rFonts w:ascii="Consolas" w:hAnsi="Consolas" w:eastAsia="宋体" w:cs="Consolas"/>
          <w:b w:val="0"/>
          <w:color w:val="183C52"/>
          <w:sz w:val="19"/>
        </w:rPr>
        <w:t>numberOfSubdomains 4;</w:t>
      </w:r>
    </w:p>
    <w:p>
      <w:pPr>
        <w:keepNext w:val="0"/>
        <w:spacing w:line="252" w:lineRule="auto" w:after="20" w:before="0"/>
        <w:ind w:left="227" w:right="160" w:firstLine="0"/>
        <w:keepLines/>
        <w:shd w:fill="F4F6F7"/>
      </w:pPr>
      <w:r>
        <w:rPr>
          <w:rFonts w:ascii="Consolas" w:hAnsi="Consolas" w:eastAsia="宋体" w:cs="Consolas"/>
          <w:b w:val="0"/>
          <w:color w:val="183C52"/>
          <w:sz w:val="19"/>
        </w:rPr>
        <w:t>method scotch;</w:t>
      </w:r>
    </w:p>
    <w:p>
      <w:pPr>
        <w:spacing w:after="20"/>
      </w:pPr>
    </w:p>
    <w:p>
      <w:pPr>
        <w:keepLines w:val="0"/>
        <w:widowControl/>
        <w:spacing w:line="336" w:lineRule="auto" w:after="120"/>
        <w:ind w:firstLine="420"/>
      </w:pPr>
      <w:r>
        <w:rPr>
          <w:rFonts w:ascii="宋体" w:hAnsi="宋体" w:cs="宋体" w:eastAsia="宋体"/>
          <w:color w:val="000000"/>
          <w:sz w:val="22"/>
        </w:rPr>
        <w:t>四进程算例中，各子域含 100 个单元和 20 条处理器接口面记录，去重后的接口面总数为 40。相邻进程各保存同一接口的记录，逐进程求和会重复计数。比较通信规模时须说明是否去重。</w:t>
      </w:r>
    </w:p>
    <w:p>
      <w:pPr>
        <w:keepLines w:val="0"/>
        <w:widowControl/>
        <w:spacing w:line="336" w:lineRule="auto" w:after="120"/>
        <w:ind w:firstLine="420"/>
      </w:pPr>
      <w:r>
        <w:rPr>
          <w:rFonts w:ascii="宋体" w:hAnsi="宋体" w:cs="宋体" w:eastAsia="宋体"/>
          <w:color w:val="000000"/>
          <w:sz w:val="22"/>
        </w:rPr>
        <w:t>单元数均衡不必然意味着负载均衡。局部反应、复杂物性或界面重构可增加单元计算量，使部分进程在同步阶段成为瓶颈。本例方腔各单元工作量接近，适合用于分析基本分区与数据交换过程。</w:t>
      </w:r>
    </w:p>
    <w:p>
      <w:pPr>
        <w:keepLines w:val="0"/>
        <w:widowControl/>
        <w:spacing w:line="336" w:lineRule="auto" w:after="120"/>
        <w:ind w:firstLine="420"/>
      </w:pPr>
      <w:r>
        <w:rPr>
          <w:rFonts w:ascii="宋体" w:hAnsi="宋体" w:cs="宋体" w:eastAsia="宋体"/>
          <w:color w:val="000000"/>
          <w:sz w:val="22"/>
        </w:rPr>
        <w:t>接口面积和邻接进程数也影响效率。分区过细会增加需要交换的数据比例，通信启动次数随之增加。对于给定总网格，进程数增加使每个进程内部工作减少，但接口通信和全局归约不一定按同样比例减少。这是小问题使用更多进程可能变慢的主要原因之一。</w:t>
      </w:r>
    </w:p>
    <w:p>
      <w:pPr>
        <w:pStyle w:val="Heading1"/>
        <w:keepNext/>
        <w:spacing w:before="260" w:after="120"/>
      </w:pPr>
      <w:r>
        <w:rPr>
          <w:rFonts w:ascii="黑体" w:hAnsi="黑体" w:cs="黑体" w:eastAsia="黑体"/>
          <w:color w:val="000000"/>
          <w:sz w:val="28"/>
        </w:rPr>
        <w:t>3 分区 求解和重构命令</w:t>
      </w:r>
    </w:p>
    <w:p>
      <w:pPr>
        <w:keepLines w:val="0"/>
        <w:widowControl/>
        <w:spacing w:line="336" w:lineRule="auto" w:after="120"/>
        <w:ind w:firstLine="420"/>
      </w:pPr>
      <w:r>
        <w:rPr>
          <w:rFonts w:ascii="宋体" w:hAnsi="宋体" w:cs="宋体" w:eastAsia="宋体"/>
          <w:color w:val="000000"/>
          <w:sz w:val="22"/>
        </w:rPr>
        <w:t xml:space="preserve">加载本机环境后进入 </w:t>
      </w:r>
      <w:r>
        <w:rPr>
          <w:rFonts w:ascii="Consolas" w:hAnsi="Consolas" w:cs="Consolas" w:eastAsia="宋体"/>
          <w:color w:val="1F3D50"/>
          <w:sz w:val="21"/>
        </w:rPr>
        <w:t>np4</w:t>
      </w:r>
      <w:r>
        <w:rPr>
          <w:rFonts w:ascii="宋体" w:hAnsi="宋体" w:cs="宋体" w:eastAsia="宋体"/>
          <w:color w:val="000000"/>
          <w:sz w:val="22"/>
        </w:rPr>
        <w:t xml:space="preserve">，执行 </w:t>
      </w:r>
      <w:r>
        <w:rPr>
          <w:rFonts w:ascii="Consolas" w:hAnsi="Consolas" w:cs="Consolas" w:eastAsia="宋体"/>
          <w:color w:val="1F3D50"/>
          <w:sz w:val="21"/>
        </w:rPr>
        <w:t>Allrun.sh</w:t>
      </w:r>
      <w:r>
        <w:rPr>
          <w:rFonts w:ascii="宋体" w:hAnsi="宋体" w:cs="宋体" w:eastAsia="宋体"/>
          <w:color w:val="000000"/>
          <w:sz w:val="22"/>
        </w:rPr>
        <w:t>。脚本按顺序直接调用分区、并行求解和重构程序。</w:t>
      </w:r>
    </w:p>
    <w:p>
      <w:pPr>
        <w:keepNext/>
        <w:spacing w:line="252" w:lineRule="auto" w:after="20" w:before="0"/>
        <w:ind w:left="227" w:right="160" w:firstLine="0"/>
        <w:keepLines/>
        <w:shd w:fill="F4F6F7"/>
      </w:pPr>
      <w:r>
        <w:rPr>
          <w:rFonts w:ascii="Consolas" w:hAnsi="Consolas" w:eastAsia="宋体" w:cs="Consolas"/>
          <w:b w:val="0"/>
          <w:color w:val="183C52"/>
          <w:sz w:val="19"/>
        </w:rPr>
        <w:t>source /usr/lib/openfoam/openfoam2512/etc/bashrc</w:t>
      </w:r>
    </w:p>
    <w:p>
      <w:pPr>
        <w:keepNext/>
        <w:spacing w:line="252" w:lineRule="auto" w:after="20" w:before="0"/>
        <w:ind w:left="227" w:right="160" w:firstLine="0"/>
        <w:keepLines/>
        <w:shd w:fill="F4F6F7"/>
      </w:pPr>
      <w:r>
        <w:rPr>
          <w:rFonts w:ascii="Consolas" w:hAnsi="Consolas" w:eastAsia="宋体" w:cs="Consolas"/>
          <w:b w:val="0"/>
          <w:color w:val="183C52"/>
          <w:sz w:val="19"/>
        </w:rPr>
        <w:t>cd 代码/np4</w:t>
      </w:r>
    </w:p>
    <w:p>
      <w:pPr>
        <w:keepNext w:val="0"/>
        <w:spacing w:line="252" w:lineRule="auto" w:after="20" w:before="0"/>
        <w:ind w:left="227" w:right="160" w:firstLine="0"/>
        <w:keepLines/>
        <w:shd w:fill="F4F6F7"/>
      </w:pPr>
      <w:r>
        <w:rPr>
          <w:rFonts w:ascii="Consolas" w:hAnsi="Consolas" w:eastAsia="宋体" w:cs="Consolas"/>
          <w:b w:val="0"/>
          <w:color w:val="183C52"/>
          <w:sz w:val="19"/>
        </w:rPr>
        <w:t>./Allrun.sh</w:t>
      </w:r>
    </w:p>
    <w:p>
      <w:pPr>
        <w:spacing w:after="20"/>
      </w:pPr>
    </w:p>
    <w:p>
      <w:pPr>
        <w:keepNext/>
        <w:spacing w:line="252" w:lineRule="auto" w:after="20" w:before="0"/>
        <w:ind w:left="227" w:right="160" w:firstLine="0"/>
        <w:keepLines/>
        <w:shd w:fill="F4F6F7"/>
      </w:pPr>
      <w:r>
        <w:rPr>
          <w:rFonts w:ascii="Consolas" w:hAnsi="Consolas" w:eastAsia="宋体" w:cs="Consolas"/>
          <w:b w:val="0"/>
          <w:color w:val="183C52"/>
          <w:sz w:val="19"/>
        </w:rPr>
        <w:t>blockMesh &gt; log.blockMesh 2&gt;&amp;1</w:t>
      </w:r>
    </w:p>
    <w:p>
      <w:pPr>
        <w:keepNext/>
        <w:spacing w:line="252" w:lineRule="auto" w:after="20" w:before="0"/>
        <w:ind w:left="227" w:right="160" w:firstLine="0"/>
        <w:keepLines/>
        <w:shd w:fill="F4F6F7"/>
      </w:pPr>
      <w:r>
        <w:rPr>
          <w:rFonts w:ascii="Consolas" w:hAnsi="Consolas" w:eastAsia="宋体" w:cs="Consolas"/>
          <w:b w:val="0"/>
          <w:color w:val="183C52"/>
          <w:sz w:val="19"/>
        </w:rPr>
        <w:t>checkMesh &gt; log.checkMesh 2&gt;&amp;1</w:t>
      </w:r>
    </w:p>
    <w:p>
      <w:pPr>
        <w:keepNext/>
        <w:spacing w:line="252" w:lineRule="auto" w:after="20" w:before="0"/>
        <w:ind w:left="227" w:right="160" w:firstLine="0"/>
        <w:keepLines/>
        <w:shd w:fill="F4F6F7"/>
      </w:pPr>
      <w:r>
        <w:rPr>
          <w:rFonts w:ascii="Consolas" w:hAnsi="Consolas" w:eastAsia="宋体" w:cs="Consolas"/>
          <w:b w:val="0"/>
          <w:color w:val="183C52"/>
          <w:sz w:val="19"/>
        </w:rPr>
        <w:t>decomposePar &gt; log.decomposePar 2&gt;&amp;1</w:t>
      </w:r>
    </w:p>
    <w:p>
      <w:pPr>
        <w:keepNext/>
        <w:spacing w:line="252" w:lineRule="auto" w:after="20" w:before="0"/>
        <w:ind w:left="227" w:right="160" w:firstLine="0"/>
        <w:keepLines/>
        <w:shd w:fill="F4F6F7"/>
      </w:pPr>
      <w:r>
        <w:rPr>
          <w:rFonts w:ascii="Consolas" w:hAnsi="Consolas" w:eastAsia="宋体" w:cs="Consolas"/>
          <w:b w:val="0"/>
          <w:color w:val="183C52"/>
          <w:sz w:val="19"/>
        </w:rPr>
        <w:t>mpirun -np 4 icoFoam -parallel &gt; log.parallel 2&gt;&amp;1</w:t>
      </w:r>
    </w:p>
    <w:p>
      <w:pPr>
        <w:keepNext/>
        <w:spacing w:line="252" w:lineRule="auto" w:after="20" w:before="0"/>
        <w:ind w:left="227" w:right="160" w:firstLine="0"/>
        <w:keepLines/>
        <w:shd w:fill="F4F6F7"/>
      </w:pPr>
      <w:r>
        <w:rPr>
          <w:rFonts w:ascii="Consolas" w:hAnsi="Consolas" w:eastAsia="宋体" w:cs="Consolas"/>
          <w:b w:val="0"/>
          <w:color w:val="183C52"/>
          <w:sz w:val="19"/>
        </w:rPr>
        <w:t>reconstructPar -latestTime &gt; log.reconstructPar 2&gt;&amp;1</w:t>
      </w:r>
    </w:p>
    <w:p>
      <w:pPr>
        <w:keepNext/>
        <w:spacing w:line="252" w:lineRule="auto" w:after="20" w:before="0"/>
        <w:ind w:left="227" w:right="160" w:firstLine="0"/>
        <w:keepLines/>
        <w:shd w:fill="F4F6F7"/>
      </w:pPr>
      <w:r>
        <w:rPr>
          <w:rFonts w:ascii="Consolas" w:hAnsi="Consolas" w:eastAsia="宋体" w:cs="Consolas"/>
          <w:b w:val="0"/>
          <w:color w:val="183C52"/>
          <w:sz w:val="19"/>
        </w:rPr>
        <w:t>postProcess -func 'mag(U)' -latestTime &gt; log.magU 2&gt;&amp;1</w:t>
      </w:r>
    </w:p>
    <w:p>
      <w:pPr>
        <w:keepNext w:val="0"/>
        <w:spacing w:line="252" w:lineRule="auto" w:after="20" w:before="0"/>
        <w:ind w:left="227" w:right="160" w:firstLine="0"/>
        <w:keepLines/>
        <w:shd w:fill="F4F6F7"/>
      </w:pPr>
      <w:r>
        <w:rPr>
          <w:rFonts w:ascii="Consolas" w:hAnsi="Consolas" w:eastAsia="宋体" w:cs="Consolas"/>
          <w:b w:val="0"/>
          <w:color w:val="183C52"/>
          <w:sz w:val="19"/>
        </w:rPr>
        <w:t>touch case.foam</w:t>
      </w:r>
    </w:p>
    <w:p>
      <w:pPr>
        <w:spacing w:after="20"/>
      </w:pPr>
    </w:p>
    <w:p>
      <w:pPr>
        <w:keepLines w:val="0"/>
        <w:widowControl/>
        <w:spacing w:line="336" w:lineRule="auto" w:after="120"/>
        <w:ind w:firstLine="420"/>
      </w:pPr>
      <w:r>
        <w:rPr>
          <w:rFonts w:ascii="Consolas" w:hAnsi="Consolas" w:cs="Consolas" w:eastAsia="宋体"/>
          <w:color w:val="1F3D50"/>
          <w:sz w:val="21"/>
        </w:rPr>
        <w:t>decomposePar</w:t>
      </w:r>
      <w:r>
        <w:rPr>
          <w:rFonts w:ascii="宋体" w:hAnsi="宋体" w:cs="宋体" w:eastAsia="宋体"/>
          <w:color w:val="000000"/>
          <w:sz w:val="22"/>
        </w:rPr>
        <w:t xml:space="preserve"> 读取完整网格和初场，生成 </w:t>
      </w:r>
      <w:r>
        <w:rPr>
          <w:rFonts w:ascii="Consolas" w:hAnsi="Consolas" w:cs="Consolas" w:eastAsia="宋体"/>
          <w:color w:val="1F3D50"/>
          <w:sz w:val="21"/>
        </w:rPr>
        <w:t>processor0</w:t>
      </w:r>
      <w:r>
        <w:rPr>
          <w:rFonts w:ascii="宋体" w:hAnsi="宋体" w:cs="宋体" w:eastAsia="宋体"/>
          <w:color w:val="000000"/>
          <w:sz w:val="22"/>
        </w:rPr>
        <w:t xml:space="preserve"> 至 </w:t>
      </w:r>
      <w:r>
        <w:rPr>
          <w:rFonts w:ascii="Consolas" w:hAnsi="Consolas" w:cs="Consolas" w:eastAsia="宋体"/>
          <w:color w:val="1F3D50"/>
          <w:sz w:val="21"/>
        </w:rPr>
        <w:t>processor3</w:t>
      </w:r>
      <w:r>
        <w:rPr>
          <w:rFonts w:ascii="宋体" w:hAnsi="宋体" w:cs="宋体" w:eastAsia="宋体"/>
          <w:color w:val="000000"/>
          <w:sz w:val="22"/>
        </w:rPr>
        <w:t xml:space="preserve"> 等目录。</w:t>
      </w:r>
      <w:r>
        <w:rPr>
          <w:rFonts w:ascii="Consolas" w:hAnsi="Consolas" w:cs="Consolas" w:eastAsia="宋体"/>
          <w:color w:val="1F3D50"/>
          <w:sz w:val="21"/>
        </w:rPr>
        <w:t>mpirun</w:t>
      </w:r>
      <w:r>
        <w:rPr>
          <w:rFonts w:ascii="宋体" w:hAnsi="宋体" w:cs="宋体" w:eastAsia="宋体"/>
          <w:color w:val="000000"/>
          <w:sz w:val="22"/>
        </w:rPr>
        <w:t xml:space="preserve"> 的 -np 四指定进程数，</w:t>
      </w:r>
      <w:r>
        <w:rPr>
          <w:rFonts w:ascii="Consolas" w:hAnsi="Consolas" w:cs="Consolas" w:eastAsia="宋体"/>
          <w:color w:val="1F3D50"/>
          <w:sz w:val="21"/>
        </w:rPr>
        <w:t>icoFoam</w:t>
      </w:r>
      <w:r>
        <w:rPr>
          <w:rFonts w:ascii="宋体" w:hAnsi="宋体" w:cs="宋体" w:eastAsia="宋体"/>
          <w:color w:val="000000"/>
          <w:sz w:val="22"/>
        </w:rPr>
        <w:t xml:space="preserve"> 的 -</w:t>
      </w:r>
      <w:r>
        <w:rPr>
          <w:rFonts w:ascii="Consolas" w:hAnsi="Consolas" w:cs="Consolas" w:eastAsia="宋体"/>
          <w:color w:val="1F3D50"/>
          <w:sz w:val="21"/>
        </w:rPr>
        <w:t>parallel</w:t>
      </w:r>
      <w:r>
        <w:rPr>
          <w:rFonts w:ascii="宋体" w:hAnsi="宋体" w:cs="宋体" w:eastAsia="宋体"/>
          <w:color w:val="000000"/>
          <w:sz w:val="22"/>
        </w:rPr>
        <w:t xml:space="preserve"> 使求解器按分区模式读取数据。两者缺一不可：仅启动多个进程而不使用并行模式，不能正确表示一次分区求解。</w:t>
      </w:r>
    </w:p>
    <w:p>
      <w:pPr>
        <w:keepLines w:val="0"/>
        <w:widowControl/>
        <w:spacing w:line="336" w:lineRule="auto" w:after="120"/>
        <w:ind w:firstLine="420"/>
      </w:pPr>
      <w:r>
        <w:rPr>
          <w:rFonts w:ascii="宋体" w:hAnsi="宋体" w:cs="宋体" w:eastAsia="宋体"/>
          <w:color w:val="000000"/>
          <w:sz w:val="22"/>
        </w:rPr>
        <w:t xml:space="preserve">分区数必须与启动进程数一致。若字典设置四个子域而命令启动八个进程，部分进程找不到对应数据，程序会报错。修改进程数时应在对应完整副本中重新分区，不能只改命令最后的数字而保留旧 </w:t>
      </w:r>
      <w:r>
        <w:rPr>
          <w:rFonts w:ascii="Consolas" w:hAnsi="Consolas" w:cs="Consolas" w:eastAsia="宋体"/>
          <w:color w:val="1F3D50"/>
          <w:sz w:val="21"/>
        </w:rPr>
        <w:t>processor</w:t>
      </w:r>
      <w:r>
        <w:rPr>
          <w:rFonts w:ascii="宋体" w:hAnsi="宋体" w:cs="宋体" w:eastAsia="宋体"/>
          <w:color w:val="000000"/>
          <w:sz w:val="22"/>
        </w:rPr>
        <w:t xml:space="preserve"> 数据。</w:t>
      </w:r>
    </w:p>
    <w:p>
      <w:pPr>
        <w:keepLines w:val="0"/>
        <w:widowControl/>
        <w:spacing w:line="336" w:lineRule="auto" w:after="120"/>
        <w:ind w:firstLine="420"/>
      </w:pPr>
      <w:r>
        <w:rPr>
          <w:rFonts w:ascii="Consolas" w:hAnsi="Consolas" w:cs="Consolas" w:eastAsia="宋体"/>
          <w:color w:val="1F3D50"/>
          <w:sz w:val="21"/>
        </w:rPr>
        <w:t>reconstructPar</w:t>
      </w:r>
      <w:r>
        <w:rPr>
          <w:rFonts w:ascii="宋体" w:hAnsi="宋体" w:cs="宋体" w:eastAsia="宋体"/>
          <w:color w:val="000000"/>
          <w:sz w:val="22"/>
        </w:rPr>
        <w:t xml:space="preserve"> -</w:t>
      </w:r>
      <w:r>
        <w:rPr>
          <w:rFonts w:ascii="Consolas" w:hAnsi="Consolas" w:cs="Consolas" w:eastAsia="宋体"/>
          <w:color w:val="1F3D50"/>
          <w:sz w:val="21"/>
        </w:rPr>
        <w:t>latestTime</w:t>
      </w:r>
      <w:r>
        <w:rPr>
          <w:rFonts w:ascii="宋体" w:hAnsi="宋体" w:cs="宋体" w:eastAsia="宋体"/>
          <w:color w:val="000000"/>
          <w:sz w:val="22"/>
        </w:rPr>
        <w:t xml:space="preserve"> 将最后保存时刻的分区结果重新组合到主目录，供普通方式读取。重构只整合已经存在的场，不增加求解精度，也不推进物理时间。最后运行 </w:t>
      </w:r>
      <w:r>
        <w:rPr>
          <w:rFonts w:ascii="Consolas" w:hAnsi="Consolas" w:cs="Consolas" w:eastAsia="宋体"/>
          <w:color w:val="1F3D50"/>
          <w:sz w:val="21"/>
        </w:rPr>
        <w:t>postProcess</w:t>
      </w:r>
      <w:r>
        <w:rPr>
          <w:rFonts w:ascii="宋体" w:hAnsi="宋体" w:cs="宋体" w:eastAsia="宋体"/>
          <w:color w:val="000000"/>
          <w:sz w:val="22"/>
        </w:rPr>
        <w:t xml:space="preserve"> 读取重构场计算速度大小，</w:t>
      </w:r>
      <w:r>
        <w:rPr>
          <w:rFonts w:ascii="Consolas" w:hAnsi="Consolas" w:cs="Consolas" w:eastAsia="宋体"/>
          <w:color w:val="1F3D50"/>
          <w:sz w:val="21"/>
        </w:rPr>
        <w:t>case.foam</w:t>
      </w:r>
      <w:r>
        <w:rPr>
          <w:rFonts w:ascii="宋体" w:hAnsi="宋体" w:cs="宋体" w:eastAsia="宋体"/>
          <w:color w:val="000000"/>
          <w:sz w:val="22"/>
        </w:rPr>
        <w:t xml:space="preserve"> 用于 </w:t>
      </w:r>
      <w:r>
        <w:rPr>
          <w:rFonts w:ascii="Consolas" w:hAnsi="Consolas" w:cs="Consolas" w:eastAsia="宋体"/>
          <w:color w:val="1F3D50"/>
          <w:sz w:val="21"/>
        </w:rPr>
        <w:t>ParaView</w:t>
      </w:r>
      <w:r>
        <w:rPr>
          <w:rFonts w:ascii="宋体" w:hAnsi="宋体" w:cs="宋体" w:eastAsia="宋体"/>
          <w:color w:val="000000"/>
          <w:sz w:val="22"/>
        </w:rPr>
        <w:t xml:space="preserve"> 打开当前算例。</w:t>
      </w:r>
    </w:p>
    <w:p>
      <w:pPr>
        <w:pStyle w:val="Heading1"/>
        <w:keepNext/>
        <w:spacing w:before="260" w:after="120"/>
      </w:pPr>
      <w:r>
        <w:rPr>
          <w:rFonts w:ascii="黑体" w:hAnsi="黑体" w:cs="黑体" w:eastAsia="黑体"/>
          <w:color w:val="000000"/>
          <w:sz w:val="28"/>
        </w:rPr>
        <w:t>4 数据布局与文件检查</w:t>
      </w:r>
    </w:p>
    <w:p>
      <w:pPr>
        <w:keepLines w:val="0"/>
        <w:widowControl/>
        <w:spacing w:line="336" w:lineRule="auto" w:after="120"/>
        <w:ind w:firstLine="420"/>
      </w:pPr>
      <w:r>
        <w:rPr>
          <w:rFonts w:ascii="宋体" w:hAnsi="宋体" w:cs="宋体" w:eastAsia="宋体"/>
          <w:color w:val="000000"/>
          <w:sz w:val="22"/>
        </w:rPr>
        <w:t xml:space="preserve">并行场写入 </w:t>
      </w:r>
      <w:r>
        <w:rPr>
          <w:rFonts w:ascii="Consolas" w:hAnsi="Consolas" w:cs="Consolas" w:eastAsia="宋体"/>
          <w:color w:val="1F3D50"/>
          <w:sz w:val="21"/>
        </w:rPr>
        <w:t>processor</w:t>
      </w:r>
      <w:r>
        <w:rPr>
          <w:rFonts w:ascii="宋体" w:hAnsi="宋体" w:cs="宋体" w:eastAsia="宋体"/>
          <w:color w:val="000000"/>
          <w:sz w:val="22"/>
        </w:rPr>
        <w:t xml:space="preserve"> 目录，主目录未必同步存在对应时刻。可用 </w:t>
      </w:r>
      <w:r>
        <w:rPr>
          <w:rFonts w:ascii="Consolas" w:hAnsi="Consolas" w:cs="Consolas" w:eastAsia="宋体"/>
          <w:color w:val="1F3D50"/>
          <w:sz w:val="21"/>
        </w:rPr>
        <w:t>foamListTimes</w:t>
      </w:r>
      <w:r>
        <w:rPr>
          <w:rFonts w:ascii="宋体" w:hAnsi="宋体" w:cs="宋体" w:eastAsia="宋体"/>
          <w:color w:val="000000"/>
          <w:sz w:val="22"/>
        </w:rPr>
        <w:t xml:space="preserve"> -</w:t>
      </w:r>
      <w:r>
        <w:rPr>
          <w:rFonts w:ascii="Consolas" w:hAnsi="Consolas" w:cs="Consolas" w:eastAsia="宋体"/>
          <w:color w:val="1F3D50"/>
          <w:sz w:val="21"/>
        </w:rPr>
        <w:t>processor</w:t>
      </w:r>
      <w:r>
        <w:rPr>
          <w:rFonts w:ascii="宋体" w:hAnsi="宋体" w:cs="宋体" w:eastAsia="宋体"/>
          <w:color w:val="000000"/>
          <w:sz w:val="22"/>
        </w:rPr>
        <w:t xml:space="preserve"> -</w:t>
      </w:r>
      <w:r>
        <w:rPr>
          <w:rFonts w:ascii="Consolas" w:hAnsi="Consolas" w:cs="Consolas" w:eastAsia="宋体"/>
          <w:color w:val="1F3D50"/>
          <w:sz w:val="21"/>
        </w:rPr>
        <w:t>latestTime</w:t>
      </w:r>
      <w:r>
        <w:rPr>
          <w:rFonts w:ascii="宋体" w:hAnsi="宋体" w:cs="宋体" w:eastAsia="宋体"/>
          <w:color w:val="000000"/>
          <w:sz w:val="22"/>
        </w:rPr>
        <w:t xml:space="preserve"> 查询分区结果，检查前先区分分区场与重构场。</w:t>
      </w:r>
    </w:p>
    <w:p>
      <w:pPr>
        <w:keepLines w:val="0"/>
        <w:widowControl/>
        <w:spacing w:line="336" w:lineRule="auto" w:after="120"/>
        <w:ind w:firstLine="420"/>
      </w:pPr>
      <w:r>
        <w:rPr>
          <w:rFonts w:ascii="宋体" w:hAnsi="宋体" w:cs="宋体" w:eastAsia="宋体"/>
          <w:color w:val="000000"/>
          <w:sz w:val="22"/>
        </w:rPr>
        <w:t>本讲采用普通分区目录组织方式。</w:t>
      </w:r>
      <w:r>
        <w:rPr>
          <w:rFonts w:ascii="Consolas" w:hAnsi="Consolas" w:cs="Consolas" w:eastAsia="宋体"/>
          <w:color w:val="1F3D50"/>
          <w:sz w:val="21"/>
        </w:rPr>
        <w:t>uncollated</w:t>
      </w:r>
      <w:r>
        <w:rPr>
          <w:rFonts w:ascii="宋体" w:hAnsi="宋体" w:cs="宋体" w:eastAsia="宋体"/>
          <w:color w:val="000000"/>
          <w:sz w:val="22"/>
        </w:rPr>
        <w:t xml:space="preserve"> 通常按进程和时间分别保存，容易直接检查但文件数量较多；</w:t>
      </w:r>
      <w:r>
        <w:rPr>
          <w:rFonts w:ascii="Consolas" w:hAnsi="Consolas" w:cs="Consolas" w:eastAsia="宋体"/>
          <w:color w:val="1F3D50"/>
          <w:sz w:val="21"/>
        </w:rPr>
        <w:t>collated</w:t>
      </w:r>
      <w:r>
        <w:rPr>
          <w:rFonts w:ascii="宋体" w:hAnsi="宋体" w:cs="宋体" w:eastAsia="宋体"/>
          <w:color w:val="000000"/>
          <w:sz w:val="22"/>
        </w:rPr>
        <w:t xml:space="preserve"> 改变数据组织方式，适合的选择与并行规模及文件系统有关。更改文件布局前，应确认求解、重构及后处理工具均按相容方式访问数据。</w:t>
      </w:r>
    </w:p>
    <w:p>
      <w:pPr>
        <w:keepLines w:val="0"/>
        <w:widowControl/>
        <w:spacing w:line="336" w:lineRule="auto" w:after="120"/>
        <w:ind w:firstLine="420"/>
      </w:pPr>
      <w:r>
        <w:rPr>
          <w:rFonts w:ascii="宋体" w:hAnsi="宋体" w:cs="宋体" w:eastAsia="宋体"/>
          <w:color w:val="000000"/>
          <w:sz w:val="22"/>
        </w:rPr>
        <w:t xml:space="preserve">分区状态还包含单元和面在全域中的对应关系，重构依赖这些映射。如果手工移动某个时间字段却遗漏网格或映射文件，数据可能无法正确合并。不同分区方案之间的 </w:t>
      </w:r>
      <w:r>
        <w:rPr>
          <w:rFonts w:ascii="Consolas" w:hAnsi="Consolas" w:cs="Consolas" w:eastAsia="宋体"/>
          <w:color w:val="1F3D50"/>
          <w:sz w:val="21"/>
        </w:rPr>
        <w:t>processor</w:t>
      </w:r>
      <w:r>
        <w:rPr>
          <w:rFonts w:ascii="宋体" w:hAnsi="宋体" w:cs="宋体" w:eastAsia="宋体"/>
          <w:color w:val="000000"/>
          <w:sz w:val="22"/>
        </w:rPr>
        <w:t xml:space="preserve"> 文件不能混合使用，即使目录名和单元总数看起来相同。</w:t>
      </w:r>
    </w:p>
    <w:p>
      <w:pPr>
        <w:keepLines w:val="0"/>
        <w:widowControl/>
        <w:spacing w:line="336" w:lineRule="auto" w:after="120"/>
        <w:ind w:firstLine="420"/>
      </w:pPr>
      <w:r>
        <w:rPr>
          <w:rFonts w:ascii="宋体" w:hAnsi="宋体" w:cs="宋体" w:eastAsia="宋体"/>
          <w:color w:val="000000"/>
          <w:sz w:val="22"/>
        </w:rPr>
        <w:t xml:space="preserve">并行函数对象也需要考虑数据归约。一个子域的积分只是局部贡献，全域体积、总流量或最大值需要跨进程合并。判断输出是否已经是全域值，要查看函数对象说明和日志，而非把某个 </w:t>
      </w:r>
      <w:r>
        <w:rPr>
          <w:rFonts w:ascii="Consolas" w:hAnsi="Consolas" w:cs="Consolas" w:eastAsia="宋体"/>
          <w:color w:val="1F3D50"/>
          <w:sz w:val="21"/>
        </w:rPr>
        <w:t>processor</w:t>
      </w:r>
      <w:r>
        <w:rPr>
          <w:rFonts w:ascii="宋体" w:hAnsi="宋体" w:cs="宋体" w:eastAsia="宋体"/>
          <w:color w:val="000000"/>
          <w:sz w:val="22"/>
        </w:rPr>
        <w:t xml:space="preserve"> 的局部统计直接称为整体结果。</w:t>
      </w:r>
    </w:p>
    <w:p>
      <w:pPr>
        <w:keepLines w:val="0"/>
        <w:widowControl/>
        <w:spacing w:line="336" w:lineRule="auto" w:after="120"/>
        <w:ind w:firstLine="420"/>
      </w:pPr>
      <w:r>
        <w:rPr>
          <w:rFonts w:ascii="宋体" w:hAnsi="宋体" w:cs="宋体" w:eastAsia="宋体"/>
          <w:color w:val="000000"/>
          <w:sz w:val="22"/>
        </w:rPr>
        <w:t xml:space="preserve">每次运行后依次确认分区数量、各子域单元数、并行日志中的 </w:t>
      </w:r>
      <w:r>
        <w:rPr>
          <w:rFonts w:ascii="Consolas" w:hAnsi="Consolas" w:cs="Consolas" w:eastAsia="宋体"/>
          <w:color w:val="1F3D50"/>
          <w:sz w:val="21"/>
        </w:rPr>
        <w:t>nProcs</w:t>
      </w:r>
      <w:r>
        <w:rPr>
          <w:rFonts w:ascii="宋体" w:hAnsi="宋体" w:cs="宋体" w:eastAsia="宋体"/>
          <w:color w:val="000000"/>
          <w:sz w:val="22"/>
        </w:rPr>
        <w:t>、最后保存时间和重构完成状态。</w:t>
      </w:r>
      <w:r>
        <w:rPr>
          <w:rFonts w:ascii="Consolas" w:hAnsi="Consolas" w:cs="Consolas" w:eastAsia="宋体"/>
          <w:color w:val="1F3D50"/>
          <w:sz w:val="21"/>
        </w:rPr>
        <w:t>nProcs</w:t>
      </w:r>
      <w:r>
        <w:rPr>
          <w:rFonts w:ascii="宋体" w:hAnsi="宋体" w:cs="宋体" w:eastAsia="宋体"/>
          <w:color w:val="000000"/>
          <w:sz w:val="22"/>
        </w:rPr>
        <w:t xml:space="preserve"> 应为四，最后时刻应对应本讲零点一秒。字段能够在 </w:t>
      </w:r>
      <w:r>
        <w:rPr>
          <w:rFonts w:ascii="Consolas" w:hAnsi="Consolas" w:cs="Consolas" w:eastAsia="宋体"/>
          <w:color w:val="1F3D50"/>
          <w:sz w:val="21"/>
        </w:rPr>
        <w:t>ParaView</w:t>
      </w:r>
      <w:r>
        <w:rPr>
          <w:rFonts w:ascii="宋体" w:hAnsi="宋体" w:cs="宋体" w:eastAsia="宋体"/>
          <w:color w:val="000000"/>
          <w:sz w:val="22"/>
        </w:rPr>
        <w:t xml:space="preserve"> 中打开后，还需做与串行结果的一致性比较，验证数据流程没有改变求解对象。</w:t>
      </w:r>
    </w:p>
    <w:p>
      <w:pPr>
        <w:pStyle w:val="Heading1"/>
        <w:keepNext/>
        <w:spacing w:before="260" w:after="120"/>
      </w:pPr>
      <w:r>
        <w:rPr>
          <w:rFonts w:ascii="黑体" w:hAnsi="黑体" w:cs="黑体" w:eastAsia="黑体"/>
          <w:color w:val="000000"/>
          <w:sz w:val="28"/>
        </w:rPr>
        <w:t>5 串并行结果一致性</w:t>
      </w:r>
    </w:p>
    <w:p>
      <w:pPr>
        <w:keepLines w:val="0"/>
        <w:widowControl/>
        <w:spacing w:line="336" w:lineRule="auto" w:after="120"/>
        <w:ind w:firstLine="420"/>
      </w:pPr>
      <w:r>
        <w:rPr>
          <w:rFonts w:ascii="宋体" w:hAnsi="宋体" w:cs="宋体" w:eastAsia="宋体"/>
          <w:color w:val="000000"/>
          <w:sz w:val="22"/>
        </w:rPr>
        <w:t>浮点累加顺序影响舍入，分区还改变归约和线性迭代顺序，因而串并行可能有小量差异。对照时统一物理时刻、变量定义及重构单元顺序。</w:t>
      </w:r>
    </w:p>
    <w:p>
      <w:pPr>
        <w:keepLines w:val="0"/>
        <w:widowControl/>
        <w:spacing w:line="336" w:lineRule="auto" w:after="120"/>
        <w:ind w:firstLine="420"/>
      </w:pPr>
      <w:r>
        <w:rPr>
          <w:rFonts w:ascii="宋体" w:hAnsi="宋体" w:cs="宋体" w:eastAsia="宋体"/>
          <w:color w:val="000000"/>
          <w:sz w:val="22"/>
        </w:rPr>
        <w:t xml:space="preserve">速度相对 L2 差异可定义为 </w:t>
      </w:r>
      <w:r>
        <w:rPr>
          <w:rFonts w:ascii="Consolas" w:hAnsi="Consolas" w:cs="Consolas" w:eastAsia="宋体"/>
          <w:color w:val="1F3D50"/>
          <w:sz w:val="21"/>
        </w:rPr>
        <w:t>sqrt(Σ|Up−U1|²)/sqrt(Σ|U1|²)</w:t>
      </w:r>
      <w:r>
        <w:rPr>
          <w:rFonts w:ascii="宋体" w:hAnsi="宋体" w:cs="宋体" w:eastAsia="宋体"/>
          <w:color w:val="000000"/>
          <w:sz w:val="22"/>
        </w:rPr>
        <w:t>，其中 U1 为串行速度。对于非均匀网格，需加入单元体积权重；本例均匀网格下各体积因子相消。向量差先按对应分量计算，不要仅比较速度最大值，因为不同位置的误差可能被一个极值遗漏。</w:t>
      </w:r>
    </w:p>
    <w:p>
      <w:pPr>
        <w:keepLines w:val="0"/>
        <w:widowControl/>
        <w:spacing w:line="336" w:lineRule="auto" w:after="120"/>
        <w:ind w:firstLine="420"/>
      </w:pPr>
      <w:r>
        <w:rPr>
          <w:rFonts w:ascii="宋体" w:hAnsi="宋体" w:cs="宋体" w:eastAsia="宋体"/>
          <w:color w:val="000000"/>
          <w:sz w:val="22"/>
        </w:rPr>
        <w:t>本次二、四、八进程相对于串行的速度相对 L2 差异分别约为 1.19079×10⁻⁵、9.23759×10⁻⁶ 和 8.29865×10⁻⁶。这些值较小，说明当前输入、分区及重构得到接近的速度解。差异没有随进程数严格增加或减少，符合不同运算顺序共同影响最终误差的情况。</w:t>
      </w:r>
    </w:p>
    <w:p>
      <w:pPr>
        <w:keepNext/>
        <w:spacing w:before="120" w:after="120"/>
        <w:jc w:val="center"/>
      </w:pPr>
      <w:r>
        <w:drawing>
          <wp:inline xmlns:a="http://schemas.openxmlformats.org/drawingml/2006/main" xmlns:pic="http://schemas.openxmlformats.org/drawingml/2006/picture">
            <wp:extent cx="5544765" cy="3474719"/>
            <wp:docPr id="1" name="Picture 1"/>
            <wp:cNvGraphicFramePr>
              <a:graphicFrameLocks noChangeAspect="1"/>
            </wp:cNvGraphicFramePr>
            <a:graphic>
              <a:graphicData uri="http://schemas.openxmlformats.org/drawingml/2006/picture">
                <pic:pic>
                  <pic:nvPicPr>
                    <pic:cNvPr id="0" name="np4_field.png"/>
                    <pic:cNvPicPr/>
                  </pic:nvPicPr>
                  <pic:blipFill>
                    <a:blip r:embed="rId9"/>
                    <a:stretch>
                      <a:fillRect/>
                    </a:stretch>
                  </pic:blipFill>
                  <pic:spPr>
                    <a:xfrm>
                      <a:off x="0" y="0"/>
                      <a:ext cx="5544765" cy="3474719"/>
                    </a:xfrm>
                    <a:prstGeom prst="rect"/>
                  </pic:spPr>
                </pic:pic>
              </a:graphicData>
            </a:graphic>
          </wp:inline>
        </w:drawing>
      </w:r>
    </w:p>
    <w:p>
      <w:pPr>
        <w:keepNext/>
        <w:spacing w:before="120" w:after="120"/>
        <w:jc w:val="center"/>
      </w:pPr>
      <w:r>
        <w:drawing>
          <wp:inline xmlns:a="http://schemas.openxmlformats.org/drawingml/2006/main" xmlns:pic="http://schemas.openxmlformats.org/drawingml/2006/picture">
            <wp:extent cx="5544765" cy="3474719"/>
            <wp:docPr id="2" name="Picture 2"/>
            <wp:cNvGraphicFramePr>
              <a:graphicFrameLocks noChangeAspect="1"/>
            </wp:cNvGraphicFramePr>
            <a:graphic>
              <a:graphicData uri="http://schemas.openxmlformats.org/drawingml/2006/picture">
                <pic:pic>
                  <pic:nvPicPr>
                    <pic:cNvPr id="0" name="np1_field.png"/>
                    <pic:cNvPicPr/>
                  </pic:nvPicPr>
                  <pic:blipFill>
                    <a:blip r:embed="rId10"/>
                    <a:stretch>
                      <a:fillRect/>
                    </a:stretch>
                  </pic:blipFill>
                  <pic:spPr>
                    <a:xfrm>
                      <a:off x="0" y="0"/>
                      <a:ext cx="5544765"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两幅图应使用同一视角、变量和色标比较。云图视觉一致只适合检查明显异常，不能替代逐单元误差计算。当前数值差异远小于流场主要速度尺度，图上很难直接分辨，因此同时保留相对范数可以给出明确量级。</w:t>
      </w:r>
    </w:p>
    <w:p>
      <w:pPr>
        <w:keepLines w:val="0"/>
        <w:widowControl/>
        <w:spacing w:line="336" w:lineRule="auto" w:after="120"/>
        <w:ind w:firstLine="420"/>
      </w:pPr>
      <w:r>
        <w:rPr>
          <w:rFonts w:ascii="宋体" w:hAnsi="宋体" w:cs="宋体" w:eastAsia="宋体"/>
          <w:color w:val="000000"/>
          <w:sz w:val="22"/>
        </w:rPr>
        <w:t xml:space="preserve">压力比较需采用相同参考条件。本例 </w:t>
      </w:r>
      <w:r>
        <w:rPr>
          <w:rFonts w:ascii="Consolas" w:hAnsi="Consolas" w:cs="Consolas" w:eastAsia="宋体"/>
          <w:color w:val="1F3D50"/>
          <w:sz w:val="21"/>
        </w:rPr>
        <w:t>pRefCell</w:t>
      </w:r>
      <w:r>
        <w:rPr>
          <w:rFonts w:ascii="宋体" w:hAnsi="宋体" w:cs="宋体" w:eastAsia="宋体"/>
          <w:color w:val="000000"/>
          <w:sz w:val="22"/>
        </w:rPr>
        <w:t xml:space="preserve"> 和 </w:t>
      </w:r>
      <w:r>
        <w:rPr>
          <w:rFonts w:ascii="Consolas" w:hAnsi="Consolas" w:cs="Consolas" w:eastAsia="宋体"/>
          <w:color w:val="1F3D50"/>
          <w:sz w:val="21"/>
        </w:rPr>
        <w:t>pRefValue</w:t>
      </w:r>
      <w:r>
        <w:rPr>
          <w:rFonts w:ascii="宋体" w:hAnsi="宋体" w:cs="宋体" w:eastAsia="宋体"/>
          <w:color w:val="000000"/>
          <w:sz w:val="22"/>
        </w:rPr>
        <w:t xml:space="preserve"> 的全域含义在分区中由工具和求解器处理，不能在各子域任意新增不同零点。如果参考值不同而只比较压力绝对数值，会把常数差误判为流动差异；必要时可比较去均值压力，但需说明处理方法。</w:t>
      </w:r>
    </w:p>
    <w:p>
      <w:pPr>
        <w:keepLines w:val="0"/>
        <w:widowControl/>
        <w:spacing w:line="336" w:lineRule="auto" w:after="120"/>
        <w:ind w:firstLine="420"/>
      </w:pPr>
      <w:r>
        <w:rPr>
          <w:rFonts w:ascii="宋体" w:hAnsi="宋体" w:cs="宋体" w:eastAsia="宋体"/>
          <w:color w:val="000000"/>
          <w:sz w:val="22"/>
        </w:rPr>
        <w:t>线性求解中不仅需要交换接口场值，还需对向量点积、残差范数等量进行全局归约。各进程必须共同得到一致的收敛判断，才能同时进入下一步。压力方程往往具有较强的全域耦合，因而某些同步操作不能只在局部完成。随着每进程单元数减少，这些同步在总耗时中的比例上升，解释了为何分区较均匀仍可能缺少并行收益。</w:t>
      </w:r>
    </w:p>
    <w:p>
      <w:pPr>
        <w:keepLines w:val="0"/>
        <w:widowControl/>
        <w:spacing w:line="336" w:lineRule="auto" w:after="120"/>
        <w:ind w:firstLine="420"/>
      </w:pPr>
      <w:r>
        <w:rPr>
          <w:rFonts w:ascii="宋体" w:hAnsi="宋体" w:cs="宋体" w:eastAsia="宋体"/>
          <w:color w:val="000000"/>
          <w:sz w:val="22"/>
        </w:rPr>
        <w:t>进程与硬件核心也不是相同概念。一个进程是独立的数据和执行环境，可由操作系统调度到可用核心；逻辑线程可能共享执行或内存资源。如果启动进程数超过可有效使用的资源，进程会竞争计算、内存带宽和磁盘，耗时可能增加。应记录实际运行环境，并在相同资源条件下比较，而不能只根据目录名中的数字推断硬件并行能力。</w:t>
      </w:r>
    </w:p>
    <w:p>
      <w:pPr>
        <w:keepLines w:val="0"/>
        <w:widowControl/>
        <w:spacing w:line="336" w:lineRule="auto" w:after="120"/>
        <w:ind w:firstLine="420"/>
      </w:pPr>
      <w:r>
        <w:rPr>
          <w:rFonts w:ascii="宋体" w:hAnsi="宋体" w:cs="宋体" w:eastAsia="宋体"/>
          <w:color w:val="000000"/>
          <w:sz w:val="22"/>
        </w:rPr>
        <w:t>内存使用也包括重复保存的接口数据和各进程的程序状态。域分解分散了主要场数组，但进程数增加还会增加部分重复开销。对于小算例，这些开销相对于单元数据可能占较大比例；对于大算例，则还需关注各节点内存容量和通信。选择进程数时应同时核对耗时及资源占用，确定能完成目标规模计算的配置。</w:t>
      </w:r>
    </w:p>
    <w:p>
      <w:pPr>
        <w:pStyle w:val="Heading1"/>
        <w:keepNext/>
        <w:spacing w:before="260" w:after="120"/>
      </w:pPr>
      <w:r>
        <w:rPr>
          <w:rFonts w:ascii="黑体" w:hAnsi="黑体" w:cs="黑体" w:eastAsia="黑体"/>
          <w:color w:val="000000"/>
          <w:sz w:val="28"/>
        </w:rPr>
        <w:t>6 加速比 效率与实际耗时</w:t>
      </w:r>
    </w:p>
    <w:p>
      <w:pPr>
        <w:keepLines w:val="0"/>
        <w:widowControl/>
        <w:spacing w:line="336" w:lineRule="auto" w:after="120"/>
        <w:ind w:firstLine="420"/>
      </w:pPr>
      <w:r>
        <w:rPr>
          <w:rFonts w:ascii="宋体" w:hAnsi="宋体" w:cs="宋体" w:eastAsia="宋体"/>
          <w:color w:val="000000"/>
          <w:sz w:val="22"/>
        </w:rPr>
        <w:t>加速比 Sp=</w:t>
      </w:r>
      <w:r>
        <w:rPr>
          <w:rFonts w:ascii="Consolas" w:hAnsi="Consolas" w:cs="Consolas" w:eastAsia="宋体"/>
          <w:color w:val="1F3D50"/>
          <w:sz w:val="21"/>
        </w:rPr>
        <w:t>T1/Tp</w:t>
      </w:r>
      <w:r>
        <w:rPr>
          <w:rFonts w:ascii="宋体" w:hAnsi="宋体" w:cs="宋体" w:eastAsia="宋体"/>
          <w:color w:val="000000"/>
          <w:sz w:val="22"/>
        </w:rPr>
        <w:t>，效率 Ep=</w:t>
      </w:r>
      <w:r>
        <w:rPr>
          <w:rFonts w:ascii="Consolas" w:hAnsi="Consolas" w:cs="Consolas" w:eastAsia="宋体"/>
          <w:color w:val="1F3D50"/>
          <w:sz w:val="21"/>
        </w:rPr>
        <w:t>Sp/p</w:t>
      </w:r>
      <w:r>
        <w:rPr>
          <w:rFonts w:ascii="宋体" w:hAnsi="宋体" w:cs="宋体" w:eastAsia="宋体"/>
          <w:color w:val="000000"/>
          <w:sz w:val="22"/>
        </w:rPr>
        <w:t>。T1 和 Tp 必须对应相同问题和计时范围。若串行时间只包含求解，而并行时间还包含分区与重构，所得比值不能代表求解器加速比，应明确称为包含这些阶段的流程比较。</w:t>
      </w:r>
    </w:p>
    <w:p>
      <w:pPr>
        <w:keepLines w:val="0"/>
        <w:widowControl/>
        <w:spacing w:line="336" w:lineRule="auto" w:after="120"/>
        <w:ind w:firstLine="420"/>
      </w:pPr>
      <w:r>
        <w:rPr>
          <w:rFonts w:ascii="宋体" w:hAnsi="宋体" w:cs="宋体" w:eastAsia="宋体"/>
          <w:color w:val="000000"/>
          <w:sz w:val="22"/>
        </w:rPr>
        <w:t>一个计算例题中，串行求解耗时十二秒，四进程耗时五秒，则加速比为二点四，效率为百分之六十。相对于理想四倍加速，差额来自串行部分、通信、同步和负载等开销。计时范围改变时，需要重新计算，而非继续沿用这一效率。</w:t>
      </w:r>
    </w:p>
    <w:p>
      <w:pPr>
        <w:keepLines w:val="0"/>
        <w:widowControl/>
        <w:spacing w:line="336" w:lineRule="auto" w:after="120"/>
        <w:ind w:firstLine="420"/>
      </w:pPr>
      <w:r>
        <w:rPr>
          <w:rFonts w:ascii="宋体" w:hAnsi="宋体" w:cs="宋体" w:eastAsia="宋体"/>
          <w:color w:val="000000"/>
          <w:sz w:val="22"/>
        </w:rPr>
        <w:t>本次完整测试流程的耗时如下，包含环境加载、结果清理、网格、分区、求解、重构和后处理等相应操作。</w:t>
      </w:r>
    </w:p>
    <w:tbl>
      <w:tblPr>
        <w:tblStyle w:val="TableGrid"/>
        <w:tblW w:type="auto" w:w="0"/>
        <w:tblLook w:firstColumn="1" w:firstRow="1" w:lastColumn="0" w:lastRow="0" w:noHBand="0" w:noVBand="1" w:val="04A0"/>
      </w:tblPr>
      <w:tblGrid>
        <w:gridCol w:w="3220"/>
        <w:gridCol w:w="3220"/>
        <w:gridCol w:w="3220"/>
      </w:tblGrid>
      <w:tr>
        <w:trPr>
          <w:tblHeader/>
        </w:trPr>
        <w:tc>
          <w:tcPr>
            <w:tcW w:type="dxa" w:w="3220"/>
            <w:shd w:fill="EAF0F4"/>
          </w:tcPr>
          <w:p>
            <w:pPr>
              <w:spacing w:after="60" w:line="288" w:lineRule="auto"/>
            </w:pPr>
            <w:r>
              <w:rPr>
                <w:rFonts w:ascii="宋体" w:hAnsi="宋体" w:eastAsia="宋体" w:cs="宋体"/>
                <w:b/>
                <w:color w:val="151515"/>
                <w:sz w:val="21"/>
              </w:rPr>
              <w:t>运行方式</w:t>
            </w:r>
          </w:p>
        </w:tc>
        <w:tc>
          <w:tcPr>
            <w:tcW w:type="dxa" w:w="3220"/>
            <w:shd w:fill="EAF0F4"/>
          </w:tcPr>
          <w:p>
            <w:pPr>
              <w:spacing w:after="60" w:line="288" w:lineRule="auto"/>
            </w:pPr>
            <w:r>
              <w:rPr>
                <w:rFonts w:ascii="宋体" w:hAnsi="宋体" w:eastAsia="宋体" w:cs="宋体"/>
                <w:b/>
                <w:color w:val="151515"/>
                <w:sz w:val="21"/>
              </w:rPr>
              <w:t>流程耗时/s</w:t>
            </w:r>
          </w:p>
        </w:tc>
        <w:tc>
          <w:tcPr>
            <w:tcW w:type="dxa" w:w="3220"/>
            <w:shd w:fill="EAF0F4"/>
          </w:tcPr>
          <w:p>
            <w:pPr>
              <w:spacing w:after="60" w:line="288" w:lineRule="auto"/>
            </w:pPr>
            <w:r>
              <w:rPr>
                <w:rFonts w:ascii="宋体" w:hAnsi="宋体" w:eastAsia="宋体" w:cs="宋体"/>
                <w:b/>
                <w:color w:val="151515"/>
                <w:sz w:val="21"/>
              </w:rPr>
              <w:t>相对串行加速比</w:t>
            </w:r>
          </w:p>
        </w:tc>
      </w:tr>
      <w:tr>
        <w:tc>
          <w:tcPr>
            <w:tcW w:type="dxa" w:w="3220"/>
          </w:tcPr>
          <w:p>
            <w:pPr>
              <w:spacing w:after="60" w:line="288" w:lineRule="auto"/>
            </w:pPr>
            <w:r>
              <w:rPr>
                <w:rFonts w:ascii="宋体" w:hAnsi="宋体" w:eastAsia="宋体" w:cs="宋体"/>
                <w:b w:val="0"/>
                <w:color w:val="151515"/>
                <w:sz w:val="21"/>
              </w:rPr>
              <w:t>np1</w:t>
            </w:r>
          </w:p>
        </w:tc>
        <w:tc>
          <w:tcPr>
            <w:tcW w:type="dxa" w:w="3220"/>
          </w:tcPr>
          <w:p>
            <w:pPr>
              <w:spacing w:after="60" w:line="288" w:lineRule="auto"/>
            </w:pPr>
            <w:r>
              <w:rPr>
                <w:rFonts w:ascii="宋体" w:hAnsi="宋体" w:eastAsia="宋体" w:cs="宋体"/>
                <w:b w:val="0"/>
                <w:color w:val="151515"/>
                <w:sz w:val="21"/>
              </w:rPr>
              <w:t>2.966</w:t>
            </w:r>
          </w:p>
        </w:tc>
        <w:tc>
          <w:tcPr>
            <w:tcW w:type="dxa" w:w="3220"/>
          </w:tcPr>
          <w:p>
            <w:pPr>
              <w:spacing w:after="60" w:line="288" w:lineRule="auto"/>
            </w:pPr>
            <w:r>
              <w:rPr>
                <w:rFonts w:ascii="宋体" w:hAnsi="宋体" w:eastAsia="宋体" w:cs="宋体"/>
                <w:b w:val="0"/>
                <w:color w:val="151515"/>
                <w:sz w:val="21"/>
              </w:rPr>
              <w:t>1.000</w:t>
            </w:r>
          </w:p>
        </w:tc>
      </w:tr>
      <w:tr>
        <w:tc>
          <w:tcPr>
            <w:tcW w:type="dxa" w:w="3220"/>
          </w:tcPr>
          <w:p>
            <w:pPr>
              <w:spacing w:after="60" w:line="288" w:lineRule="auto"/>
            </w:pPr>
            <w:r>
              <w:rPr>
                <w:rFonts w:ascii="宋体" w:hAnsi="宋体" w:eastAsia="宋体" w:cs="宋体"/>
                <w:b w:val="0"/>
                <w:color w:val="151515"/>
                <w:sz w:val="21"/>
              </w:rPr>
              <w:t>np2</w:t>
            </w:r>
          </w:p>
        </w:tc>
        <w:tc>
          <w:tcPr>
            <w:tcW w:type="dxa" w:w="3220"/>
          </w:tcPr>
          <w:p>
            <w:pPr>
              <w:spacing w:after="60" w:line="288" w:lineRule="auto"/>
            </w:pPr>
            <w:r>
              <w:rPr>
                <w:rFonts w:ascii="宋体" w:hAnsi="宋体" w:eastAsia="宋体" w:cs="宋体"/>
                <w:b w:val="0"/>
                <w:color w:val="151515"/>
                <w:sz w:val="21"/>
              </w:rPr>
              <w:t>4.389</w:t>
            </w:r>
          </w:p>
        </w:tc>
        <w:tc>
          <w:tcPr>
            <w:tcW w:type="dxa" w:w="3220"/>
          </w:tcPr>
          <w:p>
            <w:pPr>
              <w:spacing w:after="60" w:line="288" w:lineRule="auto"/>
            </w:pPr>
            <w:r>
              <w:rPr>
                <w:rFonts w:ascii="宋体" w:hAnsi="宋体" w:eastAsia="宋体" w:cs="宋体"/>
                <w:b w:val="0"/>
                <w:color w:val="151515"/>
                <w:sz w:val="21"/>
              </w:rPr>
              <w:t>0.676</w:t>
            </w:r>
          </w:p>
        </w:tc>
      </w:tr>
      <w:tr>
        <w:tc>
          <w:tcPr>
            <w:tcW w:type="dxa" w:w="3220"/>
          </w:tcPr>
          <w:p>
            <w:pPr>
              <w:spacing w:after="60" w:line="288" w:lineRule="auto"/>
            </w:pPr>
            <w:r>
              <w:rPr>
                <w:rFonts w:ascii="宋体" w:hAnsi="宋体" w:eastAsia="宋体" w:cs="宋体"/>
                <w:b w:val="0"/>
                <w:color w:val="151515"/>
                <w:sz w:val="21"/>
              </w:rPr>
              <w:t>np4</w:t>
            </w:r>
          </w:p>
        </w:tc>
        <w:tc>
          <w:tcPr>
            <w:tcW w:type="dxa" w:w="3220"/>
          </w:tcPr>
          <w:p>
            <w:pPr>
              <w:spacing w:after="60" w:line="288" w:lineRule="auto"/>
            </w:pPr>
            <w:r>
              <w:rPr>
                <w:rFonts w:ascii="宋体" w:hAnsi="宋体" w:eastAsia="宋体" w:cs="宋体"/>
                <w:b w:val="0"/>
                <w:color w:val="151515"/>
                <w:sz w:val="21"/>
              </w:rPr>
              <w:t>4.892</w:t>
            </w:r>
          </w:p>
        </w:tc>
        <w:tc>
          <w:tcPr>
            <w:tcW w:type="dxa" w:w="3220"/>
          </w:tcPr>
          <w:p>
            <w:pPr>
              <w:spacing w:after="60" w:line="288" w:lineRule="auto"/>
            </w:pPr>
            <w:r>
              <w:rPr>
                <w:rFonts w:ascii="宋体" w:hAnsi="宋体" w:eastAsia="宋体" w:cs="宋体"/>
                <w:b w:val="0"/>
                <w:color w:val="151515"/>
                <w:sz w:val="21"/>
              </w:rPr>
              <w:t>0.606</w:t>
            </w:r>
          </w:p>
        </w:tc>
      </w:tr>
      <w:tr>
        <w:tc>
          <w:tcPr>
            <w:tcW w:type="dxa" w:w="3220"/>
          </w:tcPr>
          <w:p>
            <w:pPr>
              <w:spacing w:after="60" w:line="288" w:lineRule="auto"/>
            </w:pPr>
            <w:r>
              <w:rPr>
                <w:rFonts w:ascii="宋体" w:hAnsi="宋体" w:eastAsia="宋体" w:cs="宋体"/>
                <w:b w:val="0"/>
                <w:color w:val="151515"/>
                <w:sz w:val="21"/>
              </w:rPr>
              <w:t>np8</w:t>
            </w:r>
          </w:p>
        </w:tc>
        <w:tc>
          <w:tcPr>
            <w:tcW w:type="dxa" w:w="3220"/>
          </w:tcPr>
          <w:p>
            <w:pPr>
              <w:spacing w:after="60" w:line="288" w:lineRule="auto"/>
            </w:pPr>
            <w:r>
              <w:rPr>
                <w:rFonts w:ascii="宋体" w:hAnsi="宋体" w:eastAsia="宋体" w:cs="宋体"/>
                <w:b w:val="0"/>
                <w:color w:val="151515"/>
                <w:sz w:val="21"/>
              </w:rPr>
              <w:t>7.693</w:t>
            </w:r>
          </w:p>
        </w:tc>
        <w:tc>
          <w:tcPr>
            <w:tcW w:type="dxa" w:w="3220"/>
          </w:tcPr>
          <w:p>
            <w:pPr>
              <w:spacing w:after="60" w:line="288" w:lineRule="auto"/>
            </w:pPr>
            <w:r>
              <w:rPr>
                <w:rFonts w:ascii="宋体" w:hAnsi="宋体" w:eastAsia="宋体" w:cs="宋体"/>
                <w:b w:val="0"/>
                <w:color w:val="151515"/>
                <w:sz w:val="21"/>
              </w:rPr>
              <w:t>0.386</w:t>
            </w:r>
          </w:p>
        </w:tc>
      </w:tr>
    </w:tbl>
    <w:p>
      <w:pPr>
        <w:spacing w:after="20"/>
      </w:pPr>
    </w:p>
    <w:p>
      <w:pPr>
        <w:keepNext/>
        <w:spacing w:before="120" w:after="120"/>
        <w:jc w:val="center"/>
      </w:pPr>
      <w:r>
        <w:drawing>
          <wp:inline xmlns:a="http://schemas.openxmlformats.org/drawingml/2006/main" xmlns:pic="http://schemas.openxmlformats.org/drawingml/2006/picture">
            <wp:extent cx="5900467" cy="3474719"/>
            <wp:docPr id="3" name="Picture 3"/>
            <wp:cNvGraphicFramePr>
              <a:graphicFrameLocks noChangeAspect="1"/>
            </wp:cNvGraphicFramePr>
            <a:graphic>
              <a:graphicData uri="http://schemas.openxmlformats.org/drawingml/2006/picture">
                <pic:pic>
                  <pic:nvPicPr>
                    <pic:cNvPr id="0" name="并行流程计时.png"/>
                    <pic:cNvPicPr/>
                  </pic:nvPicPr>
                  <pic:blipFill>
                    <a:blip r:embed="rId11"/>
                    <a:stretch>
                      <a:fillRect/>
                    </a:stretch>
                  </pic:blipFill>
                  <pic:spPr>
                    <a:xfrm>
                      <a:off x="0" y="0"/>
                      <a:ext cx="5900467"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当前小网格采用更多进程反而增加耗时。四百个单元分到八个进程后，每个进程的工作很少，启动、通信和文件操作占比较高。该结果说明并行有固定及随接口增长的开销，不能由“进程更多”直接推出“完成更快”。</w:t>
      </w:r>
    </w:p>
    <w:p>
      <w:pPr>
        <w:keepLines w:val="0"/>
        <w:widowControl/>
        <w:spacing w:line="336" w:lineRule="auto" w:after="120"/>
        <w:ind w:firstLine="420"/>
      </w:pPr>
      <w:r>
        <w:rPr>
          <w:rFonts w:ascii="宋体" w:hAnsi="宋体" w:cs="宋体" w:eastAsia="宋体"/>
          <w:color w:val="000000"/>
          <w:sz w:val="22"/>
        </w:rPr>
        <w:t xml:space="preserve">求解器内部 </w:t>
      </w:r>
      <w:r>
        <w:rPr>
          <w:rFonts w:ascii="Consolas" w:hAnsi="Consolas" w:cs="Consolas" w:eastAsia="宋体"/>
          <w:color w:val="1F3D50"/>
          <w:sz w:val="21"/>
        </w:rPr>
        <w:t>ExecutionTime</w:t>
      </w:r>
      <w:r>
        <w:rPr>
          <w:rFonts w:ascii="宋体" w:hAnsi="宋体" w:cs="宋体" w:eastAsia="宋体"/>
          <w:color w:val="000000"/>
          <w:sz w:val="22"/>
        </w:rPr>
        <w:t xml:space="preserve"> 与流程墙钟时间不同。日志计时范围、计时分辨率及并行实现都会影响数值，性能报告应说明采用哪一种时间。小算例的一次短计时容易受机器负载波动影响，实际选择进程数时应重复测量，并使用更接近目标问题的网格规模。</w:t>
      </w:r>
    </w:p>
    <w:p>
      <w:pPr>
        <w:pStyle w:val="Heading1"/>
        <w:keepNext/>
        <w:spacing w:before="260" w:after="120"/>
      </w:pPr>
      <w:r>
        <w:rPr>
          <w:rFonts w:ascii="黑体" w:hAnsi="黑体" w:cs="黑体" w:eastAsia="黑体"/>
          <w:color w:val="000000"/>
          <w:sz w:val="28"/>
        </w:rPr>
        <w:t>7 扩展性 清理与续算</w:t>
      </w:r>
    </w:p>
    <w:p>
      <w:pPr>
        <w:keepLines w:val="0"/>
        <w:widowControl/>
        <w:spacing w:line="336" w:lineRule="auto" w:after="120"/>
        <w:ind w:firstLine="420"/>
      </w:pPr>
      <w:r>
        <w:rPr>
          <w:rFonts w:ascii="宋体" w:hAnsi="宋体" w:cs="宋体" w:eastAsia="宋体"/>
          <w:color w:val="000000"/>
          <w:sz w:val="22"/>
        </w:rPr>
        <w:t>强扩展保持总网格不变并增加进程数，本讲属于这种比较。弱扩展保持每进程工作量近似不变，同时增加总规模和进程数，评价系统处理更大问题的能力。两者研究的问题不同，不能把本讲固定小网格的结果直接用于判断大规模问题的并行效率。</w:t>
      </w:r>
    </w:p>
    <w:p>
      <w:pPr>
        <w:keepLines w:val="0"/>
        <w:widowControl/>
        <w:spacing w:line="336" w:lineRule="auto" w:after="120"/>
        <w:ind w:firstLine="420"/>
      </w:pPr>
      <w:r>
        <w:rPr>
          <w:rFonts w:ascii="宋体" w:hAnsi="宋体" w:cs="宋体" w:eastAsia="宋体"/>
          <w:color w:val="000000"/>
          <w:sz w:val="22"/>
        </w:rPr>
        <w:t>若计算中有不能并行的比例 f，忽略通信时，理想加速比可写为 1/[f+(1−f)/p]。即使进程无限增加，加速也受到串行部分限制。真实计算还需加上通信和同步耗时，结果可能低于这一理想估算。减少串行文件操作或改善分区有时比继续增加进程更有效。</w:t>
      </w:r>
    </w:p>
    <w:p>
      <w:pPr>
        <w:keepLines w:val="0"/>
        <w:widowControl/>
        <w:spacing w:line="336" w:lineRule="auto" w:after="120"/>
        <w:ind w:firstLine="420"/>
      </w:pPr>
      <w:r>
        <w:rPr>
          <w:rFonts w:ascii="宋体" w:hAnsi="宋体" w:cs="宋体" w:eastAsia="宋体"/>
          <w:color w:val="000000"/>
          <w:sz w:val="22"/>
        </w:rPr>
        <w:t xml:space="preserve">重新计算可在保存需要结果后执行 </w:t>
      </w:r>
      <w:r>
        <w:rPr>
          <w:rFonts w:ascii="Consolas" w:hAnsi="Consolas" w:cs="Consolas" w:eastAsia="宋体"/>
          <w:color w:val="1F3D50"/>
          <w:sz w:val="21"/>
        </w:rPr>
        <w:t>Allclean.sh</w:t>
      </w:r>
      <w:r>
        <w:rPr>
          <w:rFonts w:ascii="宋体" w:hAnsi="宋体" w:cs="宋体" w:eastAsia="宋体"/>
          <w:color w:val="000000"/>
          <w:sz w:val="22"/>
        </w:rPr>
        <w:t xml:space="preserve">。准备从当前状态继续时，不应清理 </w:t>
      </w:r>
      <w:r>
        <w:rPr>
          <w:rFonts w:ascii="Consolas" w:hAnsi="Consolas" w:cs="Consolas" w:eastAsia="宋体"/>
          <w:color w:val="1F3D50"/>
          <w:sz w:val="21"/>
        </w:rPr>
        <w:t>processor</w:t>
      </w:r>
      <w:r>
        <w:rPr>
          <w:rFonts w:ascii="宋体" w:hAnsi="宋体" w:cs="宋体" w:eastAsia="宋体"/>
          <w:color w:val="000000"/>
          <w:sz w:val="22"/>
        </w:rPr>
        <w:t xml:space="preserve"> 目录，而应保留完整分区网格和最后时刻。若需要改变进程数，可先重构目标时间，再按新分区数重新分解，并核对所有子域读取同一初始时刻。</w:t>
      </w:r>
    </w:p>
    <w:p>
      <w:pPr>
        <w:keepLines w:val="0"/>
        <w:widowControl/>
        <w:spacing w:line="336" w:lineRule="auto" w:after="120"/>
        <w:ind w:firstLine="420"/>
      </w:pPr>
      <w:r>
        <w:rPr>
          <w:rFonts w:ascii="宋体" w:hAnsi="宋体" w:cs="宋体" w:eastAsia="宋体"/>
          <w:color w:val="000000"/>
          <w:sz w:val="22"/>
        </w:rPr>
        <w:t xml:space="preserve">续算前还需检查 </w:t>
      </w:r>
      <w:r>
        <w:rPr>
          <w:rFonts w:ascii="Consolas" w:hAnsi="Consolas" w:cs="Consolas" w:eastAsia="宋体"/>
          <w:color w:val="1F3D50"/>
          <w:sz w:val="21"/>
        </w:rPr>
        <w:t>startFrom</w:t>
      </w:r>
      <w:r>
        <w:rPr>
          <w:rFonts w:ascii="宋体" w:hAnsi="宋体" w:cs="宋体" w:eastAsia="宋体"/>
          <w:color w:val="000000"/>
          <w:sz w:val="22"/>
        </w:rPr>
        <w:t>、</w:t>
      </w:r>
      <w:r>
        <w:rPr>
          <w:rFonts w:ascii="Consolas" w:hAnsi="Consolas" w:cs="Consolas" w:eastAsia="宋体"/>
          <w:color w:val="1F3D50"/>
          <w:sz w:val="21"/>
        </w:rPr>
        <w:t>endTime</w:t>
      </w:r>
      <w:r>
        <w:rPr>
          <w:rFonts w:ascii="宋体" w:hAnsi="宋体" w:cs="宋体" w:eastAsia="宋体"/>
          <w:color w:val="000000"/>
          <w:sz w:val="22"/>
        </w:rPr>
        <w:t xml:space="preserve">、网格和物性是否相容。把旧分区的一部分与新分区的一部分混合，会破坏全域映射；仅删除多出的几个 </w:t>
      </w:r>
      <w:r>
        <w:rPr>
          <w:rFonts w:ascii="Consolas" w:hAnsi="Consolas" w:cs="Consolas" w:eastAsia="宋体"/>
          <w:color w:val="1F3D50"/>
          <w:sz w:val="21"/>
        </w:rPr>
        <w:t>processor</w:t>
      </w:r>
      <w:r>
        <w:rPr>
          <w:rFonts w:ascii="宋体" w:hAnsi="宋体" w:cs="宋体" w:eastAsia="宋体"/>
          <w:color w:val="000000"/>
          <w:sz w:val="22"/>
        </w:rPr>
        <w:t xml:space="preserve"> 目录也不能实现正确减进程。应按完整的重构与重新分区流程处理。</w:t>
      </w:r>
    </w:p>
    <w:p>
      <w:pPr>
        <w:keepLines w:val="0"/>
        <w:widowControl/>
        <w:spacing w:line="336" w:lineRule="auto" w:after="120"/>
        <w:ind w:firstLine="420"/>
      </w:pPr>
      <w:r>
        <w:rPr>
          <w:rFonts w:ascii="宋体" w:hAnsi="宋体" w:cs="宋体" w:eastAsia="宋体"/>
          <w:color w:val="000000"/>
          <w:sz w:val="22"/>
        </w:rPr>
        <w:t>最终记录至少包括单元数、分区方法、进程数、每子域负载、计时范围及串并行差异。先确认一致性，再评价效率，可以避免把错误的短运行误认为性能改进。对于后续复杂气泡模型，还应检查界面所在子域是否造成负载不均及相关函数对象是否完成全域统计。</w:t>
      </w:r>
    </w:p>
    <w:p>
      <w:pPr>
        <w:pStyle w:val="Heading1"/>
        <w:keepNext/>
        <w:spacing w:before="260" w:after="120"/>
      </w:pPr>
      <w:r>
        <w:rPr>
          <w:rFonts w:ascii="黑体" w:hAnsi="黑体" w:cs="黑体" w:eastAsia="黑体"/>
          <w:color w:val="000000"/>
          <w:sz w:val="28"/>
        </w:rPr>
        <w:t>8 命令查询与结果复核</w:t>
      </w:r>
    </w:p>
    <w:p>
      <w:pPr>
        <w:keepLines w:val="0"/>
        <w:widowControl/>
        <w:spacing w:line="336" w:lineRule="auto" w:after="120"/>
        <w:ind w:firstLine="420"/>
      </w:pPr>
      <w:r>
        <w:rPr>
          <w:rFonts w:ascii="宋体" w:hAnsi="宋体" w:cs="宋体" w:eastAsia="宋体"/>
          <w:color w:val="000000"/>
          <w:sz w:val="22"/>
        </w:rPr>
        <w:t>以下命令在指定算例目录执行。运行脚本生成网格、日志及结果后，再进行结果查询；需要修改设置时，先保留完整算例副本。</w:t>
      </w:r>
    </w:p>
    <w:p>
      <w:pPr>
        <w:pStyle w:val="Heading2"/>
        <w:keepNext/>
        <w:spacing w:before="260" w:after="120"/>
      </w:pPr>
      <w:r>
        <w:rPr>
          <w:rFonts w:ascii="黑体" w:hAnsi="黑体" w:cs="黑体" w:eastAsia="黑体"/>
          <w:color w:val="000000"/>
          <w:sz w:val="28"/>
        </w:rPr>
        <w:t>分区 MPI 与重构</w:t>
      </w:r>
    </w:p>
    <w:p>
      <w:pPr>
        <w:keepLines w:val="0"/>
        <w:widowControl/>
        <w:spacing w:line="336" w:lineRule="auto" w:after="120"/>
        <w:ind w:firstLine="420"/>
      </w:pPr>
      <w:r>
        <w:rPr>
          <w:rFonts w:ascii="宋体" w:hAnsi="宋体" w:cs="宋体" w:eastAsia="宋体"/>
          <w:color w:val="000000"/>
          <w:sz w:val="22"/>
        </w:rPr>
        <w:t>执行目录为 代码/</w:t>
      </w:r>
      <w:r>
        <w:rPr>
          <w:rFonts w:ascii="Consolas" w:hAnsi="Consolas" w:cs="Consolas" w:eastAsia="宋体"/>
          <w:color w:val="1F3D50"/>
          <w:sz w:val="21"/>
        </w:rPr>
        <w:t>np4</w:t>
      </w:r>
      <w:r>
        <w:rPr>
          <w:rFonts w:ascii="宋体" w:hAnsi="宋体" w:cs="宋体" w:eastAsia="宋体"/>
          <w:color w:val="000000"/>
          <w:sz w:val="22"/>
        </w:rPr>
        <w:t>。</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system/decomposeParDict -entry numberOfSubdomains -value</w:t>
      </w:r>
    </w:p>
    <w:p>
      <w:pPr>
        <w:keepNext/>
        <w:spacing w:line="252" w:lineRule="auto" w:after="20" w:before="0"/>
        <w:ind w:left="227" w:right="160" w:firstLine="0"/>
        <w:keepLines/>
        <w:shd w:fill="F4F6F7"/>
      </w:pPr>
      <w:r>
        <w:rPr>
          <w:rFonts w:ascii="Consolas" w:hAnsi="Consolas" w:eastAsia="宋体" w:cs="Consolas"/>
          <w:b w:val="0"/>
          <w:color w:val="183C52"/>
          <w:sz w:val="19"/>
        </w:rPr>
        <w:t>ls -d processor*</w:t>
      </w:r>
    </w:p>
    <w:p>
      <w:pPr>
        <w:keepNext/>
        <w:spacing w:line="252" w:lineRule="auto" w:after="20" w:before="0"/>
        <w:ind w:left="227" w:right="160" w:firstLine="0"/>
        <w:keepLines/>
        <w:shd w:fill="F4F6F7"/>
      </w:pPr>
      <w:r>
        <w:rPr>
          <w:rFonts w:ascii="Consolas" w:hAnsi="Consolas" w:eastAsia="宋体" w:cs="Consolas"/>
          <w:b w:val="0"/>
          <w:color w:val="183C52"/>
          <w:sz w:val="19"/>
        </w:rPr>
        <w:t>foamListTimes -processor -latestTime</w:t>
      </w:r>
    </w:p>
    <w:p>
      <w:pPr>
        <w:keepNext w:val="0"/>
        <w:spacing w:line="252" w:lineRule="auto" w:after="20" w:before="0"/>
        <w:ind w:left="227" w:right="160" w:firstLine="0"/>
        <w:keepLines/>
        <w:shd w:fill="F4F6F7"/>
      </w:pPr>
      <w:r>
        <w:rPr>
          <w:rFonts w:ascii="Consolas" w:hAnsi="Consolas" w:eastAsia="宋体" w:cs="Consolas"/>
          <w:b w:val="0"/>
          <w:color w:val="183C52"/>
          <w:sz w:val="19"/>
        </w:rPr>
        <w:t>reconstructPar -latestTime</w:t>
      </w:r>
    </w:p>
    <w:p>
      <w:pPr>
        <w:spacing w:after="20"/>
      </w:pPr>
    </w:p>
    <w:p>
      <w:pPr>
        <w:keepLines w:val="0"/>
        <w:widowControl/>
        <w:spacing w:line="336" w:lineRule="auto" w:after="120"/>
        <w:ind w:firstLine="420"/>
      </w:pPr>
      <w:r>
        <w:rPr>
          <w:rFonts w:ascii="宋体" w:hAnsi="宋体" w:cs="宋体" w:eastAsia="宋体"/>
          <w:color w:val="000000"/>
          <w:sz w:val="22"/>
        </w:rPr>
        <w:t>本目录采用 4 个分区，</w:t>
      </w:r>
      <w:r>
        <w:rPr>
          <w:rFonts w:ascii="Consolas" w:hAnsi="Consolas" w:cs="Consolas" w:eastAsia="宋体"/>
          <w:color w:val="1F3D50"/>
          <w:sz w:val="21"/>
        </w:rPr>
        <w:t>Allrun.sh</w:t>
      </w:r>
      <w:r>
        <w:rPr>
          <w:rFonts w:ascii="宋体" w:hAnsi="宋体" w:cs="宋体" w:eastAsia="宋体"/>
          <w:color w:val="000000"/>
          <w:sz w:val="22"/>
        </w:rPr>
        <w:t xml:space="preserve"> 使用 </w:t>
      </w:r>
      <w:r>
        <w:rPr>
          <w:rFonts w:ascii="Consolas" w:hAnsi="Consolas" w:cs="Consolas" w:eastAsia="宋体"/>
          <w:color w:val="1F3D50"/>
          <w:sz w:val="21"/>
        </w:rPr>
        <w:t>mpirun</w:t>
      </w:r>
      <w:r>
        <w:rPr>
          <w:rFonts w:ascii="宋体" w:hAnsi="宋体" w:cs="宋体" w:eastAsia="宋体"/>
          <w:color w:val="000000"/>
          <w:sz w:val="22"/>
        </w:rPr>
        <w:t xml:space="preserve"> -np 4，求解器以 -</w:t>
      </w:r>
      <w:r>
        <w:rPr>
          <w:rFonts w:ascii="Consolas" w:hAnsi="Consolas" w:cs="Consolas" w:eastAsia="宋体"/>
          <w:color w:val="1F3D50"/>
          <w:sz w:val="21"/>
        </w:rPr>
        <w:t>parallel</w:t>
      </w:r>
      <w:r>
        <w:rPr>
          <w:rFonts w:ascii="宋体" w:hAnsi="宋体" w:cs="宋体" w:eastAsia="宋体"/>
          <w:color w:val="000000"/>
          <w:sz w:val="22"/>
        </w:rPr>
        <w:t xml:space="preserve"> 模式运行。</w:t>
      </w:r>
    </w:p>
    <w:p>
      <w:pPr>
        <w:keepLines w:val="0"/>
        <w:widowControl/>
        <w:spacing w:line="336" w:lineRule="auto" w:after="120"/>
        <w:ind w:firstLine="420"/>
      </w:pPr>
      <w:r>
        <w:rPr>
          <w:rFonts w:ascii="Consolas" w:hAnsi="Consolas" w:cs="Consolas" w:eastAsia="宋体"/>
          <w:color w:val="1F3D50"/>
          <w:sz w:val="21"/>
        </w:rPr>
        <w:t>processor</w:t>
      </w:r>
      <w:r>
        <w:rPr>
          <w:rFonts w:ascii="宋体" w:hAnsi="宋体" w:cs="宋体" w:eastAsia="宋体"/>
          <w:color w:val="000000"/>
          <w:sz w:val="22"/>
        </w:rPr>
        <w:t xml:space="preserve"> 内部边界由分区工具自动生成，</w:t>
      </w:r>
      <w:r>
        <w:rPr>
          <w:rFonts w:ascii="Consolas" w:hAnsi="Consolas" w:cs="Consolas" w:eastAsia="宋体"/>
          <w:color w:val="1F3D50"/>
          <w:sz w:val="21"/>
        </w:rPr>
        <w:t>reconstructPar</w:t>
      </w:r>
      <w:r>
        <w:rPr>
          <w:rFonts w:ascii="宋体" w:hAnsi="宋体" w:cs="宋体" w:eastAsia="宋体"/>
          <w:color w:val="000000"/>
          <w:sz w:val="22"/>
        </w:rPr>
        <w:t xml:space="preserve"> 将已有分区结果合并至主目录。</w:t>
      </w:r>
    </w:p>
    <w:p>
      <w:pPr>
        <w:keepLines w:val="0"/>
        <w:widowControl/>
        <w:spacing w:line="336" w:lineRule="auto" w:after="120"/>
        <w:ind w:firstLine="420"/>
      </w:pPr>
      <w:r>
        <w:rPr>
          <w:rFonts w:ascii="宋体" w:hAnsi="宋体" w:cs="宋体" w:eastAsia="宋体"/>
          <w:color w:val="000000"/>
          <w:sz w:val="22"/>
        </w:rPr>
        <w:t>本讲比较 1、2、4、8 进程，结合求解和通信耗时评价当前网格规模的并行效率。</w:t>
      </w:r>
    </w:p>
    <w:p>
      <w:pPr>
        <w:pStyle w:val="Heading2"/>
        <w:keepNext/>
        <w:spacing w:before="260" w:after="120"/>
      </w:pPr>
      <w:r>
        <w:rPr>
          <w:rFonts w:ascii="黑体" w:hAnsi="黑体" w:cs="黑体" w:eastAsia="黑体"/>
          <w:color w:val="000000"/>
          <w:sz w:val="28"/>
        </w:rPr>
        <w:t>并行文件与清理</w:t>
      </w:r>
    </w:p>
    <w:p>
      <w:pPr>
        <w:keepLines w:val="0"/>
        <w:widowControl/>
        <w:spacing w:line="336" w:lineRule="auto" w:after="120"/>
        <w:ind w:firstLine="420"/>
      </w:pPr>
      <w:r>
        <w:rPr>
          <w:rFonts w:ascii="宋体" w:hAnsi="宋体" w:cs="宋体" w:eastAsia="宋体"/>
          <w:color w:val="000000"/>
          <w:sz w:val="22"/>
        </w:rPr>
        <w:t>执行目录为 代码/</w:t>
      </w:r>
      <w:r>
        <w:rPr>
          <w:rFonts w:ascii="Consolas" w:hAnsi="Consolas" w:cs="Consolas" w:eastAsia="宋体"/>
          <w:color w:val="1F3D50"/>
          <w:sz w:val="21"/>
        </w:rPr>
        <w:t>np4</w:t>
      </w:r>
      <w:r>
        <w:rPr>
          <w:rFonts w:ascii="宋体" w:hAnsi="宋体" w:cs="宋体" w:eastAsia="宋体"/>
          <w:color w:val="000000"/>
          <w:sz w:val="22"/>
        </w:rPr>
        <w:t>。</w:t>
      </w:r>
    </w:p>
    <w:p>
      <w:pPr>
        <w:keepNext/>
        <w:spacing w:line="252" w:lineRule="auto" w:after="20" w:before="0"/>
        <w:ind w:left="227" w:right="160" w:firstLine="0"/>
        <w:keepLines/>
        <w:shd w:fill="F4F6F7"/>
      </w:pPr>
      <w:r>
        <w:rPr>
          <w:rFonts w:ascii="Consolas" w:hAnsi="Consolas" w:eastAsia="宋体" w:cs="Consolas"/>
          <w:b w:val="0"/>
          <w:color w:val="183C52"/>
          <w:sz w:val="19"/>
        </w:rPr>
        <w:t>decomposePar -help</w:t>
      </w:r>
    </w:p>
    <w:p>
      <w:pPr>
        <w:keepNext/>
        <w:spacing w:line="252" w:lineRule="auto" w:after="20" w:before="0"/>
        <w:ind w:left="227" w:right="160" w:firstLine="0"/>
        <w:keepLines/>
        <w:shd w:fill="F4F6F7"/>
      </w:pPr>
      <w:r>
        <w:rPr>
          <w:rFonts w:ascii="Consolas" w:hAnsi="Consolas" w:eastAsia="宋体" w:cs="Consolas"/>
          <w:b w:val="0"/>
          <w:color w:val="183C52"/>
          <w:sz w:val="19"/>
        </w:rPr>
        <w:t>reconstructPar -help</w:t>
      </w:r>
    </w:p>
    <w:p>
      <w:pPr>
        <w:keepNext/>
        <w:spacing w:line="252" w:lineRule="auto" w:after="20" w:before="0"/>
        <w:ind w:left="227" w:right="160" w:firstLine="0"/>
        <w:keepLines/>
        <w:shd w:fill="F4F6F7"/>
      </w:pPr>
      <w:r>
        <w:rPr>
          <w:rFonts w:ascii="Consolas" w:hAnsi="Consolas" w:eastAsia="宋体" w:cs="Consolas"/>
          <w:b w:val="0"/>
          <w:color w:val="183C52"/>
          <w:sz w:val="19"/>
        </w:rPr>
        <w:t>foamListTimes -processor</w:t>
      </w:r>
    </w:p>
    <w:p>
      <w:pPr>
        <w:keepNext w:val="0"/>
        <w:spacing w:line="252" w:lineRule="auto" w:after="20" w:before="0"/>
        <w:ind w:left="227" w:right="160" w:firstLine="0"/>
        <w:keepLines/>
        <w:shd w:fill="F4F6F7"/>
      </w:pPr>
      <w:r>
        <w:rPr>
          <w:rFonts w:ascii="Consolas" w:hAnsi="Consolas" w:eastAsia="宋体" w:cs="Consolas"/>
          <w:b w:val="0"/>
          <w:color w:val="183C52"/>
          <w:sz w:val="19"/>
        </w:rPr>
        <w:t>du -sh processor*</w:t>
      </w:r>
    </w:p>
    <w:p>
      <w:pPr>
        <w:spacing w:after="20"/>
      </w:pPr>
    </w:p>
    <w:p>
      <w:pPr>
        <w:keepLines w:val="0"/>
        <w:widowControl/>
        <w:spacing w:line="336" w:lineRule="auto" w:after="120"/>
        <w:ind w:firstLine="420"/>
      </w:pPr>
      <w:r>
        <w:rPr>
          <w:rFonts w:ascii="Consolas" w:hAnsi="Consolas" w:cs="Consolas" w:eastAsia="宋体"/>
          <w:color w:val="1F3D50"/>
          <w:sz w:val="21"/>
        </w:rPr>
        <w:t>uncollated</w:t>
      </w:r>
      <w:r>
        <w:rPr>
          <w:rFonts w:ascii="宋体" w:hAnsi="宋体" w:cs="宋体" w:eastAsia="宋体"/>
          <w:color w:val="000000"/>
          <w:sz w:val="22"/>
        </w:rPr>
        <w:t xml:space="preserve"> 通常按分区组织目录，</w:t>
      </w:r>
      <w:r>
        <w:rPr>
          <w:rFonts w:ascii="Consolas" w:hAnsi="Consolas" w:cs="Consolas" w:eastAsia="宋体"/>
          <w:color w:val="1F3D50"/>
          <w:sz w:val="21"/>
        </w:rPr>
        <w:t>collated</w:t>
      </w:r>
      <w:r>
        <w:rPr>
          <w:rFonts w:ascii="宋体" w:hAnsi="宋体" w:cs="宋体" w:eastAsia="宋体"/>
          <w:color w:val="000000"/>
          <w:sz w:val="22"/>
        </w:rPr>
        <w:t xml:space="preserve"> 采用集中组织方式，其性能受并行规模和文件系统影响。</w:t>
      </w:r>
    </w:p>
    <w:p>
      <w:pPr>
        <w:keepLines w:val="0"/>
        <w:widowControl/>
        <w:spacing w:line="336" w:lineRule="auto" w:after="120"/>
        <w:ind w:firstLine="420"/>
      </w:pPr>
      <w:r>
        <w:rPr>
          <w:rFonts w:ascii="Consolas" w:hAnsi="Consolas" w:cs="Consolas" w:eastAsia="宋体"/>
          <w:color w:val="1F3D50"/>
          <w:sz w:val="21"/>
        </w:rPr>
        <w:t>foamListTimes</w:t>
      </w:r>
      <w:r>
        <w:rPr>
          <w:rFonts w:ascii="宋体" w:hAnsi="宋体" w:cs="宋体" w:eastAsia="宋体"/>
          <w:color w:val="000000"/>
          <w:sz w:val="22"/>
        </w:rPr>
        <w:t xml:space="preserve"> -</w:t>
      </w:r>
      <w:r>
        <w:rPr>
          <w:rFonts w:ascii="Consolas" w:hAnsi="Consolas" w:cs="Consolas" w:eastAsia="宋体"/>
          <w:color w:val="1F3D50"/>
          <w:sz w:val="21"/>
        </w:rPr>
        <w:t>processor</w:t>
      </w:r>
      <w:r>
        <w:rPr>
          <w:rFonts w:ascii="宋体" w:hAnsi="宋体" w:cs="宋体" w:eastAsia="宋体"/>
          <w:color w:val="000000"/>
          <w:sz w:val="22"/>
        </w:rPr>
        <w:t xml:space="preserve"> 选取分区时刻，-rm 删除所选结果；执行删除前先列出并核对时刻。</w:t>
      </w:r>
    </w:p>
    <w:p>
      <w:pPr>
        <w:keepLines w:val="0"/>
        <w:widowControl/>
        <w:spacing w:line="336" w:lineRule="auto" w:after="120"/>
        <w:ind w:firstLine="420"/>
      </w:pPr>
      <w:r>
        <w:rPr>
          <w:rFonts w:ascii="宋体" w:hAnsi="宋体" w:cs="宋体" w:eastAsia="宋体"/>
          <w:color w:val="000000"/>
          <w:sz w:val="22"/>
        </w:rPr>
        <w:t xml:space="preserve">重构并检查数据后，可清理无需保留的分区结果；重新计算使用本目录 </w:t>
      </w:r>
      <w:r>
        <w:rPr>
          <w:rFonts w:ascii="Consolas" w:hAnsi="Consolas" w:cs="Consolas" w:eastAsia="宋体"/>
          <w:color w:val="1F3D50"/>
          <w:sz w:val="21"/>
        </w:rPr>
        <w:t>Allclean.sh</w:t>
      </w:r>
      <w:r>
        <w:rPr>
          <w:rFonts w:ascii="宋体" w:hAnsi="宋体" w:cs="宋体" w:eastAsia="宋体"/>
          <w:color w:val="000000"/>
          <w:sz w:val="22"/>
        </w:rPr>
        <w:t>。</w:t>
      </w:r>
    </w:p>
    <w:p>
      <w:pPr>
        <w:pStyle w:val="Heading1"/>
        <w:keepNext/>
        <w:spacing w:before="260" w:after="120"/>
      </w:pPr>
      <w:r>
        <w:rPr>
          <w:rFonts w:ascii="黑体" w:hAnsi="黑体" w:cs="黑体" w:eastAsia="黑体"/>
          <w:color w:val="000000"/>
          <w:sz w:val="28"/>
        </w:rPr>
        <w:t>9 并行误差与并行效率</w:t>
      </w:r>
    </w:p>
    <w:p>
      <w:pPr>
        <w:keepLines w:val="0"/>
        <w:widowControl/>
        <w:spacing w:line="336" w:lineRule="auto" w:after="120"/>
        <w:ind w:firstLine="420"/>
      </w:pPr>
      <w:r>
        <w:rPr>
          <w:rFonts w:ascii="宋体" w:hAnsi="宋体" w:cs="宋体" w:eastAsia="宋体"/>
          <w:color w:val="000000"/>
          <w:sz w:val="22"/>
        </w:rPr>
        <w:t>网格分区改变数据分布和浮点运算顺序，但不应改变物理模型。串并行比较应使用同一网格、同一时间、同一变量和压力参考，并在重构后逐单元计算差异。速度相对 L2 可采用体积加权向量范数，避免只比较最大值或云图颜色。微小差异通常需要结合迭代容差判断，明显差异则应检查分区、初始化、边界和重构步骤。</w:t>
      </w:r>
    </w:p>
    <w:p>
      <w:pPr>
        <w:keepLines w:val="0"/>
        <w:widowControl/>
        <w:spacing w:line="336" w:lineRule="auto" w:after="120"/>
        <w:ind w:firstLine="420"/>
      </w:pPr>
      <w:r>
        <w:rPr>
          <w:rFonts w:ascii="宋体" w:hAnsi="宋体" w:cs="宋体" w:eastAsia="宋体"/>
          <w:color w:val="000000"/>
          <w:sz w:val="22"/>
        </w:rPr>
        <w:t xml:space="preserve">加速比 </w:t>
      </w:r>
      <w:r>
        <w:rPr>
          <w:rFonts w:ascii="Consolas" w:hAnsi="Consolas" w:cs="Consolas" w:eastAsia="宋体"/>
          <w:color w:val="1F3D50"/>
          <w:sz w:val="21"/>
        </w:rPr>
        <w:t>S_p</w:t>
      </w:r>
      <w:r>
        <w:rPr>
          <w:rFonts w:ascii="宋体" w:hAnsi="宋体" w:cs="宋体" w:eastAsia="宋体"/>
          <w:color w:val="000000"/>
          <w:sz w:val="22"/>
        </w:rPr>
        <w:t>=</w:t>
      </w:r>
      <w:r>
        <w:rPr>
          <w:rFonts w:ascii="Consolas" w:hAnsi="Consolas" w:cs="Consolas" w:eastAsia="宋体"/>
          <w:color w:val="1F3D50"/>
          <w:sz w:val="21"/>
        </w:rPr>
        <w:t>T_1/T_p</w:t>
      </w:r>
      <w:r>
        <w:rPr>
          <w:rFonts w:ascii="宋体" w:hAnsi="宋体" w:cs="宋体" w:eastAsia="宋体"/>
          <w:color w:val="000000"/>
          <w:sz w:val="22"/>
        </w:rPr>
        <w:t xml:space="preserve"> 和效率 </w:t>
      </w:r>
      <w:r>
        <w:rPr>
          <w:rFonts w:ascii="Consolas" w:hAnsi="Consolas" w:cs="Consolas" w:eastAsia="宋体"/>
          <w:color w:val="1F3D50"/>
          <w:sz w:val="21"/>
        </w:rPr>
        <w:t>E_p</w:t>
      </w:r>
      <w:r>
        <w:rPr>
          <w:rFonts w:ascii="宋体" w:hAnsi="宋体" w:cs="宋体" w:eastAsia="宋体"/>
          <w:color w:val="000000"/>
          <w:sz w:val="22"/>
        </w:rPr>
        <w:t>=</w:t>
      </w:r>
      <w:r>
        <w:rPr>
          <w:rFonts w:ascii="Consolas" w:hAnsi="Consolas" w:cs="Consolas" w:eastAsia="宋体"/>
          <w:color w:val="1F3D50"/>
          <w:sz w:val="21"/>
        </w:rPr>
        <w:t>S_p/p</w:t>
      </w:r>
      <w:r>
        <w:rPr>
          <w:rFonts w:ascii="宋体" w:hAnsi="宋体" w:cs="宋体" w:eastAsia="宋体"/>
          <w:color w:val="000000"/>
          <w:sz w:val="22"/>
        </w:rPr>
        <w:t xml:space="preserve"> 只有在计时范围相同时才可比较。若一个结果仅包含求解器而另一个还包含网格、分区和重构，就混合了不同任务。小问题的进程启动、通信和写文件占比较高，增加进程反而可能延长流程时间。性能报告应说明硬件资源、进程数、单元规模、计时范围及重复测量的波动。</w:t>
      </w:r>
    </w:p>
    <w:p>
      <w:pPr>
        <w:keepLines w:val="0"/>
        <w:widowControl/>
        <w:spacing w:line="336" w:lineRule="auto" w:after="120"/>
        <w:ind w:firstLine="420"/>
      </w:pPr>
      <w:r>
        <w:rPr>
          <w:rFonts w:ascii="宋体" w:hAnsi="宋体" w:cs="宋体" w:eastAsia="宋体"/>
          <w:color w:val="000000"/>
          <w:sz w:val="22"/>
        </w:rPr>
        <w:t>并行分区应同时考虑单元数、单元计算量和接口规模。相同单元数并不保证负载相同，含界面重构或局部复杂物理的区域可能更耗时。强扩展和弱扩展分别研究固定总规模和固定每进程规模下的性能。课程小方腔用于建立这种区分，实际研究任务需要在目标规模上重新测量。</w:t>
      </w:r>
    </w:p>
    <w:p>
      <w:pPr>
        <w:pStyle w:val="Heading1"/>
        <w:keepNext/>
        <w:spacing w:before="260" w:after="120"/>
      </w:pPr>
      <w:r>
        <w:rPr>
          <w:rFonts w:ascii="黑体" w:hAnsi="黑体" w:cs="黑体" w:eastAsia="黑体"/>
          <w:color w:val="000000"/>
          <w:sz w:val="28"/>
        </w:rPr>
        <w:t>10 旋转搅拌槽的 AMI 动网格</w:t>
      </w:r>
    </w:p>
    <w:p>
      <w:pPr>
        <w:pStyle w:val="Heading2"/>
        <w:keepNext/>
        <w:spacing w:before="260" w:after="120"/>
      </w:pPr>
      <w:r>
        <w:rPr>
          <w:rFonts w:ascii="黑体" w:hAnsi="黑体" w:cs="黑体" w:eastAsia="黑体"/>
          <w:color w:val="000000"/>
          <w:sz w:val="28"/>
        </w:rPr>
        <w:t>几何和运动区域</w:t>
      </w:r>
    </w:p>
    <w:p>
      <w:pPr>
        <w:keepLines w:val="0"/>
        <w:widowControl/>
        <w:spacing w:line="336" w:lineRule="auto" w:after="120"/>
        <w:ind w:firstLine="420"/>
      </w:pPr>
      <w:r>
        <w:rPr>
          <w:rFonts w:ascii="宋体" w:hAnsi="宋体" w:cs="宋体" w:eastAsia="宋体"/>
          <w:color w:val="000000"/>
          <w:sz w:val="22"/>
        </w:rPr>
        <w:t xml:space="preserve">搅拌槽包含半径 0.10 m 的外壁、半径 0.02 m 的轮毂、叶尖半径 0.05 m 的转子以及内伸至半径 0.07 m 的定子挡板。半径 0.06 m 处设置滑动接口。原始网格由官方 </w:t>
      </w:r>
      <w:r>
        <w:rPr>
          <w:rFonts w:ascii="Consolas" w:hAnsi="Consolas" w:cs="Consolas" w:eastAsia="宋体"/>
          <w:color w:val="1F3D50"/>
          <w:sz w:val="21"/>
        </w:rPr>
        <w:t>mixerVesselAMI2D</w:t>
      </w:r>
      <w:r>
        <w:rPr>
          <w:rFonts w:ascii="宋体" w:hAnsi="宋体" w:cs="宋体" w:eastAsia="宋体"/>
          <w:color w:val="000000"/>
          <w:sz w:val="22"/>
        </w:rPr>
        <w:t xml:space="preserve"> 教程生成，当前目录已保存展开后的 </w:t>
      </w:r>
      <w:r>
        <w:rPr>
          <w:rFonts w:ascii="Consolas" w:hAnsi="Consolas" w:cs="Consolas" w:eastAsia="宋体"/>
          <w:color w:val="1F3D50"/>
          <w:sz w:val="21"/>
        </w:rPr>
        <w:t>blockMeshDict</w:t>
      </w:r>
      <w:r>
        <w:rPr>
          <w:rFonts w:ascii="宋体" w:hAnsi="宋体" w:cs="宋体" w:eastAsia="宋体"/>
          <w:color w:val="000000"/>
          <w:sz w:val="22"/>
        </w:rPr>
        <w:t xml:space="preserve">，不需要课堂执行 m4 宏。网格共 3072 个单元，厚度为 0.01 m，前后面为 </w:t>
      </w:r>
      <w:r>
        <w:rPr>
          <w:rFonts w:ascii="Consolas" w:hAnsi="Consolas" w:cs="Consolas" w:eastAsia="宋体"/>
          <w:color w:val="1F3D50"/>
          <w:sz w:val="21"/>
        </w:rPr>
        <w:t>empty</w:t>
      </w:r>
      <w:r>
        <w:rPr>
          <w:rFonts w:ascii="宋体" w:hAnsi="宋体" w:cs="宋体" w:eastAsia="宋体"/>
          <w:color w:val="000000"/>
          <w:sz w:val="22"/>
        </w:rPr>
        <w:t>。</w:t>
      </w:r>
    </w:p>
    <w:p>
      <w:pPr>
        <w:keepLines w:val="0"/>
        <w:widowControl/>
        <w:spacing w:line="336" w:lineRule="auto" w:after="120"/>
        <w:ind w:firstLine="420"/>
      </w:pPr>
      <w:r>
        <w:rPr>
          <w:rFonts w:ascii="Consolas" w:hAnsi="Consolas" w:cs="Consolas" w:eastAsia="宋体"/>
          <w:color w:val="1F3D50"/>
          <w:sz w:val="21"/>
        </w:rPr>
        <w:t>constant/dynamicMeshDict</w:t>
      </w:r>
      <w:r>
        <w:rPr>
          <w:rFonts w:ascii="宋体" w:hAnsi="宋体" w:cs="宋体" w:eastAsia="宋体"/>
          <w:color w:val="000000"/>
          <w:sz w:val="22"/>
        </w:rPr>
        <w:t xml:space="preserve"> 指定 </w:t>
      </w:r>
      <w:r>
        <w:rPr>
          <w:rFonts w:ascii="Consolas" w:hAnsi="Consolas" w:cs="Consolas" w:eastAsia="宋体"/>
          <w:color w:val="1F3D50"/>
          <w:sz w:val="21"/>
        </w:rPr>
        <w:t>dynamicMotionSolverFvMesh</w:t>
      </w:r>
      <w:r>
        <w:rPr>
          <w:rFonts w:ascii="宋体" w:hAnsi="宋体" w:cs="宋体" w:eastAsia="宋体"/>
          <w:color w:val="000000"/>
          <w:sz w:val="22"/>
        </w:rPr>
        <w:t>、</w:t>
      </w:r>
      <w:r>
        <w:rPr>
          <w:rFonts w:ascii="Consolas" w:hAnsi="Consolas" w:cs="Consolas" w:eastAsia="宋体"/>
          <w:color w:val="1F3D50"/>
          <w:sz w:val="21"/>
        </w:rPr>
        <w:t>solidBody</w:t>
      </w:r>
      <w:r>
        <w:rPr>
          <w:rFonts w:ascii="宋体" w:hAnsi="宋体" w:cs="宋体" w:eastAsia="宋体"/>
          <w:color w:val="000000"/>
          <w:sz w:val="22"/>
        </w:rPr>
        <w:t xml:space="preserve"> 运动求解器和 </w:t>
      </w:r>
      <w:r>
        <w:rPr>
          <w:rFonts w:ascii="Consolas" w:hAnsi="Consolas" w:cs="Consolas" w:eastAsia="宋体"/>
          <w:color w:val="1F3D50"/>
          <w:sz w:val="21"/>
        </w:rPr>
        <w:t>rotor</w:t>
      </w:r>
      <w:r>
        <w:rPr>
          <w:rFonts w:ascii="宋体" w:hAnsi="宋体" w:cs="宋体" w:eastAsia="宋体"/>
          <w:color w:val="000000"/>
          <w:sz w:val="22"/>
        </w:rPr>
        <w:t xml:space="preserve"> 单元区。转轴为 z 轴，原点为 (0 0 0)，角速度 Ω=2π </w:t>
      </w:r>
      <w:r>
        <w:rPr>
          <w:rFonts w:ascii="Consolas" w:hAnsi="Consolas" w:cs="Consolas" w:eastAsia="宋体"/>
          <w:color w:val="1F3D50"/>
          <w:sz w:val="21"/>
        </w:rPr>
        <w:t>rad/s</w:t>
      </w:r>
      <w:r>
        <w:rPr>
          <w:rFonts w:ascii="宋体" w:hAnsi="宋体" w:cs="宋体" w:eastAsia="宋体"/>
          <w:color w:val="000000"/>
          <w:sz w:val="22"/>
        </w:rPr>
        <w:t xml:space="preserve">。每个时间步仅旋转 </w:t>
      </w:r>
      <w:r>
        <w:rPr>
          <w:rFonts w:ascii="Consolas" w:hAnsi="Consolas" w:cs="Consolas" w:eastAsia="宋体"/>
          <w:color w:val="1F3D50"/>
          <w:sz w:val="21"/>
        </w:rPr>
        <w:t>rotor</w:t>
      </w:r>
      <w:r>
        <w:rPr>
          <w:rFonts w:ascii="宋体" w:hAnsi="宋体" w:cs="宋体" w:eastAsia="宋体"/>
          <w:color w:val="000000"/>
          <w:sz w:val="22"/>
        </w:rPr>
        <w:t xml:space="preserve"> 内的网格点，外部区域保持静止。</w:t>
      </w:r>
    </w:p>
    <w:p>
      <w:pPr>
        <w:keepLines w:val="0"/>
        <w:widowControl/>
        <w:spacing w:line="336" w:lineRule="auto" w:after="120"/>
        <w:ind w:firstLine="420"/>
      </w:pPr>
      <w:r>
        <w:rPr>
          <w:rFonts w:ascii="宋体" w:hAnsi="宋体" w:cs="宋体" w:eastAsia="宋体"/>
          <w:color w:val="000000"/>
          <w:sz w:val="22"/>
        </w:rPr>
        <w:t xml:space="preserve">U 的 </w:t>
      </w:r>
      <w:r>
        <w:rPr>
          <w:rFonts w:ascii="Consolas" w:hAnsi="Consolas" w:cs="Consolas" w:eastAsia="宋体"/>
          <w:color w:val="1F3D50"/>
          <w:sz w:val="21"/>
        </w:rPr>
        <w:t>rotor</w:t>
      </w:r>
      <w:r>
        <w:rPr>
          <w:rFonts w:ascii="宋体" w:hAnsi="宋体" w:cs="宋体" w:eastAsia="宋体"/>
          <w:color w:val="000000"/>
          <w:sz w:val="22"/>
        </w:rPr>
        <w:t xml:space="preserve"> 边界采用 </w:t>
      </w:r>
      <w:r>
        <w:rPr>
          <w:rFonts w:ascii="Consolas" w:hAnsi="Consolas" w:cs="Consolas" w:eastAsia="宋体"/>
          <w:color w:val="1F3D50"/>
          <w:sz w:val="21"/>
        </w:rPr>
        <w:t>movingWallVelocity</w:t>
      </w:r>
      <w:r>
        <w:rPr>
          <w:rFonts w:ascii="宋体" w:hAnsi="宋体" w:cs="宋体" w:eastAsia="宋体"/>
          <w:color w:val="000000"/>
          <w:sz w:val="22"/>
        </w:rPr>
        <w:t>，从真实网格运动得到壁面速度；</w:t>
      </w:r>
      <w:r>
        <w:rPr>
          <w:rFonts w:ascii="Consolas" w:hAnsi="Consolas" w:cs="Consolas" w:eastAsia="宋体"/>
          <w:color w:val="1F3D50"/>
          <w:sz w:val="21"/>
        </w:rPr>
        <w:t>stator</w:t>
      </w:r>
      <w:r>
        <w:rPr>
          <w:rFonts w:ascii="宋体" w:hAnsi="宋体" w:cs="宋体" w:eastAsia="宋体"/>
          <w:color w:val="000000"/>
          <w:sz w:val="22"/>
        </w:rPr>
        <w:t xml:space="preserve"> 虽采用同一边界类型，但其网格不移动，因此速度为零。</w:t>
      </w:r>
    </w:p>
    <w:p>
      <w:pPr>
        <w:pStyle w:val="Heading2"/>
        <w:keepNext/>
        <w:spacing w:before="260" w:after="120"/>
      </w:pPr>
      <w:r>
        <w:rPr>
          <w:rFonts w:ascii="黑体" w:hAnsi="黑体" w:cs="黑体" w:eastAsia="黑体"/>
          <w:color w:val="000000"/>
          <w:sz w:val="28"/>
        </w:rPr>
        <w:t>AMI 的作用与守恒检查</w:t>
      </w:r>
    </w:p>
    <w:p>
      <w:pPr>
        <w:keepLines w:val="0"/>
        <w:widowControl/>
        <w:spacing w:line="336" w:lineRule="auto" w:after="120"/>
        <w:ind w:firstLine="420"/>
      </w:pPr>
      <w:r>
        <w:rPr>
          <w:rFonts w:ascii="Consolas" w:hAnsi="Consolas" w:cs="Consolas" w:eastAsia="宋体"/>
          <w:color w:val="1F3D50"/>
          <w:sz w:val="21"/>
        </w:rPr>
        <w:t>AMI1</w:t>
      </w:r>
      <w:r>
        <w:rPr>
          <w:rFonts w:ascii="宋体" w:hAnsi="宋体" w:cs="宋体" w:eastAsia="宋体"/>
          <w:color w:val="000000"/>
          <w:sz w:val="22"/>
        </w:rPr>
        <w:t xml:space="preserve"> 与 </w:t>
      </w:r>
      <w:r>
        <w:rPr>
          <w:rFonts w:ascii="Consolas" w:hAnsi="Consolas" w:cs="Consolas" w:eastAsia="宋体"/>
          <w:color w:val="1F3D50"/>
          <w:sz w:val="21"/>
        </w:rPr>
        <w:t>AMI2</w:t>
      </w:r>
      <w:r>
        <w:rPr>
          <w:rFonts w:ascii="宋体" w:hAnsi="宋体" w:cs="宋体" w:eastAsia="宋体"/>
          <w:color w:val="000000"/>
          <w:sz w:val="22"/>
        </w:rPr>
        <w:t xml:space="preserve"> 是互相对应的 </w:t>
      </w:r>
      <w:r>
        <w:rPr>
          <w:rFonts w:ascii="Consolas" w:hAnsi="Consolas" w:cs="Consolas" w:eastAsia="宋体"/>
          <w:color w:val="1F3D50"/>
          <w:sz w:val="21"/>
        </w:rPr>
        <w:t>cyclicAMI</w:t>
      </w:r>
      <w:r>
        <w:rPr>
          <w:rFonts w:ascii="宋体" w:hAnsi="宋体" w:cs="宋体" w:eastAsia="宋体"/>
          <w:color w:val="000000"/>
          <w:sz w:val="22"/>
        </w:rPr>
        <w:t xml:space="preserve"> 边界。两侧面不必一一匹配，插值权重由当前交叠几何计算，用于交换场值与离散耦合信息。</w:t>
      </w:r>
      <w:r>
        <w:rPr>
          <w:rFonts w:ascii="Consolas" w:hAnsi="Consolas" w:cs="Consolas" w:eastAsia="宋体"/>
          <w:color w:val="1F3D50"/>
          <w:sz w:val="21"/>
        </w:rPr>
        <w:t>AMI</w:t>
      </w:r>
      <w:r>
        <w:rPr>
          <w:rFonts w:ascii="宋体" w:hAnsi="宋体" w:cs="宋体" w:eastAsia="宋体"/>
          <w:color w:val="000000"/>
          <w:sz w:val="22"/>
        </w:rPr>
        <w:t xml:space="preserve"> 不等同于 </w:t>
      </w:r>
      <w:r>
        <w:rPr>
          <w:rFonts w:ascii="Consolas" w:hAnsi="Consolas" w:cs="Consolas" w:eastAsia="宋体"/>
          <w:color w:val="1F3D50"/>
          <w:sz w:val="21"/>
        </w:rPr>
        <w:t>processor</w:t>
      </w:r>
      <w:r>
        <w:rPr>
          <w:rFonts w:ascii="宋体" w:hAnsi="宋体" w:cs="宋体" w:eastAsia="宋体"/>
          <w:color w:val="000000"/>
          <w:sz w:val="22"/>
        </w:rPr>
        <w:t xml:space="preserve"> 接口：</w:t>
      </w:r>
      <w:r>
        <w:rPr>
          <w:rFonts w:ascii="Consolas" w:hAnsi="Consolas" w:cs="Consolas" w:eastAsia="宋体"/>
          <w:color w:val="1F3D50"/>
          <w:sz w:val="21"/>
        </w:rPr>
        <w:t>processor</w:t>
      </w:r>
      <w:r>
        <w:rPr>
          <w:rFonts w:ascii="宋体" w:hAnsi="宋体" w:cs="宋体" w:eastAsia="宋体"/>
          <w:color w:val="000000"/>
          <w:sz w:val="22"/>
        </w:rPr>
        <w:t xml:space="preserve"> 由并行分区产生，而本例 </w:t>
      </w:r>
      <w:r>
        <w:rPr>
          <w:rFonts w:ascii="Consolas" w:hAnsi="Consolas" w:cs="Consolas" w:eastAsia="宋体"/>
          <w:color w:val="1F3D50"/>
          <w:sz w:val="21"/>
        </w:rPr>
        <w:t>AMI</w:t>
      </w:r>
      <w:r>
        <w:rPr>
          <w:rFonts w:ascii="宋体" w:hAnsi="宋体" w:cs="宋体" w:eastAsia="宋体"/>
          <w:color w:val="000000"/>
          <w:sz w:val="22"/>
        </w:rPr>
        <w:t xml:space="preserve"> 来自两个具有相对运动的网格区域，即使串行运行也存在。</w:t>
      </w:r>
    </w:p>
    <w:p>
      <w:pPr>
        <w:keepLines w:val="0"/>
        <w:widowControl/>
        <w:spacing w:line="336" w:lineRule="auto" w:after="120"/>
        <w:ind w:firstLine="420"/>
      </w:pPr>
      <w:r>
        <w:rPr>
          <w:rFonts w:ascii="宋体" w:hAnsi="宋体" w:cs="宋体" w:eastAsia="宋体"/>
          <w:color w:val="000000"/>
          <w:sz w:val="22"/>
        </w:rPr>
        <w:t>本次全部更新中，权重和最小值约为 0.9999999868，最大值约为 1.0002677780。接近 1 说明覆盖关系基本完整，但不能单独证明动量和能量的误差足够小。还应检查修正后的连续性误差、压力场、速度极值及转子力矩。</w:t>
      </w:r>
    </w:p>
    <w:p>
      <w:pPr>
        <w:keepLines w:val="0"/>
        <w:widowControl/>
        <w:spacing w:line="336" w:lineRule="auto" w:after="120"/>
        <w:ind w:firstLine="420"/>
      </w:pPr>
      <w:r>
        <w:rPr>
          <w:rFonts w:ascii="宋体" w:hAnsi="宋体" w:cs="宋体" w:eastAsia="宋体"/>
          <w:color w:val="000000"/>
          <w:sz w:val="22"/>
        </w:rPr>
        <w:t>本次最后一次压力修正后的局部连续性指标约为 2.82×10⁻⁹、全局指标约为 1.32×10⁻¹⁷；日志中还包含网格更新后的中间通量调整，应区分预测与修正后的记录。</w:t>
      </w:r>
    </w:p>
    <w:p>
      <w:pPr>
        <w:pStyle w:val="Heading2"/>
        <w:keepNext/>
        <w:spacing w:before="260" w:after="120"/>
      </w:pPr>
      <w:r>
        <w:rPr>
          <w:rFonts w:ascii="黑体" w:hAnsi="黑体" w:cs="黑体" w:eastAsia="黑体"/>
          <w:color w:val="000000"/>
          <w:sz w:val="28"/>
        </w:rPr>
        <w:t>黏性流动与时间分辨率</w:t>
      </w:r>
    </w:p>
    <w:p>
      <w:pPr>
        <w:keepLines w:val="0"/>
        <w:widowControl/>
        <w:spacing w:line="336" w:lineRule="auto" w:after="120"/>
        <w:ind w:firstLine="420"/>
      </w:pPr>
      <w:r>
        <w:rPr>
          <w:rFonts w:ascii="宋体" w:hAnsi="宋体" w:cs="宋体" w:eastAsia="宋体"/>
          <w:color w:val="000000"/>
          <w:sz w:val="22"/>
        </w:rPr>
        <w:t xml:space="preserve">本例采用层流牛顿流体，运动黏度 ν=0.001 m²/s。搅拌工程常用 </w:t>
      </w:r>
      <w:r>
        <w:rPr>
          <w:rFonts w:ascii="Consolas" w:hAnsi="Consolas" w:cs="Consolas" w:eastAsia="宋体"/>
          <w:color w:val="1F3D50"/>
          <w:sz w:val="21"/>
        </w:rPr>
        <w:t>Re_N</w:t>
      </w:r>
      <w:r>
        <w:rPr>
          <w:rFonts w:ascii="宋体" w:hAnsi="宋体" w:cs="宋体" w:eastAsia="宋体"/>
          <w:color w:val="000000"/>
          <w:sz w:val="22"/>
        </w:rPr>
        <w:t xml:space="preserve">=ND²/ν，以每秒转数 N=1 s⁻¹、叶轮直径 D=0.10 m 得到 </w:t>
      </w:r>
      <w:r>
        <w:rPr>
          <w:rFonts w:ascii="Consolas" w:hAnsi="Consolas" w:cs="Consolas" w:eastAsia="宋体"/>
          <w:color w:val="1F3D50"/>
          <w:sz w:val="21"/>
        </w:rPr>
        <w:t>Re_N</w:t>
      </w:r>
      <w:r>
        <w:rPr>
          <w:rFonts w:ascii="宋体" w:hAnsi="宋体" w:cs="宋体" w:eastAsia="宋体"/>
          <w:color w:val="000000"/>
          <w:sz w:val="22"/>
        </w:rPr>
        <w:t>=10。该模型研究高黏度条件下的启动搅拌，不用于表示工业高雷诺数湍流混合，也没有加入多相界面。</w:t>
      </w:r>
    </w:p>
    <w:p>
      <w:pPr>
        <w:keepLines w:val="0"/>
        <w:widowControl/>
        <w:spacing w:line="336" w:lineRule="auto" w:after="120"/>
        <w:ind w:firstLine="420"/>
      </w:pPr>
      <w:r>
        <w:rPr>
          <w:rFonts w:ascii="宋体" w:hAnsi="宋体" w:cs="宋体" w:eastAsia="宋体"/>
          <w:color w:val="000000"/>
          <w:sz w:val="22"/>
        </w:rPr>
        <w:t xml:space="preserve">时间格式为隐式 </w:t>
      </w:r>
      <w:r>
        <w:rPr>
          <w:rFonts w:ascii="Consolas" w:hAnsi="Consolas" w:cs="Consolas" w:eastAsia="宋体"/>
          <w:color w:val="1F3D50"/>
          <w:sz w:val="21"/>
        </w:rPr>
        <w:t>Euler</w:t>
      </w:r>
      <w:r>
        <w:rPr>
          <w:rFonts w:ascii="宋体" w:hAnsi="宋体" w:cs="宋体" w:eastAsia="宋体"/>
          <w:color w:val="000000"/>
          <w:sz w:val="22"/>
        </w:rPr>
        <w:t xml:space="preserve">，采用 </w:t>
      </w:r>
      <w:r>
        <w:rPr>
          <w:rFonts w:ascii="Consolas" w:hAnsi="Consolas" w:cs="Consolas" w:eastAsia="宋体"/>
          <w:color w:val="1F3D50"/>
          <w:sz w:val="21"/>
        </w:rPr>
        <w:t>PIMPLE</w:t>
      </w:r>
      <w:r>
        <w:rPr>
          <w:rFonts w:ascii="宋体" w:hAnsi="宋体" w:cs="宋体" w:eastAsia="宋体"/>
          <w:color w:val="000000"/>
          <w:sz w:val="22"/>
        </w:rPr>
        <w:t xml:space="preserve"> 外循环和压力修正。初始时间步为 0.001 s，自动时间步受 </w:t>
      </w:r>
      <w:r>
        <w:rPr>
          <w:rFonts w:ascii="Consolas" w:hAnsi="Consolas" w:cs="Consolas" w:eastAsia="宋体"/>
          <w:color w:val="1F3D50"/>
          <w:sz w:val="21"/>
        </w:rPr>
        <w:t>maxCo</w:t>
      </w:r>
      <w:r>
        <w:rPr>
          <w:rFonts w:ascii="宋体" w:hAnsi="宋体" w:cs="宋体" w:eastAsia="宋体"/>
          <w:color w:val="000000"/>
          <w:sz w:val="22"/>
        </w:rPr>
        <w:t xml:space="preserve">=0.5 和 </w:t>
      </w:r>
      <w:r>
        <w:rPr>
          <w:rFonts w:ascii="Consolas" w:hAnsi="Consolas" w:cs="Consolas" w:eastAsia="宋体"/>
          <w:color w:val="1F3D50"/>
          <w:sz w:val="21"/>
        </w:rPr>
        <w:t>maxDeltaT</w:t>
      </w:r>
      <w:r>
        <w:rPr>
          <w:rFonts w:ascii="宋体" w:hAnsi="宋体" w:cs="宋体" w:eastAsia="宋体"/>
          <w:color w:val="000000"/>
          <w:sz w:val="22"/>
        </w:rPr>
        <w:t>=0.002 s 限制；最大一步转角不超过 0.72°。结果每 0.125 s 保存一次，对应 45° 的运动相位。计算从静止流场运行至 2 s，共两整周，不能以保存时刻数代替实际求解时间步数。</w:t>
      </w:r>
    </w:p>
    <w:p>
      <w:pPr>
        <w:pStyle w:val="Heading2"/>
        <w:keepNext/>
        <w:spacing w:before="260" w:after="120"/>
      </w:pPr>
      <w:r>
        <w:rPr>
          <w:rFonts w:ascii="黑体" w:hAnsi="黑体" w:cs="黑体" w:eastAsia="黑体"/>
          <w:color w:val="000000"/>
          <w:sz w:val="28"/>
        </w:rPr>
        <w:t>运动 力矩和启动响应</w:t>
      </w:r>
    </w:p>
    <w:p>
      <w:pPr>
        <w:keepLines w:val="0"/>
        <w:widowControl/>
        <w:spacing w:line="336" w:lineRule="auto" w:after="120"/>
        <w:ind w:firstLine="420"/>
      </w:pPr>
      <w:r>
        <w:rPr>
          <w:rFonts w:ascii="宋体" w:hAnsi="宋体" w:cs="宋体" w:eastAsia="宋体"/>
          <w:color w:val="000000"/>
          <w:sz w:val="22"/>
        </w:rPr>
        <w:t>从旋转区域内同一网格点逐时读取坐标并展开极角，得到总转角 720.000000°；与 Ωt 的最大角度差约为 1.27</w:t>
      </w:r>
      <w:r>
        <w:rPr>
          <w:rFonts w:ascii="Consolas" w:hAnsi="Consolas" w:cs="Consolas" w:eastAsia="宋体"/>
          <w:color w:val="1F3D50"/>
          <w:sz w:val="21"/>
        </w:rPr>
        <w:t>e-14</w:t>
      </w:r>
      <w:r>
        <w:rPr>
          <w:rFonts w:ascii="宋体" w:hAnsi="宋体" w:cs="宋体" w:eastAsia="宋体"/>
          <w:color w:val="000000"/>
          <w:sz w:val="22"/>
        </w:rPr>
        <w:t xml:space="preserve">°。这一检查验证旋转对象、方向和时间，而不仅检查 </w:t>
      </w:r>
      <w:r>
        <w:rPr>
          <w:rFonts w:ascii="Consolas" w:hAnsi="Consolas" w:cs="Consolas" w:eastAsia="宋体"/>
          <w:color w:val="1F3D50"/>
          <w:sz w:val="21"/>
        </w:rPr>
        <w:t>dynamicMeshDict</w:t>
      </w:r>
      <w:r>
        <w:rPr>
          <w:rFonts w:ascii="宋体" w:hAnsi="宋体" w:cs="宋体" w:eastAsia="宋体"/>
          <w:color w:val="000000"/>
          <w:sz w:val="22"/>
        </w:rPr>
        <w:t xml:space="preserve"> 是否含有 </w:t>
      </w:r>
      <w:r>
        <w:rPr>
          <w:rFonts w:ascii="Consolas" w:hAnsi="Consolas" w:cs="Consolas" w:eastAsia="宋体"/>
          <w:color w:val="1F3D50"/>
          <w:sz w:val="21"/>
        </w:rPr>
        <w:t>rotatingMotion</w:t>
      </w:r>
      <w:r>
        <w:rPr>
          <w:rFonts w:ascii="宋体" w:hAnsi="宋体" w:cs="宋体" w:eastAsia="宋体"/>
          <w:color w:val="000000"/>
          <w:sz w:val="22"/>
        </w:rPr>
        <w:t>。</w:t>
      </w:r>
    </w:p>
    <w:p>
      <w:pPr>
        <w:keepLines w:val="0"/>
        <w:widowControl/>
        <w:spacing w:line="336" w:lineRule="auto" w:after="120"/>
        <w:ind w:firstLine="420"/>
      </w:pPr>
      <w:r>
        <w:rPr>
          <w:rFonts w:ascii="宋体" w:hAnsi="宋体" w:cs="宋体" w:eastAsia="宋体"/>
          <w:color w:val="000000"/>
          <w:sz w:val="22"/>
        </w:rPr>
        <w:t xml:space="preserve">终止时刻的最大速度为 1.06448 </w:t>
      </w:r>
      <w:r>
        <w:rPr>
          <w:rFonts w:ascii="Consolas" w:hAnsi="Consolas" w:cs="Consolas" w:eastAsia="宋体"/>
          <w:color w:val="1F3D50"/>
          <w:sz w:val="21"/>
        </w:rPr>
        <w:t>m/s</w:t>
      </w:r>
      <w:r>
        <w:rPr>
          <w:rFonts w:ascii="宋体" w:hAnsi="宋体" w:cs="宋体" w:eastAsia="宋体"/>
          <w:color w:val="000000"/>
          <w:sz w:val="22"/>
        </w:rPr>
        <w:t>，流体动能约为 0.00392599 J。</w:t>
      </w:r>
      <w:r>
        <w:rPr>
          <w:rFonts w:ascii="Consolas" w:hAnsi="Consolas" w:cs="Consolas" w:eastAsia="宋体"/>
          <w:color w:val="1F3D50"/>
          <w:sz w:val="21"/>
        </w:rPr>
        <w:t>forces</w:t>
      </w:r>
      <w:r>
        <w:rPr>
          <w:rFonts w:ascii="宋体" w:hAnsi="宋体" w:cs="宋体" w:eastAsia="宋体"/>
          <w:color w:val="000000"/>
          <w:sz w:val="22"/>
        </w:rPr>
        <w:t xml:space="preserve"> 函数对 </w:t>
      </w:r>
      <w:r>
        <w:rPr>
          <w:rFonts w:ascii="Consolas" w:hAnsi="Consolas" w:cs="Consolas" w:eastAsia="宋体"/>
          <w:color w:val="1F3D50"/>
          <w:sz w:val="21"/>
        </w:rPr>
        <w:t>rotor</w:t>
      </w:r>
      <w:r>
        <w:rPr>
          <w:rFonts w:ascii="宋体" w:hAnsi="宋体" w:cs="宋体" w:eastAsia="宋体"/>
          <w:color w:val="000000"/>
          <w:sz w:val="22"/>
        </w:rPr>
        <w:t xml:space="preserve"> 边界积分，使用密度 1000 </w:t>
      </w:r>
      <w:r>
        <w:rPr>
          <w:rFonts w:ascii="Consolas" w:hAnsi="Consolas" w:cs="Consolas" w:eastAsia="宋体"/>
          <w:color w:val="1F3D50"/>
          <w:sz w:val="21"/>
        </w:rPr>
        <w:t>kg/m</w:t>
      </w:r>
      <w:r>
        <w:rPr>
          <w:rFonts w:ascii="宋体" w:hAnsi="宋体" w:cs="宋体" w:eastAsia="宋体"/>
          <w:color w:val="000000"/>
          <w:sz w:val="22"/>
        </w:rPr>
        <w:t>³ 将运动学压力和黏性应力换算为力矩；最终 z 向流体力矩为 0.00396596 N·m。该值为流体作用于转子的瞬时力矩，不能直接当作电机所需平均轴功率。以相反符号计算 −Ω</w:t>
      </w:r>
      <w:r>
        <w:rPr>
          <w:rFonts w:ascii="Consolas" w:hAnsi="Consolas" w:cs="Consolas" w:eastAsia="宋体"/>
          <w:color w:val="1F3D50"/>
          <w:sz w:val="21"/>
        </w:rPr>
        <w:t>M_z</w:t>
      </w:r>
      <w:r>
        <w:rPr>
          <w:rFonts w:ascii="宋体" w:hAnsi="宋体" w:cs="宋体" w:eastAsia="宋体"/>
          <w:color w:val="000000"/>
          <w:sz w:val="22"/>
        </w:rPr>
        <w:t xml:space="preserve"> 并沿已记录时段积分，转子向流体输入的净功约为 0.0220656 J。</w:t>
      </w:r>
    </w:p>
    <w:p>
      <w:pPr>
        <w:keepLines w:val="0"/>
        <w:widowControl/>
        <w:spacing w:line="336" w:lineRule="auto" w:after="120"/>
        <w:ind w:firstLine="420"/>
      </w:pPr>
      <w:r>
        <w:rPr>
          <w:rFonts w:ascii="宋体" w:hAnsi="宋体" w:cs="宋体" w:eastAsia="宋体"/>
          <w:color w:val="000000"/>
          <w:sz w:val="22"/>
        </w:rPr>
        <w:t>图中保留启动阶段较强的速度和力矩波动，统一色标覆盖实际极值。当前两周结果用于检查动网格耦合和启动响应，不据此宣称周期稳态已经建立。若目标是平均搅拌功率，需要先固定网格，将最大时间步减半并收紧压力修正容差，比较相同角度下的力矩和速度，再延长计算检查相邻周期是否重复。最后才计算周期平均功率及其网格敏感性。</w:t>
      </w:r>
    </w:p>
    <w:p>
      <w:pPr>
        <w:pStyle w:val="Heading2"/>
        <w:keepNext/>
        <w:spacing w:before="260" w:after="120"/>
      </w:pPr>
      <w:r>
        <w:rPr>
          <w:rFonts w:ascii="黑体" w:hAnsi="黑体" w:cs="黑体" w:eastAsia="黑体"/>
          <w:color w:val="000000"/>
          <w:sz w:val="28"/>
        </w:rPr>
        <w:t>运行与后处理</w:t>
      </w:r>
    </w:p>
    <w:p>
      <w:pPr>
        <w:keepLines w:val="0"/>
        <w:widowControl/>
        <w:spacing w:line="336" w:lineRule="auto" w:after="120"/>
        <w:ind w:firstLine="420"/>
      </w:pPr>
      <w:r>
        <w:rPr>
          <w:rFonts w:ascii="宋体" w:hAnsi="宋体" w:cs="宋体" w:eastAsia="宋体"/>
          <w:color w:val="000000"/>
          <w:sz w:val="22"/>
        </w:rPr>
        <w:t>进入代码/</w:t>
      </w:r>
      <w:r>
        <w:rPr>
          <w:rFonts w:ascii="Consolas" w:hAnsi="Consolas" w:cs="Consolas" w:eastAsia="宋体"/>
          <w:color w:val="1F3D50"/>
          <w:sz w:val="21"/>
        </w:rPr>
        <w:t>mixer_ami_two_turns</w:t>
      </w:r>
      <w:r>
        <w:rPr>
          <w:rFonts w:ascii="宋体" w:hAnsi="宋体" w:cs="宋体" w:eastAsia="宋体"/>
          <w:color w:val="000000"/>
          <w:sz w:val="22"/>
        </w:rPr>
        <w:t xml:space="preserve"> 后执行 ./</w:t>
      </w:r>
      <w:r>
        <w:rPr>
          <w:rFonts w:ascii="Consolas" w:hAnsi="Consolas" w:cs="Consolas" w:eastAsia="宋体"/>
          <w:color w:val="1F3D50"/>
          <w:sz w:val="21"/>
        </w:rPr>
        <w:t>Allrun.sh</w:t>
      </w:r>
      <w:r>
        <w:rPr>
          <w:rFonts w:ascii="宋体" w:hAnsi="宋体" w:cs="宋体" w:eastAsia="宋体"/>
          <w:color w:val="000000"/>
          <w:sz w:val="22"/>
        </w:rPr>
        <w:t>。</w:t>
      </w:r>
      <w:r>
        <w:rPr>
          <w:rFonts w:ascii="Consolas" w:hAnsi="Consolas" w:cs="Consolas" w:eastAsia="宋体"/>
          <w:color w:val="1F3D50"/>
          <w:sz w:val="21"/>
        </w:rPr>
        <w:t>blockMesh</w:t>
      </w:r>
      <w:r>
        <w:rPr>
          <w:rFonts w:ascii="宋体" w:hAnsi="宋体" w:cs="宋体" w:eastAsia="宋体"/>
          <w:color w:val="000000"/>
          <w:sz w:val="22"/>
        </w:rPr>
        <w:t xml:space="preserve"> 直接生成带 </w:t>
      </w:r>
      <w:r>
        <w:rPr>
          <w:rFonts w:ascii="Consolas" w:hAnsi="Consolas" w:cs="Consolas" w:eastAsia="宋体"/>
          <w:color w:val="1F3D50"/>
          <w:sz w:val="21"/>
        </w:rPr>
        <w:t>rotor</w:t>
      </w:r>
      <w:r>
        <w:rPr>
          <w:rFonts w:ascii="宋体" w:hAnsi="宋体" w:cs="宋体" w:eastAsia="宋体"/>
          <w:color w:val="000000"/>
          <w:sz w:val="22"/>
        </w:rPr>
        <w:t xml:space="preserve"> 单元区的网格；</w:t>
      </w:r>
      <w:r>
        <w:rPr>
          <w:rFonts w:ascii="Consolas" w:hAnsi="Consolas" w:cs="Consolas" w:eastAsia="宋体"/>
          <w:color w:val="1F3D50"/>
          <w:sz w:val="21"/>
        </w:rPr>
        <w:t>pimpleFoam</w:t>
      </w:r>
      <w:r>
        <w:rPr>
          <w:rFonts w:ascii="宋体" w:hAnsi="宋体" w:cs="宋体" w:eastAsia="宋体"/>
          <w:color w:val="000000"/>
          <w:sz w:val="22"/>
        </w:rPr>
        <w:t xml:space="preserve"> 完成真实运动；</w:t>
      </w:r>
      <w:r>
        <w:rPr>
          <w:rFonts w:ascii="Consolas" w:hAnsi="Consolas" w:cs="Consolas" w:eastAsia="宋体"/>
          <w:color w:val="1F3D50"/>
          <w:sz w:val="21"/>
        </w:rPr>
        <w:t>checkMesh</w:t>
      </w:r>
      <w:r>
        <w:rPr>
          <w:rFonts w:ascii="宋体" w:hAnsi="宋体" w:cs="宋体" w:eastAsia="宋体"/>
          <w:color w:val="000000"/>
          <w:sz w:val="22"/>
        </w:rPr>
        <w:t xml:space="preserve"> -</w:t>
      </w:r>
      <w:r>
        <w:rPr>
          <w:rFonts w:ascii="Consolas" w:hAnsi="Consolas" w:cs="Consolas" w:eastAsia="宋体"/>
          <w:color w:val="1F3D50"/>
          <w:sz w:val="21"/>
        </w:rPr>
        <w:t>latestTime</w:t>
      </w:r>
      <w:r>
        <w:rPr>
          <w:rFonts w:ascii="宋体" w:hAnsi="宋体" w:cs="宋体" w:eastAsia="宋体"/>
          <w:color w:val="000000"/>
          <w:sz w:val="22"/>
        </w:rPr>
        <w:t xml:space="preserve"> 检查最终网格；后处理保存速度大小和多个相位的 </w:t>
      </w:r>
      <w:r>
        <w:rPr>
          <w:rFonts w:ascii="Consolas" w:hAnsi="Consolas" w:cs="Consolas" w:eastAsia="宋体"/>
          <w:color w:val="1F3D50"/>
          <w:sz w:val="21"/>
        </w:rPr>
        <w:t>VTK</w:t>
      </w:r>
      <w:r>
        <w:rPr>
          <w:rFonts w:ascii="宋体" w:hAnsi="宋体" w:cs="宋体" w:eastAsia="宋体"/>
          <w:color w:val="000000"/>
          <w:sz w:val="22"/>
        </w:rPr>
        <w:t xml:space="preserve"> 文件。</w:t>
      </w:r>
    </w:p>
    <w:p>
      <w:pPr>
        <w:keepLines w:val="0"/>
        <w:widowControl/>
        <w:spacing w:line="336" w:lineRule="auto" w:after="120"/>
        <w:ind w:firstLine="420"/>
      </w:pPr>
      <w:r>
        <w:rPr>
          <w:rFonts w:ascii="Consolas" w:hAnsi="Consolas" w:cs="Consolas" w:eastAsia="宋体"/>
          <w:color w:val="1F3D50"/>
          <w:sz w:val="21"/>
        </w:rPr>
        <w:t>ParaView</w:t>
      </w:r>
      <w:r>
        <w:rPr>
          <w:rFonts w:ascii="宋体" w:hAnsi="宋体" w:cs="宋体" w:eastAsia="宋体"/>
          <w:color w:val="000000"/>
          <w:sz w:val="22"/>
        </w:rPr>
        <w:t xml:space="preserve"> 中先显示网格边线及 </w:t>
      </w:r>
      <w:r>
        <w:rPr>
          <w:rFonts w:ascii="Consolas" w:hAnsi="Consolas" w:cs="Consolas" w:eastAsia="宋体"/>
          <w:color w:val="1F3D50"/>
          <w:sz w:val="21"/>
        </w:rPr>
        <w:t>AMI</w:t>
      </w:r>
      <w:r>
        <w:rPr>
          <w:rFonts w:ascii="宋体" w:hAnsi="宋体" w:cs="宋体" w:eastAsia="宋体"/>
          <w:color w:val="000000"/>
          <w:sz w:val="22"/>
        </w:rPr>
        <w:t xml:space="preserve"> 圆周，再比较同一色标下的速度场，可直接观察转子、定子与接口之间的相对运动。</w:t>
      </w:r>
    </w:p>
    <w:p>
      <w:pPr>
        <w:pStyle w:val="Heading1"/>
        <w:keepNext/>
        <w:spacing w:before="260" w:after="120"/>
      </w:pPr>
      <w:r>
        <w:rPr>
          <w:rFonts w:ascii="黑体" w:hAnsi="黑体" w:cs="黑体" w:eastAsia="黑体"/>
          <w:color w:val="000000"/>
          <w:sz w:val="28"/>
        </w:rPr>
        <w:t>11 计算结果与数据来源</w:t>
      </w:r>
    </w:p>
    <w:p>
      <w:pPr>
        <w:keepLines w:val="0"/>
        <w:widowControl/>
        <w:spacing w:line="336" w:lineRule="auto" w:after="120"/>
        <w:ind w:firstLine="420"/>
      </w:pPr>
      <w:r>
        <w:rPr>
          <w:rFonts w:ascii="宋体" w:hAnsi="宋体" w:cs="宋体" w:eastAsia="宋体"/>
          <w:color w:val="000000"/>
          <w:sz w:val="22"/>
        </w:rPr>
        <w:t>下列图表由本讲独立算例的实际保存场、采样数据或原始日志生成。各图的计算条件与误差定义见前述案例分析，原始数值保存在本讲测试结果。</w:t>
      </w:r>
    </w:p>
    <w:p>
      <w:pPr>
        <w:keepNext/>
        <w:spacing w:before="120" w:after="120"/>
        <w:jc w:val="center"/>
      </w:pPr>
      <w:r>
        <w:drawing>
          <wp:inline xmlns:a="http://schemas.openxmlformats.org/drawingml/2006/main" xmlns:pic="http://schemas.openxmlformats.org/drawingml/2006/picture">
            <wp:extent cx="5943600" cy="2428900"/>
            <wp:docPr id="4" name="Picture 4"/>
            <wp:cNvGraphicFramePr>
              <a:graphicFrameLocks noChangeAspect="1"/>
            </wp:cNvGraphicFramePr>
            <a:graphic>
              <a:graphicData uri="http://schemas.openxmlformats.org/drawingml/2006/picture">
                <pic:pic>
                  <pic:nvPicPr>
                    <pic:cNvPr id="0" name="研究案例_mixer_ami_two_turns_fields.png"/>
                    <pic:cNvPicPr/>
                  </pic:nvPicPr>
                  <pic:blipFill>
                    <a:blip r:embed="rId12"/>
                    <a:stretch>
                      <a:fillRect/>
                    </a:stretch>
                  </pic:blipFill>
                  <pic:spPr>
                    <a:xfrm>
                      <a:off x="0" y="0"/>
                      <a:ext cx="5943600" cy="2428900"/>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 xml:space="preserve">实际保存时刻为 0.125 s 与 0.25 s。红色虚线为半径 60 mm 的 </w:t>
      </w:r>
      <w:r>
        <w:rPr>
          <w:rFonts w:ascii="Consolas" w:hAnsi="Consolas" w:cs="Consolas" w:eastAsia="宋体"/>
          <w:color w:val="1F3D50"/>
          <w:sz w:val="21"/>
        </w:rPr>
        <w:t>AMI</w:t>
      </w:r>
      <w:r>
        <w:rPr>
          <w:rFonts w:ascii="宋体" w:hAnsi="宋体" w:cs="宋体" w:eastAsia="宋体"/>
          <w:color w:val="000000"/>
          <w:sz w:val="22"/>
        </w:rPr>
        <w:t xml:space="preserve"> 接口；两张图均采用 0–1.2 </w:t>
      </w:r>
      <w:r>
        <w:rPr>
          <w:rFonts w:ascii="Consolas" w:hAnsi="Consolas" w:cs="Consolas" w:eastAsia="宋体"/>
          <w:color w:val="1F3D50"/>
          <w:sz w:val="21"/>
        </w:rPr>
        <w:t>m/s</w:t>
      </w:r>
      <w:r>
        <w:rPr>
          <w:rFonts w:ascii="宋体" w:hAnsi="宋体" w:cs="宋体" w:eastAsia="宋体"/>
          <w:color w:val="000000"/>
          <w:sz w:val="22"/>
        </w:rPr>
        <w:t xml:space="preserve"> 色标。</w:t>
      </w:r>
    </w:p>
    <w:p>
      <w:pPr>
        <w:keepNext/>
        <w:spacing w:before="120" w:after="120"/>
        <w:jc w:val="center"/>
      </w:pPr>
      <w:r>
        <w:drawing>
          <wp:inline xmlns:a="http://schemas.openxmlformats.org/drawingml/2006/main" xmlns:pic="http://schemas.openxmlformats.org/drawingml/2006/picture">
            <wp:extent cx="5943600" cy="2428900"/>
            <wp:docPr id="5" name="Picture 5"/>
            <wp:cNvGraphicFramePr>
              <a:graphicFrameLocks noChangeAspect="1"/>
            </wp:cNvGraphicFramePr>
            <a:graphic>
              <a:graphicData uri="http://schemas.openxmlformats.org/drawingml/2006/picture">
                <pic:pic>
                  <pic:nvPicPr>
                    <pic:cNvPr id="0" name="研究案例_mixer_ami_two_turns_fields_later.png"/>
                    <pic:cNvPicPr/>
                  </pic:nvPicPr>
                  <pic:blipFill>
                    <a:blip r:embed="rId13"/>
                    <a:stretch>
                      <a:fillRect/>
                    </a:stretch>
                  </pic:blipFill>
                  <pic:spPr>
                    <a:xfrm>
                      <a:off x="0" y="0"/>
                      <a:ext cx="5943600" cy="2428900"/>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实际保存时刻为 0.5 s 与 2 s。转角由规定运动 Ωt 标注，并已通过网格点坐标复核；完成两周不表示流场达到周期稳态。</w:t>
      </w:r>
    </w:p>
    <w:p>
      <w:pPr>
        <w:keepNext/>
        <w:spacing w:before="120" w:after="120"/>
        <w:jc w:val="center"/>
      </w:pPr>
      <w:r>
        <w:drawing>
          <wp:inline xmlns:a="http://schemas.openxmlformats.org/drawingml/2006/main" xmlns:pic="http://schemas.openxmlformats.org/drawingml/2006/picture">
            <wp:extent cx="5943600" cy="1684946"/>
            <wp:docPr id="6" name="Picture 6"/>
            <wp:cNvGraphicFramePr>
              <a:graphicFrameLocks noChangeAspect="1"/>
            </wp:cNvGraphicFramePr>
            <a:graphic>
              <a:graphicData uri="http://schemas.openxmlformats.org/drawingml/2006/picture">
                <pic:pic>
                  <pic:nvPicPr>
                    <pic:cNvPr id="0" name="研究案例_mixer_ami_two_turns_motion_torque.png"/>
                    <pic:cNvPicPr/>
                  </pic:nvPicPr>
                  <pic:blipFill>
                    <a:blip r:embed="rId14"/>
                    <a:stretch>
                      <a:fillRect/>
                    </a:stretch>
                  </pic:blipFill>
                  <pic:spPr>
                    <a:xfrm>
                      <a:off x="0" y="0"/>
                      <a:ext cx="5943600" cy="1684946"/>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依据本次完整测试的实际网格、场数据或日志绘制，数据来源见对应算例测试记录。</w:t>
      </w:r>
    </w:p>
    <w:p>
      <w:pPr>
        <w:pStyle w:val="Heading1"/>
        <w:keepNext/>
        <w:spacing w:before="260" w:after="120"/>
      </w:pPr>
      <w:r>
        <w:rPr>
          <w:rFonts w:ascii="黑体" w:hAnsi="黑体" w:cs="黑体" w:eastAsia="黑体"/>
          <w:color w:val="000000"/>
          <w:sz w:val="28"/>
        </w:rPr>
        <w:t>12 资料来源</w:t>
      </w:r>
    </w:p>
    <w:p>
      <w:pPr>
        <w:keepLines w:val="0"/>
        <w:widowControl/>
        <w:spacing w:line="336" w:lineRule="auto" w:after="120"/>
        <w:ind w:firstLine="420"/>
      </w:pPr>
      <w:r>
        <w:rPr>
          <w:rFonts w:ascii="宋体" w:hAnsi="宋体" w:cs="宋体" w:eastAsia="宋体"/>
          <w:color w:val="000000"/>
          <w:sz w:val="22"/>
        </w:rPr>
        <w:t xml:space="preserve">基本方法参考 </w:t>
      </w:r>
      <w:r>
        <w:rPr>
          <w:rFonts w:ascii="Consolas" w:hAnsi="Consolas" w:cs="Consolas" w:eastAsia="宋体"/>
          <w:color w:val="1F3D50"/>
          <w:sz w:val="21"/>
        </w:rPr>
        <w:t>Wolf</w:t>
      </w:r>
      <w:r>
        <w:rPr>
          <w:rFonts w:ascii="宋体" w:hAnsi="宋体" w:cs="宋体" w:eastAsia="宋体"/>
          <w:color w:val="000000"/>
          <w:sz w:val="22"/>
        </w:rPr>
        <w:t xml:space="preserve"> </w:t>
      </w:r>
      <w:r>
        <w:rPr>
          <w:rFonts w:ascii="Consolas" w:hAnsi="Consolas" w:cs="Consolas" w:eastAsia="宋体"/>
          <w:color w:val="1F3D50"/>
          <w:sz w:val="21"/>
        </w:rPr>
        <w:t>Dynamics</w:t>
      </w:r>
      <w:r>
        <w:rPr>
          <w:rFonts w:ascii="宋体" w:hAnsi="宋体" w:cs="宋体" w:eastAsia="宋体"/>
          <w:color w:val="000000"/>
          <w:sz w:val="22"/>
        </w:rPr>
        <w:t>《</w:t>
      </w:r>
      <w:r>
        <w:rPr>
          <w:rFonts w:ascii="Consolas" w:hAnsi="Consolas" w:cs="Consolas" w:eastAsia="宋体"/>
          <w:color w:val="1F3D50"/>
          <w:sz w:val="21"/>
        </w:rPr>
        <w:t>OpenFOAM</w:t>
      </w:r>
      <w:r>
        <w:rPr>
          <w:rFonts w:ascii="宋体" w:hAnsi="宋体" w:cs="宋体" w:eastAsia="宋体"/>
          <w:color w:val="000000"/>
          <w:sz w:val="22"/>
        </w:rPr>
        <w:t xml:space="preserve"> </w:t>
      </w:r>
      <w:r>
        <w:rPr>
          <w:rFonts w:ascii="Consolas" w:hAnsi="Consolas" w:cs="Consolas" w:eastAsia="宋体"/>
          <w:color w:val="1F3D50"/>
          <w:sz w:val="21"/>
        </w:rPr>
        <w:t>Introductory</w:t>
      </w:r>
      <w:r>
        <w:rPr>
          <w:rFonts w:ascii="宋体" w:hAnsi="宋体" w:cs="宋体" w:eastAsia="宋体"/>
          <w:color w:val="000000"/>
          <w:sz w:val="22"/>
        </w:rPr>
        <w:t xml:space="preserve"> </w:t>
      </w:r>
      <w:r>
        <w:rPr>
          <w:rFonts w:ascii="Consolas" w:hAnsi="Consolas" w:cs="Consolas" w:eastAsia="宋体"/>
          <w:color w:val="1F3D50"/>
          <w:sz w:val="21"/>
        </w:rPr>
        <w:t>Training</w:t>
      </w:r>
      <w:r>
        <w:rPr>
          <w:rFonts w:ascii="宋体" w:hAnsi="宋体" w:cs="宋体" w:eastAsia="宋体"/>
          <w:color w:val="000000"/>
          <w:sz w:val="22"/>
        </w:rPr>
        <w:t>》2021 修订版，</w:t>
      </w:r>
      <w:r>
        <w:rPr>
          <w:rFonts w:ascii="Consolas" w:hAnsi="Consolas" w:cs="Consolas" w:eastAsia="宋体"/>
          <w:color w:val="1F3D50"/>
          <w:sz w:val="21"/>
        </w:rPr>
        <w:t>PDF</w:t>
      </w:r>
      <w:r>
        <w:rPr>
          <w:rFonts w:ascii="宋体" w:hAnsi="宋体" w:cs="宋体" w:eastAsia="宋体"/>
          <w:color w:val="000000"/>
          <w:sz w:val="22"/>
        </w:rPr>
        <w:t xml:space="preserve"> 文件第 539–560 页。命令语法以本机 </w:t>
      </w:r>
      <w:r>
        <w:rPr>
          <w:rFonts w:ascii="Consolas" w:hAnsi="Consolas" w:cs="Consolas" w:eastAsia="宋体"/>
          <w:color w:val="1F3D50"/>
          <w:sz w:val="21"/>
        </w:rPr>
        <w:t>OpenCFD</w:t>
      </w:r>
      <w:r>
        <w:rPr>
          <w:rFonts w:ascii="宋体" w:hAnsi="宋体" w:cs="宋体" w:eastAsia="宋体"/>
          <w:color w:val="000000"/>
          <w:sz w:val="22"/>
        </w:rPr>
        <w:t xml:space="preserve"> </w:t>
      </w:r>
      <w:r>
        <w:rPr>
          <w:rFonts w:ascii="Consolas" w:hAnsi="Consolas" w:cs="Consolas" w:eastAsia="宋体"/>
          <w:color w:val="1F3D50"/>
          <w:sz w:val="21"/>
        </w:rPr>
        <w:t>OpenFOAM</w:t>
      </w:r>
      <w:r>
        <w:rPr>
          <w:rFonts w:ascii="宋体" w:hAnsi="宋体" w:cs="宋体" w:eastAsia="宋体"/>
          <w:color w:val="000000"/>
          <w:sz w:val="22"/>
        </w:rPr>
        <w:t xml:space="preserve"> </w:t>
      </w:r>
      <w:r>
        <w:rPr>
          <w:rFonts w:ascii="Consolas" w:hAnsi="Consolas" w:cs="Consolas" w:eastAsia="宋体"/>
          <w:color w:val="1F3D50"/>
          <w:sz w:val="21"/>
        </w:rPr>
        <w:t>v2512</w:t>
      </w:r>
      <w:r>
        <w:rPr>
          <w:rFonts w:ascii="宋体" w:hAnsi="宋体" w:cs="宋体" w:eastAsia="宋体"/>
          <w:color w:val="000000"/>
          <w:sz w:val="22"/>
        </w:rPr>
        <w:t xml:space="preserve"> 的帮助和配套教程为准。本讲字典片段、网格统计及数值结果取自课程对应算例，完整输入位于代码目录，原始日志与检查记录位于测试结果目录。</w:t>
      </w:r>
    </w:p>
    <w:sectPr w:rsidR="00FC693F" w:rsidRPr="0006063C" w:rsidSect="00034616">
      <w:footerReference w:type="default" r:id="rId15"/>
      <w:pgSz w:w="11905" w:h="16838"/>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微软雅黑" w:hAnsi="微软雅黑" w:eastAsia="微软雅黑" w:cs="微软雅黑"/>
        <w:b w:val="0"/>
        <w:color w:val="676767"/>
        <w:sz w:val="16"/>
      </w:rPr>
      <w:t xml:space="preserve">第18讲 并行计算与旋转AMI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40"/>
    </w:pPr>
    <w:rPr>
      <w:rFonts w:ascii="微软雅黑" w:hAnsi="微软雅黑"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微软雅黑" w:hAnsi="微软雅黑" w:eastAsia="微软雅黑"/>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第18讲 并行计算与旋转AMI</dc:title>
  <dc:subject>学生学习讲义</dc:subject>
  <dc:creator>python-docx</dc:creator>
  <cp:keywords/>
  <dc:description/>
  <cp:lastModifiedBy/>
  <cp:revision>1</cp:revision>
  <dcterms:created xsi:type="dcterms:W3CDTF">2013-12-23T23:15:00Z</dcterms:created>
  <dcterms:modified xsi:type="dcterms:W3CDTF">2013-12-23T23:15:00Z</dcterms:modified>
  <cp:category/>
  <dc:language>zh-CN</dc:language>
</cp:coreProperties>
</file>