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pPr>
      <w:r>
        <w:rPr>
          <w:rFonts w:ascii="黑体" w:hAnsi="黑体" w:cs="黑体" w:eastAsia="黑体"/>
          <w:color w:val="000000"/>
          <w:sz w:val="44"/>
        </w:rPr>
        <w:t>第27讲 电极气泡：电势与脱落</w:t>
      </w:r>
    </w:p>
    <w:p>
      <w:pPr>
        <w:spacing w:after="160"/>
      </w:pPr>
      <w:r>
        <w:rPr>
          <w:rFonts w:ascii="宋体" w:hAnsi="宋体" w:cs="宋体" w:eastAsia="宋体"/>
          <w:color w:val="000000"/>
          <w:sz w:val="22"/>
        </w:rPr>
        <w:t>配套算例位于原课程“27_电极气泡_电势与脱落”目录。文中相对路径以该讲目录或已注明的算例目录为准。</w:t>
      </w:r>
    </w:p>
    <w:p>
      <w:pPr>
        <w:keepLines/>
        <w:spacing w:after="20" w:before="0" w:line="252" w:lineRule="auto"/>
        <w:ind w:left="227" w:firstLine="0"/>
      </w:pPr>
      <w:r>
        <w:rPr>
          <w:rFonts w:ascii="Consolas" w:hAnsi="Consolas" w:eastAsia="宋体" w:cs="Consolas"/>
          <w:b w:val="0"/>
          <w:color w:val="183C52"/>
          <w:sz w:val="19"/>
        </w:rPr>
        <w:t>OpenCFD OpenFOAM v2512</w:t>
      </w:r>
    </w:p>
    <w:p>
      <w:pPr>
        <w:keepLines w:val="0"/>
        <w:widowControl/>
        <w:spacing w:line="336" w:lineRule="auto" w:after="120"/>
        <w:ind w:firstLine="420"/>
      </w:pPr>
      <w:r>
        <w:rPr>
          <w:rFonts w:ascii="宋体" w:hAnsi="宋体" w:cs="宋体" w:eastAsia="宋体"/>
          <w:color w:val="000000"/>
          <w:sz w:val="22"/>
        </w:rPr>
        <w:t>本讲在固定几何电势验证的基础上，增加</w:t>
      </w:r>
      <w:r>
        <w:rPr>
          <w:rFonts w:ascii="Consolas" w:hAnsi="Consolas" w:cs="Consolas" w:eastAsia="宋体"/>
          <w:color w:val="1F3D50"/>
          <w:sz w:val="21"/>
        </w:rPr>
        <w:t>myElectroIsoFoam</w:t>
      </w:r>
      <w:r>
        <w:rPr>
          <w:rFonts w:ascii="宋体" w:hAnsi="宋体" w:cs="宋体" w:eastAsia="宋体"/>
          <w:color w:val="000000"/>
          <w:sz w:val="22"/>
        </w:rPr>
        <w:t>电流与移动气泡的顺序耦合。新增模型将电极产气等效汇集至中心孔口注入，电导率随相分数更新；它与下述固定绝缘障碍例具有不同的求解关系。</w:t>
      </w:r>
    </w:p>
    <w:p>
      <w:pPr>
        <w:pStyle w:val="Heading1"/>
        <w:keepNext/>
        <w:spacing w:before="260" w:after="120"/>
      </w:pPr>
      <w:r>
        <w:rPr>
          <w:rFonts w:ascii="黑体" w:hAnsi="黑体" w:cs="黑体" w:eastAsia="黑体"/>
          <w:color w:val="000000"/>
          <w:sz w:val="28"/>
        </w:rPr>
        <w:t>1 导电方程与计算变量</w:t>
      </w:r>
    </w:p>
    <w:p>
      <w:pPr>
        <w:keepLines w:val="0"/>
        <w:widowControl/>
        <w:spacing w:line="336" w:lineRule="auto" w:after="120"/>
        <w:ind w:firstLine="420"/>
      </w:pPr>
      <w:r>
        <w:rPr>
          <w:rFonts w:ascii="宋体" w:hAnsi="宋体" w:cs="宋体" w:eastAsia="宋体"/>
          <w:color w:val="000000"/>
          <w:sz w:val="22"/>
        </w:rPr>
        <w:t xml:space="preserve">忽略扩散电势等贡献时，电流密度 i=−κ∇φ。稳态电荷守恒给出 ∇·(κ∇φ)=0，常 κ 时为 </w:t>
      </w:r>
      <w:r>
        <w:rPr>
          <w:rFonts w:ascii="Consolas" w:hAnsi="Consolas" w:cs="Consolas" w:eastAsia="宋体"/>
          <w:color w:val="1F3D50"/>
          <w:sz w:val="21"/>
        </w:rPr>
        <w:t>Laplace</w:t>
      </w:r>
      <w:r>
        <w:rPr>
          <w:rFonts w:ascii="宋体" w:hAnsi="宋体" w:cs="宋体" w:eastAsia="宋体"/>
          <w:color w:val="000000"/>
          <w:sz w:val="22"/>
        </w:rPr>
        <w:t xml:space="preserve"> 方程。其数学形式与稳态扩散相同，但 φ 的单位和通量含义不同。</w:t>
      </w:r>
    </w:p>
    <w:p>
      <w:pPr>
        <w:keepLines w:val="0"/>
        <w:widowControl/>
        <w:spacing w:line="336" w:lineRule="auto" w:after="120"/>
        <w:ind w:firstLine="420"/>
      </w:pPr>
      <w:r>
        <w:rPr>
          <w:rFonts w:ascii="宋体" w:hAnsi="宋体" w:cs="宋体" w:eastAsia="宋体"/>
          <w:color w:val="000000"/>
          <w:sz w:val="22"/>
        </w:rPr>
        <w:t xml:space="preserve">电势算例使用 </w:t>
      </w:r>
      <w:r>
        <w:rPr>
          <w:rFonts w:ascii="Consolas" w:hAnsi="Consolas" w:cs="Consolas" w:eastAsia="宋体"/>
          <w:color w:val="1F3D50"/>
          <w:sz w:val="21"/>
        </w:rPr>
        <w:t>laplacianFoam</w:t>
      </w:r>
      <w:r>
        <w:rPr>
          <w:rFonts w:ascii="宋体" w:hAnsi="宋体" w:cs="宋体" w:eastAsia="宋体"/>
          <w:color w:val="000000"/>
          <w:sz w:val="22"/>
        </w:rPr>
        <w:t xml:space="preserve"> 读取 T，量纲 [1 2 −3 0 0 −1 0] 对应 V。该求解器用于求解常系数 </w:t>
      </w:r>
      <w:r>
        <w:rPr>
          <w:rFonts w:ascii="Consolas" w:hAnsi="Consolas" w:cs="Consolas" w:eastAsia="宋体"/>
          <w:color w:val="1F3D50"/>
          <w:sz w:val="21"/>
        </w:rPr>
        <w:t>Laplace</w:t>
      </w:r>
      <w:r>
        <w:rPr>
          <w:rFonts w:ascii="宋体" w:hAnsi="宋体" w:cs="宋体" w:eastAsia="宋体"/>
          <w:color w:val="000000"/>
          <w:sz w:val="22"/>
        </w:rPr>
        <w:t xml:space="preserve"> 方程，电流再由给定电导率与电势梯度计算。物性字典中的系数服务于数学方程，电学解释须另行明确电导率及电流定义。</w:t>
      </w:r>
    </w:p>
    <w:p>
      <w:pPr>
        <w:keepLines w:val="0"/>
        <w:widowControl/>
        <w:spacing w:line="336" w:lineRule="auto" w:after="120"/>
        <w:ind w:firstLine="420"/>
      </w:pPr>
      <w:r>
        <w:rPr>
          <w:rFonts w:ascii="宋体" w:hAnsi="宋体" w:cs="宋体" w:eastAsia="宋体"/>
          <w:color w:val="000000"/>
          <w:sz w:val="22"/>
        </w:rPr>
        <w:t xml:space="preserve">一次电流分布只考虑导电几何和电势边界，二次电流分布进一步包含电极反应关系。本讲依次用平板定值、线性混合和非线性 </w:t>
      </w:r>
      <w:r>
        <w:rPr>
          <w:rFonts w:ascii="Consolas" w:hAnsi="Consolas" w:cs="Consolas" w:eastAsia="宋体"/>
          <w:color w:val="1F3D50"/>
          <w:sz w:val="21"/>
        </w:rPr>
        <w:t>Butler</w:t>
      </w:r>
      <w:r>
        <w:rPr>
          <w:rFonts w:ascii="宋体" w:hAnsi="宋体" w:cs="宋体" w:eastAsia="宋体"/>
          <w:color w:val="000000"/>
          <w:sz w:val="22"/>
        </w:rPr>
        <w:t>–</w:t>
      </w:r>
      <w:r>
        <w:rPr>
          <w:rFonts w:ascii="Consolas" w:hAnsi="Consolas" w:cs="Consolas" w:eastAsia="宋体"/>
          <w:color w:val="1F3D50"/>
          <w:sz w:val="21"/>
        </w:rPr>
        <w:t>Volmer</w:t>
      </w:r>
      <w:r>
        <w:rPr>
          <w:rFonts w:ascii="宋体" w:hAnsi="宋体" w:cs="宋体" w:eastAsia="宋体"/>
          <w:color w:val="000000"/>
          <w:sz w:val="22"/>
        </w:rPr>
        <w:t xml:space="preserve"> 边界验证实现，再以固定绝缘气泡分析遮蔽对局部电流的影响。</w:t>
      </w:r>
    </w:p>
    <w:p>
      <w:pPr>
        <w:pStyle w:val="Heading1"/>
        <w:keepNext/>
        <w:spacing w:before="260" w:after="120"/>
      </w:pPr>
      <w:r>
        <w:rPr>
          <w:rFonts w:ascii="黑体" w:hAnsi="黑体" w:cs="黑体" w:eastAsia="黑体"/>
          <w:color w:val="000000"/>
          <w:sz w:val="28"/>
        </w:rPr>
        <w:t>2 平板电势与线性反应边界</w:t>
      </w:r>
    </w:p>
    <w:p>
      <w:pPr>
        <w:keepLines w:val="0"/>
        <w:widowControl/>
        <w:spacing w:line="336" w:lineRule="auto" w:after="120"/>
        <w:ind w:firstLine="420"/>
      </w:pPr>
      <w:r>
        <w:rPr>
          <w:rFonts w:ascii="Consolas" w:hAnsi="Consolas" w:cs="Consolas" w:eastAsia="宋体"/>
          <w:color w:val="1F3D50"/>
          <w:sz w:val="21"/>
        </w:rPr>
        <w:t>potential_primary</w:t>
      </w:r>
      <w:r>
        <w:rPr>
          <w:rFonts w:ascii="宋体" w:hAnsi="宋体" w:cs="宋体" w:eastAsia="宋体"/>
          <w:color w:val="000000"/>
          <w:sz w:val="22"/>
        </w:rPr>
        <w:t xml:space="preserve"> 高 0.001 m，底部 0.01 V、顶部零，κ=1 </w:t>
      </w:r>
      <w:r>
        <w:rPr>
          <w:rFonts w:ascii="Consolas" w:hAnsi="Consolas" w:cs="Consolas" w:eastAsia="宋体"/>
          <w:color w:val="1F3D50"/>
          <w:sz w:val="21"/>
        </w:rPr>
        <w:t>S/m</w:t>
      </w:r>
      <w:r>
        <w:rPr>
          <w:rFonts w:ascii="宋体" w:hAnsi="宋体" w:cs="宋体" w:eastAsia="宋体"/>
          <w:color w:val="000000"/>
          <w:sz w:val="22"/>
        </w:rPr>
        <w:t xml:space="preserve"> 时解析电流为 κΔφ/L=10 </w:t>
      </w:r>
      <w:r>
        <w:rPr>
          <w:rFonts w:ascii="Consolas" w:hAnsi="Consolas" w:cs="Consolas" w:eastAsia="宋体"/>
          <w:color w:val="1F3D50"/>
          <w:sz w:val="21"/>
        </w:rPr>
        <w:t>A/m</w:t>
      </w:r>
      <w:r>
        <w:rPr>
          <w:rFonts w:ascii="宋体" w:hAnsi="宋体" w:cs="宋体" w:eastAsia="宋体"/>
          <w:color w:val="000000"/>
          <w:sz w:val="22"/>
        </w:rPr>
        <w:t xml:space="preserve">²。数值结果 10.000000000003334 </w:t>
      </w:r>
      <w:r>
        <w:rPr>
          <w:rFonts w:ascii="Consolas" w:hAnsi="Consolas" w:cs="Consolas" w:eastAsia="宋体"/>
          <w:color w:val="1F3D50"/>
          <w:sz w:val="21"/>
        </w:rPr>
        <w:t>A/m</w:t>
      </w:r>
      <w:r>
        <w:rPr>
          <w:rFonts w:ascii="宋体" w:hAnsi="宋体" w:cs="宋体" w:eastAsia="宋体"/>
          <w:color w:val="000000"/>
          <w:sz w:val="22"/>
        </w:rPr>
        <w:t>² 与线性解一致。</w:t>
      </w:r>
    </w:p>
    <w:p>
      <w:pPr>
        <w:keepLines w:val="0"/>
        <w:widowControl/>
        <w:spacing w:line="336" w:lineRule="auto" w:after="120"/>
        <w:ind w:firstLine="420"/>
      </w:pPr>
      <w:r>
        <w:rPr>
          <w:rFonts w:ascii="Consolas" w:hAnsi="Consolas" w:cs="Consolas" w:eastAsia="宋体"/>
          <w:color w:val="1F3D50"/>
          <w:sz w:val="21"/>
        </w:rPr>
        <w:t>potential_mixed</w:t>
      </w:r>
      <w:r>
        <w:rPr>
          <w:rFonts w:ascii="宋体" w:hAnsi="宋体" w:cs="宋体" w:eastAsia="宋体"/>
          <w:color w:val="000000"/>
          <w:sz w:val="22"/>
        </w:rPr>
        <w:t xml:space="preserve"> 采用 j=h(</w:t>
      </w:r>
      <w:r>
        <w:rPr>
          <w:rFonts w:ascii="Consolas" w:hAnsi="Consolas" w:cs="Consolas" w:eastAsia="宋体"/>
          <w:color w:val="1F3D50"/>
          <w:sz w:val="21"/>
        </w:rPr>
        <w:t>Vref</w:t>
      </w:r>
      <w:r>
        <w:rPr>
          <w:rFonts w:ascii="宋体" w:hAnsi="宋体" w:cs="宋体" w:eastAsia="宋体"/>
          <w:color w:val="000000"/>
          <w:sz w:val="22"/>
        </w:rPr>
        <w:t>−φw)，</w:t>
      </w:r>
      <w:r>
        <w:rPr>
          <w:rFonts w:ascii="Consolas" w:hAnsi="Consolas" w:cs="Consolas" w:eastAsia="宋体"/>
          <w:color w:val="1F3D50"/>
          <w:sz w:val="21"/>
        </w:rPr>
        <w:t>Vref</w:t>
      </w:r>
      <w:r>
        <w:rPr>
          <w:rFonts w:ascii="宋体" w:hAnsi="宋体" w:cs="宋体" w:eastAsia="宋体"/>
          <w:color w:val="000000"/>
          <w:sz w:val="22"/>
        </w:rPr>
        <w:t xml:space="preserve">=0.01 V、h=1000 </w:t>
      </w:r>
      <w:r>
        <w:rPr>
          <w:rFonts w:ascii="Consolas" w:hAnsi="Consolas" w:cs="Consolas" w:eastAsia="宋体"/>
          <w:color w:val="1F3D50"/>
          <w:sz w:val="21"/>
        </w:rPr>
        <w:t>S/m</w:t>
      </w:r>
      <w:r>
        <w:rPr>
          <w:rFonts w:ascii="宋体" w:hAnsi="宋体" w:cs="宋体" w:eastAsia="宋体"/>
          <w:color w:val="000000"/>
          <w:sz w:val="22"/>
        </w:rPr>
        <w:t xml:space="preserve">²。溶液电阻与界面反应电阻相等，电流密度为 5 </w:t>
      </w:r>
      <w:r>
        <w:rPr>
          <w:rFonts w:ascii="Consolas" w:hAnsi="Consolas" w:cs="Consolas" w:eastAsia="宋体"/>
          <w:color w:val="1F3D50"/>
          <w:sz w:val="21"/>
        </w:rPr>
        <w:t>A/m</w:t>
      </w:r>
      <w:r>
        <w:rPr>
          <w:rFonts w:ascii="宋体" w:hAnsi="宋体" w:cs="宋体" w:eastAsia="宋体"/>
          <w:color w:val="000000"/>
          <w:sz w:val="22"/>
        </w:rPr>
        <w:t xml:space="preserve">²，底部溶液电势为 0.005 V，另一半电势差落在反应边界。因此 </w:t>
      </w:r>
      <w:r>
        <w:rPr>
          <w:rFonts w:ascii="Consolas" w:hAnsi="Consolas" w:cs="Consolas" w:eastAsia="宋体"/>
          <w:color w:val="1F3D50"/>
          <w:sz w:val="21"/>
        </w:rPr>
        <w:t>refValue</w:t>
      </w:r>
      <w:r>
        <w:rPr>
          <w:rFonts w:ascii="宋体" w:hAnsi="宋体" w:cs="宋体" w:eastAsia="宋体"/>
          <w:color w:val="000000"/>
          <w:sz w:val="22"/>
        </w:rPr>
        <w:t xml:space="preserve"> 不等于实际壁面电势。</w:t>
      </w:r>
    </w:p>
    <w:p>
      <w:pPr>
        <w:keepNext/>
        <w:spacing w:line="252" w:lineRule="auto" w:after="20" w:before="0"/>
        <w:ind w:left="227" w:right="160" w:firstLine="0"/>
        <w:keepLines/>
        <w:shd w:fill="F4F6F7"/>
      </w:pPr>
      <w:r>
        <w:rPr>
          <w:rFonts w:ascii="Consolas" w:hAnsi="Consolas" w:eastAsia="宋体" w:cs="Consolas"/>
          <w:b w:val="0"/>
          <w:color w:val="183C52"/>
          <w:sz w:val="19"/>
        </w:rPr>
        <w:t>bottom</w:t>
      </w:r>
    </w:p>
    <w:p>
      <w:pPr>
        <w:keepNext/>
        <w:spacing w:line="252" w:lineRule="auto" w:after="20" w:before="0"/>
        <w:ind w:left="227" w:right="160" w:firstLine="0"/>
        <w:keepLines/>
        <w:shd w:fill="F4F6F7"/>
      </w:pPr>
      <w:r>
        <w:rPr>
          <w:rFonts w:ascii="Consolas" w:hAnsi="Consolas" w:eastAsia="宋体" w:cs="Consolas"/>
          <w:b w:val="0"/>
          <w:color w:val="183C52"/>
          <w:sz w:val="19"/>
        </w:rPr>
        <w:t>{</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type mixed;</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refValue uniform 0.01;</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refGradient uniform 0;</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valueFraction uniform 0.012345679012345678;</w:t>
      </w:r>
    </w:p>
    <w:p>
      <w:pPr>
        <w:keepNext/>
        <w:spacing w:line="252" w:lineRule="auto" w:after="20" w:before="0"/>
        <w:ind w:left="227" w:right="160" w:firstLine="0"/>
        <w:keepLines/>
        <w:shd w:fill="F4F6F7"/>
      </w:pPr>
      <w:r>
        <w:rPr>
          <w:rFonts w:ascii="Consolas" w:hAnsi="Consolas" w:eastAsia="宋体" w:cs="Consolas"/>
          <w:b w:val="0"/>
          <w:color w:val="183C52"/>
          <w:sz w:val="19"/>
        </w:rPr>
        <w:t xml:space="preserve">    value uniform 0;</w:t>
      </w:r>
    </w:p>
    <w:p>
      <w:pPr>
        <w:keepNext w:val="0"/>
        <w:spacing w:line="252" w:lineRule="auto" w:after="20" w:before="0"/>
        <w:ind w:left="227" w:right="160" w:firstLine="0"/>
        <w:keepLines/>
        <w:shd w:fill="F4F6F7"/>
      </w:pPr>
      <w:r>
        <w:rPr>
          <w:rFonts w:ascii="Consolas" w:hAnsi="Consolas" w:eastAsia="宋体" w:cs="Consolas"/>
          <w:b w:val="0"/>
          <w:color w:val="183C52"/>
          <w:sz w:val="19"/>
        </w:rPr>
        <w:t>}</w:t>
      </w:r>
    </w:p>
    <w:p>
      <w:pPr>
        <w:spacing w:after="20"/>
      </w:pPr>
    </w:p>
    <w:p>
      <w:pPr>
        <w:keepLines w:val="0"/>
        <w:widowControl/>
        <w:spacing w:line="336" w:lineRule="auto" w:after="120"/>
        <w:ind w:firstLine="420"/>
      </w:pPr>
      <w:r>
        <w:rPr>
          <w:rFonts w:ascii="宋体" w:hAnsi="宋体" w:cs="宋体" w:eastAsia="宋体"/>
          <w:color w:val="000000"/>
          <w:sz w:val="22"/>
        </w:rPr>
        <w:t>混合权重取决于壁面至单元中心距离，推导与第 22 讲相同。网格改变而反应系数不变时，应重新计算权重。</w:t>
      </w:r>
      <w:r>
        <w:rPr>
          <w:rFonts w:ascii="Consolas" w:hAnsi="Consolas" w:cs="Consolas" w:eastAsia="宋体"/>
          <w:color w:val="1F3D50"/>
          <w:sz w:val="21"/>
        </w:rPr>
        <w:t>mixed</w:t>
      </w:r>
      <w:r>
        <w:rPr>
          <w:rFonts w:ascii="宋体" w:hAnsi="宋体" w:cs="宋体" w:eastAsia="宋体"/>
          <w:color w:val="000000"/>
          <w:sz w:val="22"/>
        </w:rPr>
        <w:t xml:space="preserve"> 的最大、最小单元电势分别为 0.0049375 V 和 0.0000625 V，与解析线性剖面一致。</w:t>
      </w:r>
    </w:p>
    <w:p>
      <w:pPr>
        <w:keepNext/>
        <w:spacing w:before="120" w:after="120"/>
        <w:jc w:val="center"/>
      </w:pPr>
      <w:r>
        <w:drawing>
          <wp:inline xmlns:a="http://schemas.openxmlformats.org/drawingml/2006/main" xmlns:pic="http://schemas.openxmlformats.org/drawingml/2006/picture">
            <wp:extent cx="5900467" cy="3474719"/>
            <wp:docPr id="1" name="Picture 1"/>
            <wp:cNvGraphicFramePr>
              <a:graphicFrameLocks noChangeAspect="1"/>
            </wp:cNvGraphicFramePr>
            <a:graphic>
              <a:graphicData uri="http://schemas.openxmlformats.org/drawingml/2006/picture">
                <pic:pic>
                  <pic:nvPicPr>
                    <pic:cNvPr id="0" name="平板边界对照.png"/>
                    <pic:cNvPicPr/>
                  </pic:nvPicPr>
                  <pic:blipFill>
                    <a:blip r:embed="rId9"/>
                    <a:stretch>
                      <a:fillRect/>
                    </a:stretch>
                  </pic:blipFill>
                  <pic:spPr>
                    <a:xfrm>
                      <a:off x="0" y="0"/>
                      <a:ext cx="5900467"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图中不同剖面斜率对应不同电流密度。解释电势差时应区分溶液内压降与边界反应贡献，并说明参考金属电势、平衡电势和溶液电势的定义。仅将同名场图叠加，不能代替这一物理量说明。</w:t>
      </w:r>
    </w:p>
    <w:p>
      <w:pPr>
        <w:pStyle w:val="Heading1"/>
        <w:keepNext/>
        <w:spacing w:before="260" w:after="120"/>
      </w:pPr>
      <w:r>
        <w:rPr>
          <w:rFonts w:ascii="黑体" w:hAnsi="黑体" w:cs="黑体" w:eastAsia="黑体"/>
          <w:color w:val="000000"/>
          <w:sz w:val="28"/>
        </w:rPr>
        <w:t>3 绝缘气泡造成的电流重分布</w:t>
      </w:r>
    </w:p>
    <w:p>
      <w:pPr>
        <w:keepLines w:val="0"/>
        <w:widowControl/>
        <w:spacing w:line="336" w:lineRule="auto" w:after="120"/>
        <w:ind w:firstLine="420"/>
      </w:pPr>
      <w:r>
        <w:rPr>
          <w:rFonts w:ascii="宋体" w:hAnsi="宋体" w:cs="宋体" w:eastAsia="宋体"/>
          <w:color w:val="000000"/>
          <w:sz w:val="22"/>
        </w:rPr>
        <w:t>绝缘附着气泡可作为法向电流为零的障碍。导电域改变后，电势和电流重新分布，局部梯度可能集中。总电流还取决于有效电极面积及反应边界。</w:t>
      </w:r>
    </w:p>
    <w:p>
      <w:pPr>
        <w:keepLines w:val="0"/>
        <w:widowControl/>
        <w:spacing w:line="336" w:lineRule="auto" w:after="120"/>
        <w:ind w:firstLine="420"/>
      </w:pPr>
      <w:r>
        <w:rPr>
          <w:rFonts w:ascii="Consolas" w:hAnsi="Consolas" w:cs="Consolas" w:eastAsia="宋体"/>
          <w:color w:val="1F3D50"/>
          <w:sz w:val="21"/>
        </w:rPr>
        <w:t>potential_insulating_bubble</w:t>
      </w:r>
      <w:r>
        <w:rPr>
          <w:rFonts w:ascii="宋体" w:hAnsi="宋体" w:cs="宋体" w:eastAsia="宋体"/>
          <w:color w:val="000000"/>
          <w:sz w:val="22"/>
        </w:rPr>
        <w:t xml:space="preserve"> 与其 </w:t>
      </w:r>
      <w:r>
        <w:rPr>
          <w:rFonts w:ascii="Consolas" w:hAnsi="Consolas" w:cs="Consolas" w:eastAsia="宋体"/>
          <w:color w:val="1F3D50"/>
          <w:sz w:val="21"/>
        </w:rPr>
        <w:t>mixed</w:t>
      </w:r>
      <w:r>
        <w:rPr>
          <w:rFonts w:ascii="宋体" w:hAnsi="宋体" w:cs="宋体" w:eastAsia="宋体"/>
          <w:color w:val="000000"/>
          <w:sz w:val="22"/>
        </w:rPr>
        <w:t xml:space="preserve"> 版本分别采用定值和混合边界。</w:t>
      </w:r>
      <w:r>
        <w:rPr>
          <w:rFonts w:ascii="Consolas" w:hAnsi="Consolas" w:cs="Consolas" w:eastAsia="宋体"/>
          <w:color w:val="1F3D50"/>
          <w:sz w:val="21"/>
        </w:rPr>
        <w:t>blockMesh</w:t>
      </w:r>
      <w:r>
        <w:rPr>
          <w:rFonts w:ascii="宋体" w:hAnsi="宋体" w:cs="宋体" w:eastAsia="宋体"/>
          <w:color w:val="000000"/>
          <w:sz w:val="22"/>
        </w:rPr>
        <w:t>、</w:t>
      </w:r>
      <w:r>
        <w:rPr>
          <w:rFonts w:ascii="Consolas" w:hAnsi="Consolas" w:cs="Consolas" w:eastAsia="宋体"/>
          <w:color w:val="1F3D50"/>
          <w:sz w:val="21"/>
        </w:rPr>
        <w:t>snappyHexMesh</w:t>
      </w:r>
      <w:r>
        <w:rPr>
          <w:rFonts w:ascii="宋体" w:hAnsi="宋体" w:cs="宋体" w:eastAsia="宋体"/>
          <w:color w:val="000000"/>
          <w:sz w:val="22"/>
        </w:rPr>
        <w:t xml:space="preserve"> 生成包含固定气泡障碍的导电域，再求解电势。流动 </w:t>
      </w:r>
      <w:r>
        <w:rPr>
          <w:rFonts w:ascii="Consolas" w:hAnsi="Consolas" w:cs="Consolas" w:eastAsia="宋体"/>
          <w:color w:val="1F3D50"/>
          <w:sz w:val="21"/>
        </w:rPr>
        <w:t>VOF</w:t>
      </w:r>
      <w:r>
        <w:rPr>
          <w:rFonts w:ascii="宋体" w:hAnsi="宋体" w:cs="宋体" w:eastAsia="宋体"/>
          <w:color w:val="000000"/>
          <w:sz w:val="22"/>
        </w:rPr>
        <w:t xml:space="preserve"> 在另一个算例中计算，两者不实时交换界面位置。</w:t>
      </w:r>
    </w:p>
    <w:p>
      <w:pPr>
        <w:keepNext/>
        <w:spacing w:before="120" w:after="120"/>
        <w:jc w:val="center"/>
      </w:pPr>
      <w:r>
        <w:drawing>
          <wp:inline xmlns:a="http://schemas.openxmlformats.org/drawingml/2006/main" xmlns:pic="http://schemas.openxmlformats.org/drawingml/2006/picture">
            <wp:extent cx="5544765" cy="3474719"/>
            <wp:docPr id="2" name="Picture 2"/>
            <wp:cNvGraphicFramePr>
              <a:graphicFrameLocks noChangeAspect="1"/>
            </wp:cNvGraphicFramePr>
            <a:graphic>
              <a:graphicData uri="http://schemas.openxmlformats.org/drawingml/2006/picture">
                <pic:pic>
                  <pic:nvPicPr>
                    <pic:cNvPr id="0" name="potential_insulating_bubble_field.png"/>
                    <pic:cNvPicPr/>
                  </pic:nvPicPr>
                  <pic:blipFill>
                    <a:blip r:embed="rId10"/>
                    <a:stretch>
                      <a:fillRect/>
                    </a:stretch>
                  </pic:blipFill>
                  <pic:spPr>
                    <a:xfrm>
                      <a:off x="0" y="0"/>
                      <a:ext cx="5544765"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图中电势分布应结合气泡表面零法向电流分析。在边缘处比较梯度时，需考虑局部网格分辨率和几何曲率。当前定值障碍例的单元电势范围约为 0.0003037 至 0.0098275 V，混合边界障碍例约为 0.0002373 至 0.0076598 V。这些场范围描述局部分布，总电流需进一步积分电极法向通量。</w:t>
      </w:r>
    </w:p>
    <w:p>
      <w:pPr>
        <w:keepLines w:val="0"/>
        <w:widowControl/>
        <w:spacing w:line="336" w:lineRule="auto" w:after="120"/>
        <w:ind w:firstLine="420"/>
      </w:pPr>
      <w:r>
        <w:rPr>
          <w:rFonts w:ascii="宋体" w:hAnsi="宋体" w:cs="宋体" w:eastAsia="宋体"/>
          <w:color w:val="000000"/>
          <w:sz w:val="22"/>
        </w:rPr>
        <w:t>有效面积减小与局部梯度增强可能同时发生，因此总电流变化不能只由裸露面积比例确定。比较时可采用相同电极参考条件，分别统计总电流与局部最大电流密度。固定障碍结果适合分析给定气泡形状下的导电问题，气泡移动导致的电流反馈需在耦合模型中实现。</w:t>
      </w:r>
    </w:p>
    <w:p>
      <w:pPr>
        <w:pStyle w:val="Heading1"/>
        <w:keepNext/>
        <w:spacing w:before="260" w:after="120"/>
      </w:pPr>
      <w:r>
        <w:rPr>
          <w:rFonts w:ascii="黑体" w:hAnsi="黑体" w:cs="黑体" w:eastAsia="黑体"/>
          <w:color w:val="000000"/>
          <w:sz w:val="28"/>
        </w:rPr>
        <w:t>4 Butler–Volmer边界及线性化</w:t>
      </w:r>
    </w:p>
    <w:p>
      <w:pPr>
        <w:keepLines w:val="0"/>
        <w:widowControl/>
        <w:spacing w:line="336" w:lineRule="auto" w:after="120"/>
        <w:ind w:firstLine="420"/>
      </w:pPr>
      <w:r>
        <w:rPr>
          <w:rFonts w:ascii="宋体" w:hAnsi="宋体" w:cs="宋体" w:eastAsia="宋体"/>
          <w:color w:val="000000"/>
          <w:sz w:val="22"/>
        </w:rPr>
        <w:t xml:space="preserve">本例采用对称 </w:t>
      </w:r>
      <w:r>
        <w:rPr>
          <w:rFonts w:ascii="Consolas" w:hAnsi="Consolas" w:cs="Consolas" w:eastAsia="宋体"/>
          <w:color w:val="1F3D50"/>
          <w:sz w:val="21"/>
        </w:rPr>
        <w:t>Butler</w:t>
      </w:r>
      <w:r>
        <w:rPr>
          <w:rFonts w:ascii="宋体" w:hAnsi="宋体" w:cs="宋体" w:eastAsia="宋体"/>
          <w:color w:val="000000"/>
          <w:sz w:val="22"/>
        </w:rPr>
        <w:t>–</w:t>
      </w:r>
      <w:r>
        <w:rPr>
          <w:rFonts w:ascii="Consolas" w:hAnsi="Consolas" w:cs="Consolas" w:eastAsia="宋体"/>
          <w:color w:val="1F3D50"/>
          <w:sz w:val="21"/>
        </w:rPr>
        <w:t>Volmer</w:t>
      </w:r>
      <w:r>
        <w:rPr>
          <w:rFonts w:ascii="宋体" w:hAnsi="宋体" w:cs="宋体" w:eastAsia="宋体"/>
          <w:color w:val="000000"/>
          <w:sz w:val="22"/>
        </w:rPr>
        <w:t xml:space="preserve"> 关系 j=j₀[</w:t>
      </w:r>
      <w:r>
        <w:rPr>
          <w:rFonts w:ascii="Consolas" w:hAnsi="Consolas" w:cs="Consolas" w:eastAsia="宋体"/>
          <w:color w:val="1F3D50"/>
          <w:sz w:val="21"/>
        </w:rPr>
        <w:t>exp(aη)−exp(−aη)</w:t>
      </w:r>
      <w:r>
        <w:rPr>
          <w:rFonts w:ascii="宋体" w:hAnsi="宋体" w:cs="宋体" w:eastAsia="宋体"/>
          <w:color w:val="000000"/>
          <w:sz w:val="22"/>
        </w:rPr>
        <w:t>]，a=F/(2RT)，η 为金属参考电势减壁面溶液电势。指数无量纲，计算前统一 T、R、F 与电势单位。</w:t>
      </w:r>
    </w:p>
    <w:p>
      <w:pPr>
        <w:keepLines w:val="0"/>
        <w:widowControl/>
        <w:spacing w:line="336" w:lineRule="auto" w:after="120"/>
        <w:ind w:firstLine="420"/>
      </w:pPr>
      <w:r>
        <w:rPr>
          <w:rFonts w:ascii="宋体" w:hAnsi="宋体" w:cs="宋体" w:eastAsia="宋体"/>
          <w:color w:val="000000"/>
          <w:sz w:val="22"/>
        </w:rPr>
        <w:t xml:space="preserve">算例设置 Vm=0.01 V、温度 298.15 K、j0=25.692579 </w:t>
      </w:r>
      <w:r>
        <w:rPr>
          <w:rFonts w:ascii="Consolas" w:hAnsi="Consolas" w:cs="Consolas" w:eastAsia="宋体"/>
          <w:color w:val="1F3D50"/>
          <w:sz w:val="21"/>
        </w:rPr>
        <w:t>A/m</w:t>
      </w:r>
      <w:r>
        <w:rPr>
          <w:rFonts w:ascii="宋体" w:hAnsi="宋体" w:cs="宋体" w:eastAsia="宋体"/>
          <w:color w:val="000000"/>
          <w:sz w:val="22"/>
        </w:rPr>
        <w:t xml:space="preserve">²、κ=1 </w:t>
      </w:r>
      <w:r>
        <w:rPr>
          <w:rFonts w:ascii="Consolas" w:hAnsi="Consolas" w:cs="Consolas" w:eastAsia="宋体"/>
          <w:color w:val="1F3D50"/>
          <w:sz w:val="21"/>
        </w:rPr>
        <w:t>S/m</w:t>
      </w:r>
      <w:r>
        <w:rPr>
          <w:rFonts w:ascii="宋体" w:hAnsi="宋体" w:cs="宋体" w:eastAsia="宋体"/>
          <w:color w:val="000000"/>
          <w:sz w:val="22"/>
        </w:rPr>
        <w:t>。代码在当前壁面电势附近计算反应电流 g 和斜率幅值 h，再将非线性关系写为本次迭代的混合边界。</w:t>
      </w:r>
      <w:r>
        <w:rPr>
          <w:rFonts w:ascii="Consolas" w:hAnsi="Consolas" w:cs="Consolas" w:eastAsia="宋体"/>
          <w:color w:val="1F3D50"/>
          <w:sz w:val="21"/>
        </w:rPr>
        <w:t>refValue</w:t>
      </w:r>
      <w:r>
        <w:rPr>
          <w:rFonts w:ascii="宋体" w:hAnsi="宋体" w:cs="宋体" w:eastAsia="宋体"/>
          <w:color w:val="000000"/>
          <w:sz w:val="22"/>
        </w:rPr>
        <w:t xml:space="preserve"> 更新为旧壁面电势加 </w:t>
      </w:r>
      <w:r>
        <w:rPr>
          <w:rFonts w:ascii="Consolas" w:hAnsi="Consolas" w:cs="Consolas" w:eastAsia="宋体"/>
          <w:color w:val="1F3D50"/>
          <w:sz w:val="21"/>
        </w:rPr>
        <w:t>g/h</w:t>
      </w:r>
      <w:r>
        <w:rPr>
          <w:rFonts w:ascii="宋体" w:hAnsi="宋体" w:cs="宋体" w:eastAsia="宋体"/>
          <w:color w:val="000000"/>
          <w:sz w:val="22"/>
        </w:rPr>
        <w:t>，权重为 h/(h+κδ)，δ 为壁面距离倒数。</w:t>
      </w:r>
    </w:p>
    <w:p>
      <w:pPr>
        <w:keepLines w:val="0"/>
        <w:widowControl/>
        <w:spacing w:line="336" w:lineRule="auto" w:after="120"/>
        <w:ind w:firstLine="420"/>
      </w:pPr>
      <w:r>
        <w:rPr>
          <w:rFonts w:ascii="宋体" w:hAnsi="宋体" w:cs="宋体" w:eastAsia="宋体"/>
          <w:color w:val="000000"/>
          <w:sz w:val="22"/>
        </w:rPr>
        <w:t>小过电势时展开指数，</w:t>
      </w:r>
      <w:r>
        <w:rPr>
          <w:rFonts w:ascii="Consolas" w:hAnsi="Consolas" w:cs="Consolas" w:eastAsia="宋体"/>
          <w:color w:val="1F3D50"/>
          <w:sz w:val="21"/>
        </w:rPr>
        <w:t>exp(aη)−exp(−aη)</w:t>
      </w:r>
      <w:r>
        <w:rPr>
          <w:rFonts w:ascii="宋体" w:hAnsi="宋体" w:cs="宋体" w:eastAsia="宋体"/>
          <w:color w:val="000000"/>
          <w:sz w:val="22"/>
        </w:rPr>
        <w:t>≈2aη，得到线性关系 j≈2</w:t>
      </w:r>
      <w:r>
        <w:rPr>
          <w:rFonts w:ascii="Consolas" w:hAnsi="Consolas" w:cs="Consolas" w:eastAsia="宋体"/>
          <w:color w:val="1F3D50"/>
          <w:sz w:val="21"/>
        </w:rPr>
        <w:t>aj0</w:t>
      </w:r>
      <w:r>
        <w:rPr>
          <w:rFonts w:ascii="宋体" w:hAnsi="宋体" w:cs="宋体" w:eastAsia="宋体"/>
          <w:color w:val="000000"/>
          <w:sz w:val="22"/>
        </w:rPr>
        <w:t xml:space="preserve">η。本例参数使线性极限接近前述混合边界。实际计算的边界电流密度为 5.003937593596001 </w:t>
      </w:r>
      <w:r>
        <w:rPr>
          <w:rFonts w:ascii="Consolas" w:hAnsi="Consolas" w:cs="Consolas" w:eastAsia="宋体"/>
          <w:color w:val="1F3D50"/>
          <w:sz w:val="21"/>
        </w:rPr>
        <w:t>A/m</w:t>
      </w:r>
      <w:r>
        <w:rPr>
          <w:rFonts w:ascii="宋体" w:hAnsi="宋体" w:cs="宋体" w:eastAsia="宋体"/>
          <w:color w:val="000000"/>
          <w:sz w:val="22"/>
        </w:rPr>
        <w:t xml:space="preserve">²，相对于线性参考 5 </w:t>
      </w:r>
      <w:r>
        <w:rPr>
          <w:rFonts w:ascii="Consolas" w:hAnsi="Consolas" w:cs="Consolas" w:eastAsia="宋体"/>
          <w:color w:val="1F3D50"/>
          <w:sz w:val="21"/>
        </w:rPr>
        <w:t>A/m</w:t>
      </w:r>
      <w:r>
        <w:rPr>
          <w:rFonts w:ascii="宋体" w:hAnsi="宋体" w:cs="宋体" w:eastAsia="宋体"/>
          <w:color w:val="000000"/>
          <w:sz w:val="22"/>
        </w:rPr>
        <w:t>² 略大，反映当前有限过电势下的非线性影响。</w:t>
      </w:r>
    </w:p>
    <w:p>
      <w:pPr>
        <w:keepLines w:val="0"/>
        <w:widowControl/>
        <w:spacing w:line="336" w:lineRule="auto" w:after="120"/>
        <w:ind w:firstLine="420"/>
      </w:pPr>
      <w:r>
        <w:rPr>
          <w:rFonts w:ascii="宋体" w:hAnsi="宋体" w:cs="宋体" w:eastAsia="宋体"/>
          <w:color w:val="000000"/>
          <w:sz w:val="22"/>
        </w:rPr>
        <w:t>代码将过电势限制在 −0.5 至 0.5 V 范围内，用于控制指数求值范围。解释较大过电势计算时，应检查是否达到这一限制，因为达到限制后所求关系已经受到截断处理。当前基础验证应先核对小过电势极限，再研究非线性程度更强的工况。</w:t>
      </w:r>
    </w:p>
    <w:p>
      <w:pPr>
        <w:pStyle w:val="Heading1"/>
        <w:keepNext/>
        <w:spacing w:before="260" w:after="120"/>
      </w:pPr>
      <w:r>
        <w:rPr>
          <w:rFonts w:ascii="黑体" w:hAnsi="黑体" w:cs="黑体" w:eastAsia="黑体"/>
          <w:color w:val="000000"/>
          <w:sz w:val="28"/>
        </w:rPr>
        <w:t>5 气泡附着 生长与脱落判据</w:t>
      </w:r>
    </w:p>
    <w:p>
      <w:pPr>
        <w:keepLines w:val="0"/>
        <w:widowControl/>
        <w:spacing w:line="336" w:lineRule="auto" w:after="120"/>
        <w:ind w:firstLine="420"/>
      </w:pPr>
      <w:r>
        <w:rPr>
          <w:rFonts w:ascii="宋体" w:hAnsi="宋体" w:cs="宋体" w:eastAsia="宋体"/>
          <w:color w:val="000000"/>
          <w:sz w:val="22"/>
        </w:rPr>
        <w:t>附着气泡受浮力、接触线表面力、压力和周围流动共同作用。注气增加体积，但脱落还受钉扎、滞后、入口几何及惯性影响。质心上升也可能发生在附着生长阶段，须另用连通性判断脱落。</w:t>
      </w:r>
    </w:p>
    <w:p>
      <w:pPr>
        <w:keepLines w:val="0"/>
        <w:widowControl/>
        <w:spacing w:line="336" w:lineRule="auto" w:after="120"/>
        <w:ind w:firstLine="420"/>
      </w:pPr>
      <w:r>
        <w:rPr>
          <w:rFonts w:ascii="宋体" w:hAnsi="宋体" w:cs="宋体" w:eastAsia="宋体"/>
          <w:color w:val="000000"/>
          <w:sz w:val="22"/>
        </w:rPr>
        <w:t xml:space="preserve">本课程采用气相单元共享面连通性分析。先选择 </w:t>
      </w:r>
      <w:r>
        <w:rPr>
          <w:rFonts w:ascii="Consolas" w:hAnsi="Consolas" w:cs="Consolas" w:eastAsia="宋体"/>
          <w:color w:val="1F3D50"/>
          <w:sz w:val="21"/>
        </w:rPr>
        <w:t>alpha.water</w:t>
      </w:r>
      <w:r>
        <w:rPr>
          <w:rFonts w:ascii="宋体" w:hAnsi="宋体" w:cs="宋体" w:eastAsia="宋体"/>
          <w:color w:val="000000"/>
          <w:sz w:val="22"/>
        </w:rPr>
        <w:t xml:space="preserve">&lt;0.5 的单元，再识别共享面连通区域，并保留至少含 8 个单元的区域。按气体体积选出其中最大的区域，检查其是否仍与 </w:t>
      </w:r>
      <w:r>
        <w:rPr>
          <w:rFonts w:ascii="Consolas" w:hAnsi="Consolas" w:cs="Consolas" w:eastAsia="宋体"/>
          <w:color w:val="1F3D50"/>
          <w:sz w:val="21"/>
        </w:rPr>
        <w:t>electrode</w:t>
      </w:r>
      <w:r>
        <w:rPr>
          <w:rFonts w:ascii="宋体" w:hAnsi="宋体" w:cs="宋体" w:eastAsia="宋体"/>
          <w:color w:val="000000"/>
          <w:sz w:val="22"/>
        </w:rPr>
        <w:t xml:space="preserve"> 或 </w:t>
      </w:r>
      <w:r>
        <w:rPr>
          <w:rFonts w:ascii="Consolas" w:hAnsi="Consolas" w:cs="Consolas" w:eastAsia="宋体"/>
          <w:color w:val="1F3D50"/>
          <w:sz w:val="21"/>
        </w:rPr>
        <w:t>substrate</w:t>
      </w:r>
      <w:r>
        <w:rPr>
          <w:rFonts w:ascii="宋体" w:hAnsi="宋体" w:cs="宋体" w:eastAsia="宋体"/>
          <w:color w:val="000000"/>
          <w:sz w:val="22"/>
        </w:rPr>
        <w:t xml:space="preserve"> 边界相邻。形状图与连通性应在同一保存时刻核对。</w:t>
      </w:r>
    </w:p>
    <w:p>
      <w:pPr>
        <w:keepLines w:val="0"/>
        <w:widowControl/>
        <w:spacing w:line="336" w:lineRule="auto" w:after="120"/>
        <w:ind w:firstLine="420"/>
      </w:pPr>
      <w:r>
        <w:rPr>
          <w:rFonts w:ascii="Consolas" w:hAnsi="Consolas" w:cs="Consolas" w:eastAsia="宋体"/>
          <w:color w:val="1F3D50"/>
          <w:sz w:val="21"/>
        </w:rPr>
        <w:t>detachment_theta90</w:t>
      </w:r>
      <w:r>
        <w:rPr>
          <w:rFonts w:ascii="宋体" w:hAnsi="宋体" w:cs="宋体" w:eastAsia="宋体"/>
          <w:color w:val="000000"/>
          <w:sz w:val="22"/>
        </w:rPr>
        <w:t xml:space="preserve"> 的实际最新时刻为 0.5999970308 s。气体体积由 4.0932133976735996×10⁻¹¹ 增至 5.935203521826938×10⁻⁹ m³，按 εV=|</w:t>
      </w:r>
      <w:r>
        <w:rPr>
          <w:rFonts w:ascii="Consolas" w:hAnsi="Consolas" w:cs="Consolas" w:eastAsia="宋体"/>
          <w:color w:val="1F3D50"/>
          <w:sz w:val="21"/>
        </w:rPr>
        <w:t>Vnum</w:t>
      </w:r>
      <w:r>
        <w:rPr>
          <w:rFonts w:ascii="宋体" w:hAnsi="宋体" w:cs="宋体" w:eastAsia="宋体"/>
          <w:color w:val="000000"/>
          <w:sz w:val="22"/>
        </w:rPr>
        <w:t>−(</w:t>
      </w:r>
      <w:r>
        <w:rPr>
          <w:rFonts w:ascii="Consolas" w:hAnsi="Consolas" w:cs="Consolas" w:eastAsia="宋体"/>
          <w:color w:val="1F3D50"/>
          <w:sz w:val="21"/>
        </w:rPr>
        <w:t>V0+Qt</w:t>
      </w:r>
      <w:r>
        <w:rPr>
          <w:rFonts w:ascii="宋体" w:hAnsi="宋体" w:cs="宋体" w:eastAsia="宋体"/>
          <w:color w:val="000000"/>
          <w:sz w:val="22"/>
        </w:rPr>
        <w:t>)|/(</w:t>
      </w:r>
      <w:r>
        <w:rPr>
          <w:rFonts w:ascii="Consolas" w:hAnsi="Consolas" w:cs="Consolas" w:eastAsia="宋体"/>
          <w:color w:val="1F3D50"/>
          <w:sz w:val="21"/>
        </w:rPr>
        <w:t>V0+Qt</w:t>
      </w:r>
      <w:r>
        <w:rPr>
          <w:rFonts w:ascii="宋体" w:hAnsi="宋体" w:cs="宋体" w:eastAsia="宋体"/>
          <w:color w:val="000000"/>
          <w:sz w:val="22"/>
        </w:rPr>
        <w:t>) 计算，总体积相对误差约为 0.06431%。共享面连通性检查未检测到脱落，因此该记录没有对应的脱落半径或脱落时刻。</w:t>
      </w:r>
    </w:p>
    <w:p>
      <w:pPr>
        <w:keepNext/>
        <w:spacing w:before="120" w:after="120"/>
        <w:jc w:val="center"/>
      </w:pPr>
      <w:r>
        <w:drawing>
          <wp:inline xmlns:a="http://schemas.openxmlformats.org/drawingml/2006/main" xmlns:pic="http://schemas.openxmlformats.org/drawingml/2006/picture">
            <wp:extent cx="5544765" cy="3474719"/>
            <wp:docPr id="3" name="Picture 3"/>
            <wp:cNvGraphicFramePr>
              <a:graphicFrameLocks noChangeAspect="1"/>
            </wp:cNvGraphicFramePr>
            <a:graphic>
              <a:graphicData uri="http://schemas.openxmlformats.org/drawingml/2006/picture">
                <pic:pic>
                  <pic:nvPicPr>
                    <pic:cNvPr id="0" name="detachment_theta90_field.png"/>
                    <pic:cNvPicPr/>
                  </pic:nvPicPr>
                  <pic:blipFill>
                    <a:blip r:embed="rId11"/>
                    <a:stretch>
                      <a:fillRect/>
                    </a:stretch>
                  </pic:blipFill>
                  <pic:spPr>
                    <a:xfrm>
                      <a:off x="0" y="0"/>
                      <a:ext cx="5544765"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图中用于观察增长后的形状和壁面连接范围。若界面出现细颈，需要结合气相连接检查判断是否真正断开。保存间隔决定事件时间的分辨率；发生脱落时，也通常只能先定位在最后连接帧与首次断开帧之间。</w:t>
      </w:r>
    </w:p>
    <w:p>
      <w:pPr>
        <w:pStyle w:val="Heading1"/>
        <w:keepNext/>
        <w:spacing w:before="260" w:after="120"/>
      </w:pPr>
      <w:r>
        <w:rPr>
          <w:rFonts w:ascii="黑体" w:hAnsi="黑体" w:cs="黑体" w:eastAsia="黑体"/>
          <w:color w:val="000000"/>
          <w:sz w:val="28"/>
        </w:rPr>
        <w:t>6 接触角比较与Fritz尺度</w:t>
      </w:r>
    </w:p>
    <w:p>
      <w:pPr>
        <w:keepLines w:val="0"/>
        <w:widowControl/>
        <w:spacing w:line="336" w:lineRule="auto" w:after="120"/>
        <w:ind w:firstLine="420"/>
      </w:pPr>
      <w:r>
        <w:rPr>
          <w:rFonts w:ascii="宋体" w:hAnsi="宋体" w:cs="宋体" w:eastAsia="宋体"/>
          <w:color w:val="000000"/>
          <w:sz w:val="22"/>
        </w:rPr>
        <w:t>短时注气算例分别使用六十度、九十度和一百二十度边界，初始体积相同，计算时间均约为 0.001 s。按上述 εV 定义，三组总体积相对误差均约为 0.0123%，且均未检测到脱落。当前对比主要反映初期近壁形状与流场调整，不能据此建立脱落尺寸随接触角变化的规律。</w:t>
      </w:r>
    </w:p>
    <w:p>
      <w:pPr>
        <w:keepLines w:val="0"/>
        <w:widowControl/>
        <w:spacing w:line="336" w:lineRule="auto" w:after="120"/>
        <w:ind w:firstLine="420"/>
      </w:pPr>
      <w:r>
        <w:rPr>
          <w:rFonts w:ascii="宋体" w:hAnsi="宋体" w:cs="宋体" w:eastAsia="宋体"/>
          <w:color w:val="000000"/>
          <w:sz w:val="22"/>
        </w:rPr>
        <w:t xml:space="preserve">常见 </w:t>
      </w:r>
      <w:r>
        <w:rPr>
          <w:rFonts w:ascii="Consolas" w:hAnsi="Consolas" w:cs="Consolas" w:eastAsia="宋体"/>
          <w:color w:val="1F3D50"/>
          <w:sz w:val="21"/>
        </w:rPr>
        <w:t>Fritz</w:t>
      </w:r>
      <w:r>
        <w:rPr>
          <w:rFonts w:ascii="宋体" w:hAnsi="宋体" w:cs="宋体" w:eastAsia="宋体"/>
          <w:color w:val="000000"/>
          <w:sz w:val="22"/>
        </w:rPr>
        <w:t xml:space="preserve"> 关联式为 Dd=0.0208θ√[σ/(gΔρ)]，θ 以度表示，Dd 为直径。若需要半径，应将结果除以二。角度定义与原关联式约定应一致，表面张力、重力和密度差也应采用相应工况。长度尺度来自毛细与重力作用的平衡，系数则反映经验关联条件。</w:t>
      </w:r>
    </w:p>
    <w:p>
      <w:pPr>
        <w:keepLines w:val="0"/>
        <w:widowControl/>
        <w:spacing w:line="336" w:lineRule="auto" w:after="120"/>
        <w:ind w:firstLine="420"/>
      </w:pPr>
      <w:r>
        <w:rPr>
          <w:rFonts w:ascii="宋体" w:hAnsi="宋体" w:cs="宋体" w:eastAsia="宋体"/>
          <w:color w:val="000000"/>
          <w:sz w:val="22"/>
        </w:rPr>
        <w:t>当前孔口注气可能存在几何钉扎，恒定角度边界也未完整描述滞后，因此经验尺度只适合作为量级参照。比较时应列出实际脱落判据、接触线条件和入口几何。若计算时段没有脱落，应报告附着状态与体积，而非以最后半径代替脱落半径。</w:t>
      </w:r>
    </w:p>
    <w:p>
      <w:pPr>
        <w:keepLines w:val="0"/>
        <w:widowControl/>
        <w:spacing w:line="336" w:lineRule="auto" w:after="120"/>
        <w:ind w:firstLine="420"/>
      </w:pPr>
      <w:r>
        <w:rPr>
          <w:rFonts w:ascii="宋体" w:hAnsi="宋体" w:cs="宋体" w:eastAsia="宋体"/>
          <w:color w:val="000000"/>
          <w:sz w:val="22"/>
        </w:rPr>
        <w:t>延长计算前，还应检查顶部和外边界是否足够远，气泡增长是否受到有限域限制，以及网格是否能分辨变细的连接区域。提高时间分辨率和局部分辨率对应不同误差，应分别对照。仅改变结束时间不能保证脱落判定精度。</w:t>
      </w:r>
    </w:p>
    <w:p>
      <w:pPr>
        <w:pStyle w:val="Heading1"/>
        <w:keepNext/>
        <w:spacing w:before="260" w:after="120"/>
      </w:pPr>
      <w:r>
        <w:rPr>
          <w:rFonts w:ascii="黑体" w:hAnsi="黑体" w:cs="黑体" w:eastAsia="黑体"/>
          <w:color w:val="000000"/>
          <w:sz w:val="28"/>
        </w:rPr>
        <w:t>7 Marangoni切向应力</w:t>
      </w:r>
    </w:p>
    <w:p>
      <w:pPr>
        <w:keepLines w:val="0"/>
        <w:widowControl/>
        <w:spacing w:line="336" w:lineRule="auto" w:after="120"/>
        <w:ind w:firstLine="420"/>
      </w:pPr>
      <w:r>
        <w:rPr>
          <w:rFonts w:ascii="宋体" w:hAnsi="宋体" w:cs="宋体" w:eastAsia="宋体"/>
          <w:color w:val="000000"/>
          <w:sz w:val="22"/>
        </w:rPr>
        <w:t>表面张力沿界面变化时，切向梯度可驱动界面附近流动。设单位界面法向为 n，切向投影算子为 I−nn，则 ∇sσ=(I−nn)∇σ。法向毛细力与这一切向力分别对应曲率和表面张力沿界面的变化，应在模型中区分。</w:t>
      </w:r>
    </w:p>
    <w:p>
      <w:pPr>
        <w:keepLines w:val="0"/>
        <w:widowControl/>
        <w:spacing w:line="336" w:lineRule="auto" w:after="120"/>
        <w:ind w:firstLine="420"/>
      </w:pPr>
      <w:r>
        <w:rPr>
          <w:rFonts w:ascii="Consolas" w:hAnsi="Consolas" w:cs="Consolas" w:eastAsia="宋体"/>
          <w:color w:val="1F3D50"/>
          <w:sz w:val="21"/>
        </w:rPr>
        <w:t>marangoni_given_gradient</w:t>
      </w:r>
      <w:r>
        <w:rPr>
          <w:rFonts w:ascii="宋体" w:hAnsi="宋体" w:cs="宋体" w:eastAsia="宋体"/>
          <w:color w:val="000000"/>
          <w:sz w:val="22"/>
        </w:rPr>
        <w:t xml:space="preserve"> 给定 ∇σ=(0,−0.01,0) </w:t>
      </w:r>
      <w:r>
        <w:rPr>
          <w:rFonts w:ascii="Consolas" w:hAnsi="Consolas" w:cs="Consolas" w:eastAsia="宋体"/>
          <w:color w:val="1F3D50"/>
          <w:sz w:val="21"/>
        </w:rPr>
        <w:t>N/m</w:t>
      </w:r>
      <w:r>
        <w:rPr>
          <w:rFonts w:ascii="宋体" w:hAnsi="宋体" w:cs="宋体" w:eastAsia="宋体"/>
          <w:color w:val="000000"/>
          <w:sz w:val="22"/>
        </w:rPr>
        <w:t xml:space="preserve">²。代码根据 </w:t>
      </w:r>
      <w:r>
        <w:rPr>
          <w:rFonts w:ascii="Consolas" w:hAnsi="Consolas" w:cs="Consolas" w:eastAsia="宋体"/>
          <w:color w:val="1F3D50"/>
          <w:sz w:val="21"/>
        </w:rPr>
        <w:t>alpha.water</w:t>
      </w:r>
      <w:r>
        <w:rPr>
          <w:rFonts w:ascii="宋体" w:hAnsi="宋体" w:cs="宋体" w:eastAsia="宋体"/>
          <w:color w:val="000000"/>
          <w:sz w:val="22"/>
        </w:rPr>
        <w:t xml:space="preserve"> 梯度计算局部法向，将给定梯度减去法向投影，再乘界面梯度模长形成体积力。其核心关系为：</w:t>
      </w:r>
    </w:p>
    <w:p>
      <w:pPr>
        <w:keepNext/>
        <w:spacing w:line="252" w:lineRule="auto" w:after="20" w:before="0"/>
        <w:ind w:left="227" w:right="160" w:firstLine="0"/>
        <w:keepLines/>
        <w:shd w:fill="F4F6F7"/>
      </w:pPr>
      <w:r>
        <w:rPr>
          <w:rFonts w:ascii="Consolas" w:hAnsi="Consolas" w:eastAsia="宋体" w:cs="Consolas"/>
          <w:b w:val="0"/>
          <w:color w:val="183C52"/>
          <w:sz w:val="19"/>
        </w:rPr>
        <w:t>const vector tangent=gradSigma-n*(n &amp; gradSigma);</w:t>
      </w:r>
    </w:p>
    <w:p>
      <w:pPr>
        <w:keepNext/>
        <w:spacing w:line="252" w:lineRule="auto" w:after="20" w:before="0"/>
        <w:ind w:left="227" w:right="160" w:firstLine="0"/>
        <w:keepLines/>
        <w:shd w:fill="F4F6F7"/>
      </w:pPr>
      <w:r>
        <w:rPr>
          <w:rFonts w:ascii="Consolas" w:hAnsi="Consolas" w:eastAsia="宋体" w:cs="Consolas"/>
          <w:b w:val="0"/>
          <w:color w:val="183C52"/>
          <w:sz w:val="19"/>
        </w:rPr>
        <w:t>const vector force=magnitude*tangent;</w:t>
      </w:r>
    </w:p>
    <w:p>
      <w:pPr>
        <w:keepNext w:val="0"/>
        <w:spacing w:line="252" w:lineRule="auto" w:after="20" w:before="0"/>
        <w:ind w:left="227" w:right="160" w:firstLine="0"/>
        <w:keepLines/>
        <w:shd w:fill="F4F6F7"/>
      </w:pPr>
      <w:r>
        <w:rPr>
          <w:rFonts w:ascii="Consolas" w:hAnsi="Consolas" w:eastAsia="宋体" w:cs="Consolas"/>
          <w:b w:val="0"/>
          <w:color w:val="183C52"/>
          <w:sz w:val="19"/>
        </w:rPr>
        <w:t>eqn.source()[celli] -= mesh().V()[celli]*force;</w:t>
      </w:r>
    </w:p>
    <w:p>
      <w:pPr>
        <w:spacing w:after="20"/>
      </w:pPr>
    </w:p>
    <w:p>
      <w:pPr>
        <w:keepLines w:val="0"/>
        <w:widowControl/>
        <w:spacing w:line="336" w:lineRule="auto" w:after="120"/>
        <w:ind w:firstLine="420"/>
      </w:pPr>
      <w:r>
        <w:rPr>
          <w:rFonts w:ascii="宋体" w:hAnsi="宋体" w:cs="宋体" w:eastAsia="宋体"/>
          <w:color w:val="000000"/>
          <w:sz w:val="22"/>
        </w:rPr>
        <w:t xml:space="preserve">最后一行的符号与 </w:t>
      </w:r>
      <w:r>
        <w:rPr>
          <w:rFonts w:ascii="Consolas" w:hAnsi="Consolas" w:cs="Consolas" w:eastAsia="宋体"/>
          <w:color w:val="1F3D50"/>
          <w:sz w:val="21"/>
        </w:rPr>
        <w:t>fvOptions</w:t>
      </w:r>
      <w:r>
        <w:rPr>
          <w:rFonts w:ascii="宋体" w:hAnsi="宋体" w:cs="宋体" w:eastAsia="宋体"/>
          <w:color w:val="000000"/>
          <w:sz w:val="22"/>
        </w:rPr>
        <w:t xml:space="preserve"> 在动量方程中的矩阵约定有关。代码同时输出法向投影误差，用于检查 n与切向力的点积是否接近零。纯相中接近舍入误差的相分数梯度不用于定义界面法向，以避免除以很小模长。</w:t>
      </w:r>
    </w:p>
    <w:p>
      <w:pPr>
        <w:keepNext/>
        <w:spacing w:before="120" w:after="120"/>
        <w:jc w:val="center"/>
      </w:pPr>
      <w:r>
        <w:drawing>
          <wp:inline xmlns:a="http://schemas.openxmlformats.org/drawingml/2006/main" xmlns:pic="http://schemas.openxmlformats.org/drawingml/2006/picture">
            <wp:extent cx="5544765" cy="3474719"/>
            <wp:docPr id="4" name="Picture 4"/>
            <wp:cNvGraphicFramePr>
              <a:graphicFrameLocks noChangeAspect="1"/>
            </wp:cNvGraphicFramePr>
            <a:graphic>
              <a:graphicData uri="http://schemas.openxmlformats.org/drawingml/2006/picture">
                <pic:pic>
                  <pic:nvPicPr>
                    <pic:cNvPr id="0" name="marangoni_given_gradient_field.png"/>
                    <pic:cNvPicPr/>
                  </pic:nvPicPr>
                  <pic:blipFill>
                    <a:blip r:embed="rId12"/>
                    <a:stretch>
                      <a:fillRect/>
                    </a:stretch>
                  </pic:blipFill>
                  <pic:spPr>
                    <a:xfrm>
                      <a:off x="0" y="0"/>
                      <a:ext cx="5544765"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该算例检验给定梯度源项，未求解温度或浓度对表面张力的反馈。若扩展热毛细问题，需要温度方程、σ(T) 关系和一致界面应力，并检查热量与动量交换。仅使法向毛细力系数随温度变化，不能替代切向应力项。</w:t>
      </w:r>
    </w:p>
    <w:p>
      <w:pPr>
        <w:pStyle w:val="Heading1"/>
        <w:keepNext/>
        <w:spacing w:before="260" w:after="120"/>
      </w:pPr>
      <w:r>
        <w:rPr>
          <w:rFonts w:ascii="黑体" w:hAnsi="黑体" w:cs="黑体" w:eastAsia="黑体"/>
          <w:color w:val="000000"/>
          <w:sz w:val="28"/>
        </w:rPr>
        <w:t>8 多过程模型与验证顺序</w:t>
      </w:r>
    </w:p>
    <w:p>
      <w:pPr>
        <w:keepLines w:val="0"/>
        <w:widowControl/>
        <w:spacing w:line="336" w:lineRule="auto" w:after="120"/>
        <w:ind w:firstLine="420"/>
      </w:pPr>
      <w:r>
        <w:rPr>
          <w:rFonts w:ascii="宋体" w:hAnsi="宋体" w:cs="宋体" w:eastAsia="宋体"/>
          <w:color w:val="000000"/>
          <w:sz w:val="22"/>
        </w:rPr>
        <w:t>电势、气泡生长、脱落和切向应力分别对应不同方程与几何条件。组合这些过程时，应明确电势如何改变产气通量，气泡如何改变导电区域，界面传质如何改变体积，以及温度或浓度如何改变表面张力。每一项作用都需有对应输入、方程和可检验量。</w:t>
      </w:r>
    </w:p>
    <w:p>
      <w:pPr>
        <w:keepLines w:val="0"/>
        <w:widowControl/>
        <w:spacing w:line="336" w:lineRule="auto" w:after="120"/>
        <w:ind w:firstLine="420"/>
      </w:pPr>
      <w:r>
        <w:rPr>
          <w:rFonts w:ascii="宋体" w:hAnsi="宋体" w:cs="宋体" w:eastAsia="宋体"/>
          <w:color w:val="000000"/>
          <w:sz w:val="22"/>
        </w:rPr>
        <w:t xml:space="preserve">固定气泡障碍的电势求解与移动 </w:t>
      </w:r>
      <w:r>
        <w:rPr>
          <w:rFonts w:ascii="Consolas" w:hAnsi="Consolas" w:cs="Consolas" w:eastAsia="宋体"/>
          <w:color w:val="1F3D50"/>
          <w:sz w:val="21"/>
        </w:rPr>
        <w:t>VOF</w:t>
      </w:r>
      <w:r>
        <w:rPr>
          <w:rFonts w:ascii="宋体" w:hAnsi="宋体" w:cs="宋体" w:eastAsia="宋体"/>
          <w:color w:val="000000"/>
          <w:sz w:val="22"/>
        </w:rPr>
        <w:t xml:space="preserve"> 在当前资料中分别运行，适合独立验证导电边界和两相力学。若要双向耦合，需要随界面更新电导率或导电区域，并将电流对应的产气量反馈给气体输运与体积方程。总电荷、总质量和气体体积应采用相容定义。</w:t>
      </w:r>
    </w:p>
    <w:p>
      <w:pPr>
        <w:pStyle w:val="Heading2"/>
        <w:keepNext/>
        <w:spacing w:before="260" w:after="120"/>
      </w:pPr>
      <w:r>
        <w:rPr>
          <w:rFonts w:ascii="黑体" w:hAnsi="黑体" w:cs="黑体" w:eastAsia="黑体"/>
          <w:color w:val="000000"/>
          <w:sz w:val="28"/>
        </w:rPr>
        <w:t>电流积分与局部峰值</w:t>
      </w:r>
    </w:p>
    <w:p>
      <w:pPr>
        <w:keepLines w:val="0"/>
        <w:widowControl/>
        <w:spacing w:line="336" w:lineRule="auto" w:after="120"/>
        <w:ind w:firstLine="420"/>
      </w:pPr>
      <w:r>
        <w:rPr>
          <w:rFonts w:ascii="宋体" w:hAnsi="宋体" w:cs="宋体" w:eastAsia="宋体"/>
          <w:color w:val="000000"/>
          <w:sz w:val="22"/>
        </w:rPr>
        <w:t>电极总电流是法向电流密度对电极面积的积分，单位为安培。局部峰值则描述梯度集中，可能对网格和边缘几何更敏感。两者可以随气泡遮蔽表现出不同变化，因此应同时报告。电势最大值与最小值不足以确定总电流，还需边界梯度和实际面积。</w:t>
      </w:r>
    </w:p>
    <w:p>
      <w:pPr>
        <w:keepLines w:val="0"/>
        <w:widowControl/>
        <w:spacing w:line="336" w:lineRule="auto" w:after="120"/>
        <w:ind w:firstLine="420"/>
      </w:pPr>
      <w:r>
        <w:rPr>
          <w:rFonts w:ascii="宋体" w:hAnsi="宋体" w:cs="宋体" w:eastAsia="宋体"/>
          <w:color w:val="000000"/>
          <w:sz w:val="22"/>
        </w:rPr>
        <w:t>比较固定障碍的两种边界时，应保持几何和网格相同，分别查看电极参考电势、实际壁面电势和法向通量。若只保持某个字段名相同而改变反应条件，所得总电流差异就同时包含边界与几何作用。参数表应将这些条件分开列明。</w:t>
      </w:r>
    </w:p>
    <w:p>
      <w:pPr>
        <w:pStyle w:val="Heading2"/>
        <w:keepNext/>
        <w:spacing w:before="260" w:after="120"/>
      </w:pPr>
      <w:r>
        <w:rPr>
          <w:rFonts w:ascii="黑体" w:hAnsi="黑体" w:cs="黑体" w:eastAsia="黑体"/>
          <w:color w:val="000000"/>
          <w:sz w:val="28"/>
        </w:rPr>
        <w:t>连通性与界面分辨率</w:t>
      </w:r>
    </w:p>
    <w:p>
      <w:pPr>
        <w:keepLines w:val="0"/>
        <w:widowControl/>
        <w:spacing w:line="336" w:lineRule="auto" w:after="120"/>
        <w:ind w:firstLine="420"/>
      </w:pPr>
      <w:r>
        <w:rPr>
          <w:rFonts w:ascii="宋体" w:hAnsi="宋体" w:cs="宋体" w:eastAsia="宋体"/>
          <w:color w:val="000000"/>
          <w:sz w:val="22"/>
        </w:rPr>
        <w:t>连通性判据依赖网格上是否存在共享面的气体通路。细颈厚度接近单元尺寸时，阈值改变可能影响连接状态。可在合理阈值范围内复核事件，并通过局部加密检查断开时刻是否稳定。对于多个气体分量，应区分主体气泡、残留气体和小尺度碎片。</w:t>
      </w:r>
    </w:p>
    <w:p>
      <w:pPr>
        <w:keepLines w:val="0"/>
        <w:widowControl/>
        <w:spacing w:line="336" w:lineRule="auto" w:after="120"/>
        <w:ind w:firstLine="420"/>
      </w:pPr>
      <w:r>
        <w:rPr>
          <w:rFonts w:ascii="宋体" w:hAnsi="宋体" w:cs="宋体" w:eastAsia="宋体"/>
          <w:color w:val="000000"/>
          <w:sz w:val="22"/>
        </w:rPr>
        <w:t>保存场之间可能发生短暂断开或重新连接，较大的输出间隔会遗漏这些过程。研究脱落事件时，宜在预计事件附近提高保存频率，并结合求解时间步检查。当前约零点六秒的记录没有检测到脱落，结论限定于实际计算和保存范围。</w:t>
      </w:r>
    </w:p>
    <w:p>
      <w:pPr>
        <w:pStyle w:val="Heading2"/>
        <w:keepNext/>
        <w:spacing w:before="260" w:after="120"/>
      </w:pPr>
      <w:r>
        <w:rPr>
          <w:rFonts w:ascii="黑体" w:hAnsi="黑体" w:cs="黑体" w:eastAsia="黑体"/>
          <w:color w:val="000000"/>
          <w:sz w:val="28"/>
        </w:rPr>
        <w:t>非线性边界的局部更新</w:t>
      </w:r>
    </w:p>
    <w:p>
      <w:pPr>
        <w:keepLines w:val="0"/>
        <w:widowControl/>
        <w:spacing w:line="336" w:lineRule="auto" w:after="120"/>
        <w:ind w:firstLine="420"/>
      </w:pPr>
      <w:r>
        <w:rPr>
          <w:rFonts w:ascii="宋体" w:hAnsi="宋体" w:cs="宋体" w:eastAsia="宋体"/>
          <w:color w:val="000000"/>
          <w:sz w:val="22"/>
        </w:rPr>
        <w:t>在当前壁面电势附近对反应电流展开，可将非线性关系近似为一个参考电势与线性斜率组成的边界。每次更新重新计算反应电流和斜率，随后与溶液内部扩散形式方程共同求解。迭代收敛后，壁面电势应满足原反应关系，而不仅满足某一次线性近似。</w:t>
      </w:r>
    </w:p>
    <w:p>
      <w:pPr>
        <w:keepLines w:val="0"/>
        <w:widowControl/>
        <w:spacing w:line="336" w:lineRule="auto" w:after="120"/>
        <w:ind w:firstLine="420"/>
      </w:pPr>
      <w:r>
        <w:rPr>
          <w:rFonts w:ascii="宋体" w:hAnsi="宋体" w:cs="宋体" w:eastAsia="宋体"/>
          <w:color w:val="000000"/>
          <w:sz w:val="22"/>
        </w:rPr>
        <w:t>当前代码的过电势采用给定参考电势减去溶液电势，平衡电势已经包含在该参考定义中。应用到具体反应时，应分别明确金属电势、平衡电势和溶液电势，并根据电流正方向确定符号。若改变定义却沿用原指数符号，可能得到方向相反的反应电流。</w:t>
      </w:r>
    </w:p>
    <w:p>
      <w:pPr>
        <w:keepLines w:val="0"/>
        <w:widowControl/>
        <w:spacing w:line="336" w:lineRule="auto" w:after="120"/>
        <w:ind w:firstLine="420"/>
      </w:pPr>
      <w:r>
        <w:rPr>
          <w:rFonts w:ascii="宋体" w:hAnsi="宋体" w:cs="宋体" w:eastAsia="宋体"/>
          <w:color w:val="000000"/>
          <w:sz w:val="22"/>
        </w:rPr>
        <w:t>检查非线性边界时，可用最终壁面电势代回反应公式，再与溶液侧法向电流比较。两者一致说明界面反应和域内导电达到相容状态。若只查看线性求解器残差，仍可能遗漏边界外迭代未充分更新的问题。较大过电势下，还应检查指数截断和迭代步长对结果的影响。</w:t>
      </w:r>
    </w:p>
    <w:p>
      <w:pPr>
        <w:pStyle w:val="Heading2"/>
        <w:keepNext/>
        <w:spacing w:before="260" w:after="120"/>
      </w:pPr>
      <w:r>
        <w:rPr>
          <w:rFonts w:ascii="黑体" w:hAnsi="黑体" w:cs="黑体" w:eastAsia="黑体"/>
          <w:color w:val="000000"/>
          <w:sz w:val="28"/>
        </w:rPr>
        <w:t>切向投影与体积力单位</w:t>
      </w:r>
    </w:p>
    <w:p>
      <w:pPr>
        <w:keepLines w:val="0"/>
        <w:widowControl/>
        <w:spacing w:line="336" w:lineRule="auto" w:after="120"/>
        <w:ind w:firstLine="420"/>
      </w:pPr>
      <w:r>
        <w:rPr>
          <w:rFonts w:ascii="宋体" w:hAnsi="宋体" w:cs="宋体" w:eastAsia="宋体"/>
          <w:color w:val="000000"/>
          <w:sz w:val="22"/>
        </w:rPr>
        <w:t>给定表面张力梯度的单位为牛顿每平方米，乘界面梯度模长后得到牛顿每立方米，再乘单元体积形成离散动量源。每一步单位转换对应界面作用向体积方程的转换。若遗漏单元体积，源强会随网格数量发生非物理变化，因此网格对照也可以帮助检查源项离散。</w:t>
      </w:r>
    </w:p>
    <w:p>
      <w:pPr>
        <w:keepLines w:val="0"/>
        <w:widowControl/>
        <w:spacing w:line="336" w:lineRule="auto" w:after="120"/>
        <w:ind w:firstLine="420"/>
      </w:pPr>
      <w:r>
        <w:rPr>
          <w:rFonts w:ascii="宋体" w:hAnsi="宋体" w:cs="宋体" w:eastAsia="宋体"/>
          <w:color w:val="000000"/>
          <w:sz w:val="22"/>
        </w:rPr>
        <w:t>法向投影检查可采用一个简单方向组合。给定界面法向沿某坐标方向，切向投影应消去该方向分量，同时保留正交分量。实际曲面上的法向逐单元变化，应在界面区域检查投影误差。纯相中的极小梯度不具有可靠几何方向，当前代码通过阈值跳过这类单元。</w:t>
      </w:r>
    </w:p>
    <w:p>
      <w:pPr>
        <w:keepLines w:val="0"/>
        <w:widowControl/>
        <w:spacing w:line="336" w:lineRule="auto" w:after="120"/>
        <w:ind w:firstLine="420"/>
      </w:pPr>
      <w:r>
        <w:rPr>
          <w:rFonts w:ascii="宋体" w:hAnsi="宋体" w:cs="宋体" w:eastAsia="宋体"/>
          <w:color w:val="000000"/>
          <w:sz w:val="22"/>
        </w:rPr>
        <w:t>多气泡研究还需区分遮蔽、聚并与传质各自的作用。若首先增加气泡数量而同时改变多项边界，很难从结果中确定主导因素。可保持单泡模型已经验证的方程和参数，逐项增加几何或耦合机制，分别检查总电流、气体质量和连通结构。</w:t>
      </w:r>
    </w:p>
    <w:p>
      <w:pPr>
        <w:keepLines w:val="0"/>
        <w:widowControl/>
        <w:spacing w:line="336" w:lineRule="auto" w:after="120"/>
        <w:ind w:firstLine="420"/>
      </w:pPr>
      <w:r>
        <w:rPr>
          <w:rFonts w:ascii="宋体" w:hAnsi="宋体" w:cs="宋体" w:eastAsia="宋体"/>
          <w:color w:val="000000"/>
          <w:sz w:val="22"/>
        </w:rPr>
        <w:t xml:space="preserve">本讲依据本地 </w:t>
      </w:r>
      <w:r>
        <w:rPr>
          <w:rFonts w:ascii="Consolas" w:hAnsi="Consolas" w:cs="Consolas" w:eastAsia="宋体"/>
          <w:color w:val="1F3D50"/>
          <w:sz w:val="21"/>
        </w:rPr>
        <w:t>v2512</w:t>
      </w:r>
      <w:r>
        <w:rPr>
          <w:rFonts w:ascii="宋体" w:hAnsi="宋体" w:cs="宋体" w:eastAsia="宋体"/>
          <w:color w:val="000000"/>
          <w:sz w:val="22"/>
        </w:rPr>
        <w:t xml:space="preserve"> 电势边界、</w:t>
      </w:r>
      <w:r>
        <w:rPr>
          <w:rFonts w:ascii="Consolas" w:hAnsi="Consolas" w:cs="Consolas" w:eastAsia="宋体"/>
          <w:color w:val="1F3D50"/>
          <w:sz w:val="21"/>
        </w:rPr>
        <w:t>codedMixed</w:t>
      </w:r>
      <w:r>
        <w:rPr>
          <w:rFonts w:ascii="宋体" w:hAnsi="宋体" w:cs="宋体" w:eastAsia="宋体"/>
          <w:color w:val="000000"/>
          <w:sz w:val="22"/>
        </w:rPr>
        <w:t>、</w:t>
      </w:r>
      <w:r>
        <w:rPr>
          <w:rFonts w:ascii="Consolas" w:hAnsi="Consolas" w:cs="Consolas" w:eastAsia="宋体"/>
          <w:color w:val="1F3D50"/>
          <w:sz w:val="21"/>
        </w:rPr>
        <w:t>vectorCodedSource</w:t>
      </w:r>
      <w:r>
        <w:rPr>
          <w:rFonts w:ascii="宋体" w:hAnsi="宋体" w:cs="宋体" w:eastAsia="宋体"/>
          <w:color w:val="000000"/>
          <w:sz w:val="22"/>
        </w:rPr>
        <w:t xml:space="preserve"> 实现，以及各算例的输入、日志和连通性统计。已有基础资料用于复习两相界面与运行时代码；</w:t>
      </w:r>
      <w:r>
        <w:rPr>
          <w:rFonts w:ascii="Consolas" w:hAnsi="Consolas" w:cs="Consolas" w:eastAsia="宋体"/>
          <w:color w:val="1F3D50"/>
          <w:sz w:val="21"/>
        </w:rPr>
        <w:t>Fritz</w:t>
      </w:r>
      <w:r>
        <w:rPr>
          <w:rFonts w:ascii="宋体" w:hAnsi="宋体" w:cs="宋体" w:eastAsia="宋体"/>
          <w:color w:val="000000"/>
          <w:sz w:val="22"/>
        </w:rPr>
        <w:t>关联式和反应动力学应结合各自的角度定义与适用条件使用。</w:t>
      </w:r>
    </w:p>
    <w:p>
      <w:pPr>
        <w:pStyle w:val="Heading1"/>
        <w:keepNext/>
        <w:spacing w:before="260" w:after="120"/>
      </w:pPr>
      <w:r>
        <w:rPr>
          <w:rFonts w:ascii="黑体" w:hAnsi="黑体" w:cs="黑体" w:eastAsia="黑体"/>
          <w:color w:val="000000"/>
          <w:sz w:val="28"/>
        </w:rPr>
        <w:t>9 导电场与附着气泡的双向反馈</w:t>
      </w:r>
    </w:p>
    <w:p>
      <w:pPr>
        <w:pStyle w:val="Heading1"/>
        <w:keepNext/>
        <w:spacing w:before="260" w:after="120"/>
      </w:pPr>
      <w:r>
        <w:rPr>
          <w:rFonts w:ascii="黑体" w:hAnsi="黑体" w:cs="黑体" w:eastAsia="黑体"/>
          <w:color w:val="000000"/>
          <w:sz w:val="28"/>
        </w:rPr>
        <w:t>10 模型定义</w:t>
      </w:r>
    </w:p>
    <w:p>
      <w:pPr>
        <w:keepLines w:val="0"/>
        <w:widowControl/>
        <w:spacing w:line="336" w:lineRule="auto" w:after="120"/>
        <w:ind w:firstLine="420"/>
      </w:pPr>
      <w:r>
        <w:rPr>
          <w:rFonts w:ascii="宋体" w:hAnsi="宋体" w:cs="宋体" w:eastAsia="宋体"/>
          <w:color w:val="000000"/>
          <w:sz w:val="22"/>
        </w:rPr>
        <w:t>本例表示电极产气经理想集气装置收集后，从中心孔口注入气泡的等效过程。环形电极产生的气体不直接在各电极面上生成</w:t>
      </w:r>
      <w:r>
        <w:rPr>
          <w:rFonts w:ascii="Consolas" w:hAnsi="Consolas" w:cs="Consolas" w:eastAsia="宋体"/>
          <w:color w:val="1F3D50"/>
          <w:sz w:val="21"/>
        </w:rPr>
        <w:t>VOF</w:t>
      </w:r>
      <w:r>
        <w:rPr>
          <w:rFonts w:ascii="宋体" w:hAnsi="宋体" w:cs="宋体" w:eastAsia="宋体"/>
          <w:color w:val="000000"/>
          <w:sz w:val="22"/>
        </w:rPr>
        <w:t>体积源；其总产气率经集气后统一成为孔口边界流量。模型求解流动、移动气液界面、稳态导电和入口产气反馈，未求解微观成核、溶解气体扩散、</w:t>
      </w:r>
      <w:r>
        <w:rPr>
          <w:rFonts w:ascii="Consolas" w:hAnsi="Consolas" w:cs="Consolas" w:eastAsia="宋体"/>
          <w:color w:val="1F3D50"/>
          <w:sz w:val="21"/>
        </w:rPr>
        <w:t>Henry</w:t>
      </w:r>
      <w:r>
        <w:rPr>
          <w:rFonts w:ascii="宋体" w:hAnsi="宋体" w:cs="宋体" w:eastAsia="宋体"/>
          <w:color w:val="000000"/>
          <w:sz w:val="22"/>
        </w:rPr>
        <w:t>分配及移动界面传质。</w:t>
      </w:r>
    </w:p>
    <w:p>
      <w:pPr>
        <w:keepLines w:val="0"/>
        <w:widowControl/>
        <w:spacing w:line="336" w:lineRule="auto" w:after="120"/>
        <w:ind w:firstLine="420"/>
      </w:pPr>
      <w:r>
        <w:rPr>
          <w:rFonts w:ascii="宋体" w:hAnsi="宋体" w:cs="宋体" w:eastAsia="宋体"/>
          <w:color w:val="000000"/>
          <w:sz w:val="22"/>
        </w:rPr>
        <w:t>计算域为5°轴对称楔形，半径4 mm、高8 mm。中心孔口半径0.25 mm；环形电极由0.25 mm延伸至1 mm；其余底面为绝缘基底。环形电极电势2 V，顶部0 V。孔口、侧壁和外围基底均为电学绝缘，流入气体不会通过孔口携带电流。流动边界中孔口速度由电流更新，环形电极及基底为</w:t>
      </w:r>
      <w:r>
        <w:rPr>
          <w:rFonts w:ascii="Consolas" w:hAnsi="Consolas" w:cs="Consolas" w:eastAsia="宋体"/>
          <w:color w:val="1F3D50"/>
          <w:sz w:val="21"/>
        </w:rPr>
        <w:t>noSlip</w:t>
      </w:r>
      <w:r>
        <w:rPr>
          <w:rFonts w:ascii="宋体" w:hAnsi="宋体" w:cs="宋体" w:eastAsia="宋体"/>
          <w:color w:val="000000"/>
          <w:sz w:val="22"/>
        </w:rPr>
        <w:t>，顶面为压力出口。全部固体的边界</w:t>
      </w:r>
      <w:r>
        <w:rPr>
          <w:rFonts w:ascii="Consolas" w:hAnsi="Consolas" w:cs="Consolas" w:eastAsia="宋体"/>
          <w:color w:val="1F3D50"/>
          <w:sz w:val="21"/>
        </w:rPr>
        <w:t>theta0</w:t>
      </w:r>
      <w:r>
        <w:rPr>
          <w:rFonts w:ascii="宋体" w:hAnsi="宋体" w:cs="宋体" w:eastAsia="宋体"/>
          <w:color w:val="000000"/>
          <w:sz w:val="22"/>
        </w:rPr>
        <w:t>=90°。该几何与边界绕轴保持不变。</w:t>
      </w:r>
    </w:p>
    <w:p>
      <w:pPr>
        <w:keepLines w:val="0"/>
        <w:widowControl/>
        <w:spacing w:line="336" w:lineRule="auto" w:after="120"/>
        <w:ind w:firstLine="420"/>
      </w:pPr>
      <w:r>
        <w:rPr>
          <w:rFonts w:ascii="宋体" w:hAnsi="宋体" w:cs="宋体" w:eastAsia="宋体"/>
          <w:color w:val="000000"/>
          <w:sz w:val="22"/>
        </w:rPr>
        <w:t>径向三段分别为4、12、24个单元，轴向0–2 mm和2–8 mm各40层，共3200个单元。初始气泡为半径0.4 mm的半球，通过</w:t>
      </w:r>
      <w:r>
        <w:rPr>
          <w:rFonts w:ascii="Consolas" w:hAnsi="Consolas" w:cs="Consolas" w:eastAsia="宋体"/>
          <w:color w:val="1F3D50"/>
          <w:sz w:val="21"/>
        </w:rPr>
        <w:t>setFields</w:t>
      </w:r>
      <w:r>
        <w:rPr>
          <w:rFonts w:ascii="宋体" w:hAnsi="宋体" w:cs="宋体" w:eastAsia="宋体"/>
          <w:color w:val="000000"/>
          <w:sz w:val="22"/>
        </w:rPr>
        <w:t>按单元中心初始化。水和氢气的物性写在</w:t>
      </w:r>
      <w:r>
        <w:rPr>
          <w:rFonts w:ascii="Consolas" w:hAnsi="Consolas" w:cs="Consolas" w:eastAsia="宋体"/>
          <w:color w:val="1F3D50"/>
          <w:sz w:val="21"/>
        </w:rPr>
        <w:t>constant/transportProperties</w:t>
      </w:r>
      <w:r>
        <w:rPr>
          <w:rFonts w:ascii="宋体" w:hAnsi="宋体" w:cs="宋体" w:eastAsia="宋体"/>
          <w:color w:val="000000"/>
          <w:sz w:val="22"/>
        </w:rPr>
        <w:t xml:space="preserve">；气体换算温度293.15 K、绝对压力101325 Pa，与采用的约20 ℃氢气密度0.0838 </w:t>
      </w:r>
      <w:r>
        <w:rPr>
          <w:rFonts w:ascii="Consolas" w:hAnsi="Consolas" w:cs="Consolas" w:eastAsia="宋体"/>
          <w:color w:val="1F3D50"/>
          <w:sz w:val="21"/>
        </w:rPr>
        <w:t>kg/m</w:t>
      </w:r>
      <w:r>
        <w:rPr>
          <w:rFonts w:ascii="宋体" w:hAnsi="宋体" w:cs="宋体" w:eastAsia="宋体"/>
          <w:color w:val="000000"/>
          <w:sz w:val="22"/>
        </w:rPr>
        <w:t>³一致。</w:t>
      </w:r>
    </w:p>
    <w:p>
      <w:pPr>
        <w:pStyle w:val="Heading1"/>
        <w:keepNext/>
        <w:spacing w:before="260" w:after="120"/>
      </w:pPr>
      <w:r>
        <w:rPr>
          <w:rFonts w:ascii="黑体" w:hAnsi="黑体" w:cs="黑体" w:eastAsia="黑体"/>
          <w:color w:val="000000"/>
          <w:sz w:val="28"/>
        </w:rPr>
        <w:t>11 方程 单位与反馈关系</w:t>
      </w:r>
    </w:p>
    <w:p>
      <w:pPr>
        <w:keepLines w:val="0"/>
        <w:widowControl/>
        <w:spacing w:line="336" w:lineRule="auto" w:after="120"/>
        <w:ind w:firstLine="420"/>
      </w:pPr>
      <w:r>
        <w:rPr>
          <w:rFonts w:ascii="宋体" w:hAnsi="宋体" w:cs="宋体" w:eastAsia="宋体"/>
          <w:color w:val="000000"/>
          <w:sz w:val="22"/>
        </w:rPr>
        <w:t>以</w:t>
      </w:r>
      <w:r>
        <w:rPr>
          <w:rFonts w:ascii="Consolas" w:hAnsi="Consolas" w:cs="Consolas" w:eastAsia="宋体"/>
          <w:color w:val="1F3D50"/>
          <w:sz w:val="21"/>
        </w:rPr>
        <w:t>alpha</w:t>
      </w:r>
      <w:r>
        <w:rPr>
          <w:rFonts w:ascii="宋体" w:hAnsi="宋体" w:cs="宋体" w:eastAsia="宋体"/>
          <w:color w:val="000000"/>
          <w:sz w:val="22"/>
        </w:rPr>
        <w:t>=</w:t>
      </w:r>
      <w:r>
        <w:rPr>
          <w:rFonts w:ascii="Consolas" w:hAnsi="Consolas" w:cs="Consolas" w:eastAsia="宋体"/>
          <w:color w:val="1F3D50"/>
          <w:sz w:val="21"/>
        </w:rPr>
        <w:t>alpha.water</w:t>
      </w:r>
      <w:r>
        <w:rPr>
          <w:rFonts w:ascii="宋体" w:hAnsi="宋体" w:cs="宋体" w:eastAsia="宋体"/>
          <w:color w:val="000000"/>
          <w:sz w:val="22"/>
        </w:rPr>
        <w:t>表示液相体积分数。两相体积分数由</w:t>
      </w:r>
      <w:r>
        <w:rPr>
          <w:rFonts w:ascii="Consolas" w:hAnsi="Consolas" w:cs="Consolas" w:eastAsia="宋体"/>
          <w:color w:val="1F3D50"/>
          <w:sz w:val="21"/>
        </w:rPr>
        <w:t>isoAdvector</w:t>
      </w:r>
      <w:r>
        <w:rPr>
          <w:rFonts w:ascii="宋体" w:hAnsi="宋体" w:cs="宋体" w:eastAsia="宋体"/>
          <w:color w:val="000000"/>
          <w:sz w:val="22"/>
        </w:rPr>
        <w:t>输运，界面采用</w:t>
      </w:r>
      <w:r>
        <w:rPr>
          <w:rFonts w:ascii="Consolas" w:hAnsi="Consolas" w:cs="Consolas" w:eastAsia="宋体"/>
          <w:color w:val="1F3D50"/>
          <w:sz w:val="21"/>
        </w:rPr>
        <w:t>plicRDF</w:t>
      </w:r>
      <w:r>
        <w:rPr>
          <w:rFonts w:ascii="宋体" w:hAnsi="宋体" w:cs="宋体" w:eastAsia="宋体"/>
          <w:color w:val="000000"/>
          <w:sz w:val="22"/>
        </w:rPr>
        <w:t>重构。混合密度为</w:t>
      </w:r>
      <w:r>
        <w:rPr>
          <w:rFonts w:ascii="Consolas" w:hAnsi="Consolas" w:cs="Consolas" w:eastAsia="宋体"/>
          <w:color w:val="1F3D50"/>
          <w:sz w:val="21"/>
        </w:rPr>
        <w:t>rho</w:t>
      </w:r>
      <w:r>
        <w:rPr>
          <w:rFonts w:ascii="宋体" w:hAnsi="宋体" w:cs="宋体" w:eastAsia="宋体"/>
          <w:color w:val="000000"/>
          <w:sz w:val="22"/>
        </w:rPr>
        <w:t>=</w:t>
      </w:r>
      <w:r>
        <w:rPr>
          <w:rFonts w:ascii="Consolas" w:hAnsi="Consolas" w:cs="Consolas" w:eastAsia="宋体"/>
          <w:color w:val="1F3D50"/>
          <w:sz w:val="21"/>
        </w:rPr>
        <w:t>alpha</w:t>
      </w:r>
      <w:r>
        <w:rPr>
          <w:rFonts w:ascii="宋体" w:hAnsi="宋体" w:cs="宋体" w:eastAsia="宋体"/>
          <w:color w:val="000000"/>
          <w:sz w:val="22"/>
        </w:rPr>
        <w:t xml:space="preserve"> </w:t>
      </w:r>
      <w:r>
        <w:rPr>
          <w:rFonts w:ascii="Consolas" w:hAnsi="Consolas" w:cs="Consolas" w:eastAsia="宋体"/>
          <w:color w:val="1F3D50"/>
          <w:sz w:val="21"/>
        </w:rPr>
        <w:t>rho_l+(1−alpha)</w:t>
      </w:r>
      <w:r>
        <w:rPr>
          <w:rFonts w:ascii="Consolas" w:hAnsi="Consolas" w:cs="Consolas" w:eastAsia="宋体"/>
          <w:color w:val="1F3D50"/>
          <w:sz w:val="21"/>
        </w:rPr>
        <w:t>rho_g</w:t>
      </w:r>
      <w:r>
        <w:rPr>
          <w:rFonts w:ascii="宋体" w:hAnsi="宋体" w:cs="宋体" w:eastAsia="宋体"/>
          <w:color w:val="000000"/>
          <w:sz w:val="22"/>
        </w:rPr>
        <w:t>。速度满足不可压缩体积连续性方程</w:t>
      </w:r>
      <w:r>
        <w:rPr>
          <w:rFonts w:ascii="Consolas" w:hAnsi="Consolas" w:cs="Consolas" w:eastAsia="宋体"/>
          <w:color w:val="1F3D50"/>
          <w:sz w:val="21"/>
        </w:rPr>
        <w:t>div(U)</w:t>
      </w:r>
      <w:r>
        <w:rPr>
          <w:rFonts w:ascii="宋体" w:hAnsi="宋体" w:cs="宋体" w:eastAsia="宋体"/>
          <w:color w:val="000000"/>
          <w:sz w:val="22"/>
        </w:rPr>
        <w:t>=0和含重力、黏性及表面张力的动量方程。由于产气从边界输入，域内没有由电极反应直接产生的相分数体积源。</w:t>
      </w:r>
    </w:p>
    <w:p>
      <w:pPr>
        <w:keepLines w:val="0"/>
        <w:widowControl/>
        <w:spacing w:line="336" w:lineRule="auto" w:after="120"/>
        <w:ind w:firstLine="420"/>
      </w:pPr>
      <w:r>
        <w:rPr>
          <w:rFonts w:ascii="宋体" w:hAnsi="宋体" w:cs="宋体" w:eastAsia="宋体"/>
          <w:color w:val="000000"/>
          <w:sz w:val="22"/>
        </w:rPr>
        <w:t>电导率定义为</w:t>
      </w:r>
      <w:r>
        <w:rPr>
          <w:rFonts w:ascii="Consolas" w:hAnsi="Consolas" w:cs="Consolas" w:eastAsia="宋体"/>
          <w:color w:val="1F3D50"/>
          <w:sz w:val="21"/>
        </w:rPr>
        <w:t>kappa</w:t>
      </w:r>
      <w:r>
        <w:rPr>
          <w:rFonts w:ascii="宋体" w:hAnsi="宋体" w:cs="宋体" w:eastAsia="宋体"/>
          <w:color w:val="000000"/>
          <w:sz w:val="22"/>
        </w:rPr>
        <w:t>=</w:t>
      </w:r>
      <w:r>
        <w:rPr>
          <w:rFonts w:ascii="Consolas" w:hAnsi="Consolas" w:cs="Consolas" w:eastAsia="宋体"/>
          <w:color w:val="1F3D50"/>
          <w:sz w:val="21"/>
        </w:rPr>
        <w:t>kappa_l</w:t>
      </w:r>
      <w:r>
        <w:rPr>
          <w:rFonts w:ascii="宋体" w:hAnsi="宋体" w:cs="宋体" w:eastAsia="宋体"/>
          <w:color w:val="000000"/>
          <w:sz w:val="22"/>
        </w:rPr>
        <w:t>[</w:t>
      </w:r>
      <w:r>
        <w:rPr>
          <w:rFonts w:ascii="Consolas" w:hAnsi="Consolas" w:cs="Consolas" w:eastAsia="宋体"/>
          <w:color w:val="1F3D50"/>
          <w:sz w:val="21"/>
        </w:rPr>
        <w:t>alpha+epsilon(1−alpha)</w:t>
      </w:r>
      <w:r>
        <w:rPr>
          <w:rFonts w:ascii="宋体" w:hAnsi="宋体" w:cs="宋体" w:eastAsia="宋体"/>
          <w:color w:val="000000"/>
          <w:sz w:val="22"/>
        </w:rPr>
        <w:t>]，其中</w:t>
      </w:r>
      <w:r>
        <w:rPr>
          <w:rFonts w:ascii="Consolas" w:hAnsi="Consolas" w:cs="Consolas" w:eastAsia="宋体"/>
          <w:color w:val="1F3D50"/>
          <w:sz w:val="21"/>
        </w:rPr>
        <w:t>kappa_l</w:t>
      </w:r>
      <w:r>
        <w:rPr>
          <w:rFonts w:ascii="宋体" w:hAnsi="宋体" w:cs="宋体" w:eastAsia="宋体"/>
          <w:color w:val="000000"/>
          <w:sz w:val="22"/>
        </w:rPr>
        <w:t xml:space="preserve">=20 </w:t>
      </w:r>
      <w:r>
        <w:rPr>
          <w:rFonts w:ascii="Consolas" w:hAnsi="Consolas" w:cs="Consolas" w:eastAsia="宋体"/>
          <w:color w:val="1F3D50"/>
          <w:sz w:val="21"/>
        </w:rPr>
        <w:t>S/m</w:t>
      </w:r>
      <w:r>
        <w:rPr>
          <w:rFonts w:ascii="宋体" w:hAnsi="宋体" w:cs="宋体" w:eastAsia="宋体"/>
          <w:color w:val="000000"/>
          <w:sz w:val="22"/>
        </w:rPr>
        <w:t>。电势</w:t>
      </w:r>
      <w:r>
        <w:rPr>
          <w:rFonts w:ascii="Consolas" w:hAnsi="Consolas" w:cs="Consolas" w:eastAsia="宋体"/>
          <w:color w:val="1F3D50"/>
          <w:sz w:val="21"/>
        </w:rPr>
        <w:t>Velec</w:t>
      </w:r>
      <w:r>
        <w:rPr>
          <w:rFonts w:ascii="宋体" w:hAnsi="宋体" w:cs="宋体" w:eastAsia="宋体"/>
          <w:color w:val="000000"/>
          <w:sz w:val="22"/>
        </w:rPr>
        <w:t>的单位为V，电流密度i=−</w:t>
      </w:r>
      <w:r>
        <w:rPr>
          <w:rFonts w:ascii="Consolas" w:hAnsi="Consolas" w:cs="Consolas" w:eastAsia="宋体"/>
          <w:color w:val="1F3D50"/>
          <w:sz w:val="21"/>
        </w:rPr>
        <w:t>kappa</w:t>
      </w:r>
      <w:r>
        <w:rPr>
          <w:rFonts w:ascii="宋体" w:hAnsi="宋体" w:cs="宋体" w:eastAsia="宋体"/>
          <w:color w:val="000000"/>
          <w:sz w:val="22"/>
        </w:rPr>
        <w:t xml:space="preserve"> </w:t>
      </w:r>
      <w:r>
        <w:rPr>
          <w:rFonts w:ascii="Consolas" w:hAnsi="Consolas" w:cs="Consolas" w:eastAsia="宋体"/>
          <w:color w:val="1F3D50"/>
          <w:sz w:val="21"/>
        </w:rPr>
        <w:t>grad(Velec)</w:t>
      </w:r>
      <w:r>
        <w:rPr>
          <w:rFonts w:ascii="宋体" w:hAnsi="宋体" w:cs="宋体" w:eastAsia="宋体"/>
          <w:color w:val="000000"/>
          <w:sz w:val="22"/>
        </w:rPr>
        <w:t>，单位</w:t>
      </w:r>
      <w:r>
        <w:rPr>
          <w:rFonts w:ascii="Consolas" w:hAnsi="Consolas" w:cs="Consolas" w:eastAsia="宋体"/>
          <w:color w:val="1F3D50"/>
          <w:sz w:val="21"/>
        </w:rPr>
        <w:t>A/m</w:t>
      </w:r>
      <w:r>
        <w:rPr>
          <w:rFonts w:ascii="宋体" w:hAnsi="宋体" w:cs="宋体" w:eastAsia="宋体"/>
          <w:color w:val="000000"/>
          <w:sz w:val="22"/>
        </w:rPr>
        <w:t>²。每个流动时间步求解</w:t>
      </w:r>
      <w:r>
        <w:rPr>
          <w:rFonts w:ascii="Consolas" w:hAnsi="Consolas" w:cs="Consolas" w:eastAsia="宋体"/>
          <w:color w:val="1F3D50"/>
          <w:sz w:val="21"/>
        </w:rPr>
        <w:t>div(kappa grad(Velec))</w:t>
      </w:r>
      <w:r>
        <w:rPr>
          <w:rFonts w:ascii="宋体" w:hAnsi="宋体" w:cs="宋体" w:eastAsia="宋体"/>
          <w:color w:val="000000"/>
          <w:sz w:val="22"/>
        </w:rPr>
        <w:t>=0。</w:t>
      </w:r>
    </w:p>
    <w:p>
      <w:pPr>
        <w:keepLines w:val="0"/>
        <w:widowControl/>
        <w:spacing w:line="336" w:lineRule="auto" w:after="120"/>
        <w:ind w:firstLine="420"/>
      </w:pPr>
      <w:r>
        <w:rPr>
          <w:rFonts w:ascii="宋体" w:hAnsi="宋体" w:cs="宋体" w:eastAsia="宋体"/>
          <w:color w:val="000000"/>
          <w:sz w:val="22"/>
        </w:rPr>
        <w:t>0/</w:t>
      </w:r>
      <w:r>
        <w:rPr>
          <w:rFonts w:ascii="Consolas" w:hAnsi="Consolas" w:cs="Consolas" w:eastAsia="宋体"/>
          <w:color w:val="1F3D50"/>
          <w:sz w:val="21"/>
        </w:rPr>
        <w:t>Velec</w:t>
      </w:r>
      <w:r>
        <w:rPr>
          <w:rFonts w:ascii="宋体" w:hAnsi="宋体" w:cs="宋体" w:eastAsia="宋体"/>
          <w:color w:val="000000"/>
          <w:sz w:val="22"/>
        </w:rPr>
        <w:t>中的内部零值为首个稳态线性系统提供迭代初猜；电势方程无时间导数，每一步求解当前界面对应的导电场。气体电导率</w:t>
      </w:r>
      <w:r>
        <w:rPr>
          <w:rFonts w:ascii="Consolas" w:hAnsi="Consolas" w:cs="Consolas" w:eastAsia="宋体"/>
          <w:color w:val="1F3D50"/>
          <w:sz w:val="21"/>
        </w:rPr>
        <w:t>epsilon</w:t>
      </w:r>
      <w:r>
        <w:rPr>
          <w:rFonts w:ascii="宋体" w:hAnsi="宋体" w:cs="宋体" w:eastAsia="宋体"/>
          <w:color w:val="000000"/>
          <w:sz w:val="22"/>
        </w:rPr>
        <w:t xml:space="preserve"> </w:t>
      </w:r>
      <w:r>
        <w:rPr>
          <w:rFonts w:ascii="Consolas" w:hAnsi="Consolas" w:cs="Consolas" w:eastAsia="宋体"/>
          <w:color w:val="1F3D50"/>
          <w:sz w:val="21"/>
        </w:rPr>
        <w:t>kappa_l</w:t>
      </w:r>
      <w:r>
        <w:rPr>
          <w:rFonts w:ascii="宋体" w:hAnsi="宋体" w:cs="宋体" w:eastAsia="宋体"/>
          <w:color w:val="000000"/>
          <w:sz w:val="22"/>
        </w:rPr>
        <w:t>为维持线性系统可解性设置的正则化参数，并非氢气真实电导率。</w:t>
      </w:r>
      <w:r>
        <w:rPr>
          <w:rFonts w:ascii="Consolas" w:hAnsi="Consolas" w:cs="Consolas" w:eastAsia="宋体"/>
          <w:color w:val="1F3D50"/>
          <w:sz w:val="21"/>
        </w:rPr>
        <w:t>epsilon</w:t>
      </w:r>
      <w:r>
        <w:rPr>
          <w:rFonts w:ascii="宋体" w:hAnsi="宋体" w:cs="宋体" w:eastAsia="宋体"/>
          <w:color w:val="000000"/>
          <w:sz w:val="22"/>
        </w:rPr>
        <w:t>设为零会使气相内部导电方程退化；因此需要比较多个足够小的正值，并单独检查网格影响。</w:t>
      </w:r>
    </w:p>
    <w:p>
      <w:pPr>
        <w:keepLines w:val="0"/>
        <w:widowControl/>
        <w:spacing w:line="336" w:lineRule="auto" w:after="120"/>
        <w:ind w:firstLine="420"/>
      </w:pPr>
      <w:r>
        <w:rPr>
          <w:rFonts w:ascii="宋体" w:hAnsi="宋体" w:cs="宋体" w:eastAsia="宋体"/>
          <w:color w:val="000000"/>
          <w:sz w:val="22"/>
        </w:rPr>
        <w:t>面电导率采用调和插值，即</w:t>
      </w:r>
      <w:r>
        <w:rPr>
          <w:rFonts w:ascii="Consolas" w:hAnsi="Consolas" w:cs="Consolas" w:eastAsia="宋体"/>
          <w:color w:val="1F3D50"/>
          <w:sz w:val="21"/>
        </w:rPr>
        <w:t>kappa_f</w:t>
      </w:r>
      <w:r>
        <w:rPr>
          <w:rFonts w:ascii="宋体" w:hAnsi="宋体" w:cs="宋体" w:eastAsia="宋体"/>
          <w:color w:val="000000"/>
          <w:sz w:val="22"/>
        </w:rPr>
        <w:t>=1/</w:t>
      </w:r>
      <w:r>
        <w:rPr>
          <w:rFonts w:ascii="Consolas" w:hAnsi="Consolas" w:cs="Consolas" w:eastAsia="宋体"/>
          <w:color w:val="1F3D50"/>
          <w:sz w:val="21"/>
        </w:rPr>
        <w:t>interpolate(1/kappa)</w:t>
      </w:r>
      <w:r>
        <w:rPr>
          <w:rFonts w:ascii="宋体" w:hAnsi="宋体" w:cs="宋体" w:eastAsia="宋体"/>
          <w:color w:val="000000"/>
          <w:sz w:val="22"/>
        </w:rPr>
        <w:t>。高、低电导率单元相邻时，调和插值保留低电导区域的主要阻力，避免简单算术平均过度增大跨界面电流。混合单元中的电导率仍由体积分数插值给定，因此界面厚度与网格尺寸会影响近界面导电分布。</w:t>
      </w:r>
    </w:p>
    <w:p>
      <w:pPr>
        <w:keepLines w:val="0"/>
        <w:widowControl/>
        <w:spacing w:line="336" w:lineRule="auto" w:after="120"/>
        <w:ind w:firstLine="420"/>
      </w:pPr>
      <w:r>
        <w:rPr>
          <w:rFonts w:ascii="宋体" w:hAnsi="宋体" w:cs="宋体" w:eastAsia="宋体"/>
          <w:color w:val="000000"/>
          <w:sz w:val="22"/>
        </w:rPr>
        <w:t>设电极流入计算域的电流为I，则I=−</w:t>
      </w:r>
      <w:r>
        <w:rPr>
          <w:rFonts w:ascii="Consolas" w:hAnsi="Consolas" w:cs="Consolas" w:eastAsia="宋体"/>
          <w:color w:val="1F3D50"/>
          <w:sz w:val="21"/>
        </w:rPr>
        <w:t>integral(i·n dA)</w:t>
      </w:r>
      <w:r>
        <w:rPr>
          <w:rFonts w:ascii="宋体" w:hAnsi="宋体" w:cs="宋体" w:eastAsia="宋体"/>
          <w:color w:val="000000"/>
          <w:sz w:val="22"/>
        </w:rPr>
        <w:t>，n为计算域外法向。底部n沿负y，给定电极正电势时电流向上进入液体，I为正。求解器由电势矩阵的离散面通量积分得到电极电流和顶部电流，使电流检查与实际离散方程采用同一通量。</w:t>
      </w:r>
    </w:p>
    <w:p>
      <w:pPr>
        <w:keepLines w:val="0"/>
        <w:widowControl/>
        <w:spacing w:line="336" w:lineRule="auto" w:after="120"/>
        <w:ind w:firstLine="420"/>
      </w:pPr>
      <w:r>
        <w:rPr>
          <w:rFonts w:ascii="宋体" w:hAnsi="宋体" w:cs="宋体" w:eastAsia="宋体"/>
          <w:color w:val="000000"/>
          <w:sz w:val="22"/>
        </w:rPr>
        <w:t>氢气反应的电子转移数z=2。摩尔产气率为</w:t>
      </w:r>
      <w:r>
        <w:rPr>
          <w:rFonts w:ascii="Consolas" w:hAnsi="Consolas" w:cs="Consolas" w:eastAsia="宋体"/>
          <w:color w:val="1F3D50"/>
          <w:sz w:val="21"/>
        </w:rPr>
        <w:t>eta</w:t>
      </w:r>
      <w:r>
        <w:rPr>
          <w:rFonts w:ascii="宋体" w:hAnsi="宋体" w:cs="宋体" w:eastAsia="宋体"/>
          <w:color w:val="000000"/>
          <w:sz w:val="22"/>
        </w:rPr>
        <w:t xml:space="preserve"> I/(zF)，其中本例集气效率</w:t>
      </w:r>
      <w:r>
        <w:rPr>
          <w:rFonts w:ascii="Consolas" w:hAnsi="Consolas" w:cs="Consolas" w:eastAsia="宋体"/>
          <w:color w:val="1F3D50"/>
          <w:sz w:val="21"/>
        </w:rPr>
        <w:t>eta</w:t>
      </w:r>
      <w:r>
        <w:rPr>
          <w:rFonts w:ascii="宋体" w:hAnsi="宋体" w:cs="宋体" w:eastAsia="宋体"/>
          <w:color w:val="000000"/>
          <w:sz w:val="22"/>
        </w:rPr>
        <w:t xml:space="preserve">=1，F=96485.33212 </w:t>
      </w:r>
      <w:r>
        <w:rPr>
          <w:rFonts w:ascii="Consolas" w:hAnsi="Consolas" w:cs="Consolas" w:eastAsia="宋体"/>
          <w:color w:val="1F3D50"/>
          <w:sz w:val="21"/>
        </w:rPr>
        <w:t>C/mol</w:t>
      </w:r>
      <w:r>
        <w:rPr>
          <w:rFonts w:ascii="宋体" w:hAnsi="宋体" w:cs="宋体" w:eastAsia="宋体"/>
          <w:color w:val="000000"/>
          <w:sz w:val="22"/>
        </w:rPr>
        <w:t>。孔口体积流量Q=</w:t>
      </w:r>
      <w:r>
        <w:rPr>
          <w:rFonts w:ascii="Consolas" w:hAnsi="Consolas" w:cs="Consolas" w:eastAsia="宋体"/>
          <w:color w:val="1F3D50"/>
          <w:sz w:val="21"/>
        </w:rPr>
        <w:t>eta</w:t>
      </w:r>
      <w:r>
        <w:rPr>
          <w:rFonts w:ascii="宋体" w:hAnsi="宋体" w:cs="宋体" w:eastAsia="宋体"/>
          <w:color w:val="000000"/>
          <w:sz w:val="22"/>
        </w:rPr>
        <w:t xml:space="preserve"> </w:t>
      </w:r>
      <w:r>
        <w:rPr>
          <w:rFonts w:ascii="Consolas" w:hAnsi="Consolas" w:cs="Consolas" w:eastAsia="宋体"/>
          <w:color w:val="1F3D50"/>
          <w:sz w:val="21"/>
        </w:rPr>
        <w:t>IRT/(zFp_abs)</w:t>
      </w:r>
      <w:r>
        <w:rPr>
          <w:rFonts w:ascii="宋体" w:hAnsi="宋体" w:cs="宋体" w:eastAsia="宋体"/>
          <w:color w:val="000000"/>
          <w:sz w:val="22"/>
        </w:rPr>
        <w:t>，R=8.314462618 J/(</w:t>
      </w:r>
      <w:r>
        <w:rPr>
          <w:rFonts w:ascii="Consolas" w:hAnsi="Consolas" w:cs="Consolas" w:eastAsia="宋体"/>
          <w:color w:val="1F3D50"/>
          <w:sz w:val="21"/>
        </w:rPr>
        <w:t>mol</w:t>
      </w:r>
      <w:r>
        <w:rPr>
          <w:rFonts w:ascii="宋体" w:hAnsi="宋体" w:cs="宋体" w:eastAsia="宋体"/>
          <w:color w:val="000000"/>
          <w:sz w:val="22"/>
        </w:rPr>
        <w:t>·K)。孔口速度</w:t>
      </w:r>
      <w:r>
        <w:rPr>
          <w:rFonts w:ascii="Consolas" w:hAnsi="Consolas" w:cs="Consolas" w:eastAsia="宋体"/>
          <w:color w:val="1F3D50"/>
          <w:sz w:val="21"/>
        </w:rPr>
        <w:t>Uin</w:t>
      </w:r>
      <w:r>
        <w:rPr>
          <w:rFonts w:ascii="宋体" w:hAnsi="宋体" w:cs="宋体" w:eastAsia="宋体"/>
          <w:color w:val="000000"/>
          <w:sz w:val="22"/>
        </w:rPr>
        <w:t>=</w:t>
      </w:r>
      <w:r>
        <w:rPr>
          <w:rFonts w:ascii="Consolas" w:hAnsi="Consolas" w:cs="Consolas" w:eastAsia="宋体"/>
          <w:color w:val="1F3D50"/>
          <w:sz w:val="21"/>
        </w:rPr>
        <w:t>Q/Ain</w:t>
      </w:r>
      <w:r>
        <w:rPr>
          <w:rFonts w:ascii="宋体" w:hAnsi="宋体" w:cs="宋体" w:eastAsia="宋体"/>
          <w:color w:val="000000"/>
          <w:sz w:val="22"/>
        </w:rPr>
        <w:t>，方向为正y。电极面积和孔口面积不同，不能直接用电极电流密度替代孔口速度。</w:t>
      </w:r>
    </w:p>
    <w:p>
      <w:pPr>
        <w:keepLines w:val="0"/>
        <w:widowControl/>
        <w:spacing w:line="336" w:lineRule="auto" w:after="120"/>
        <w:ind w:firstLine="420"/>
      </w:pPr>
      <w:r>
        <w:rPr>
          <w:rFonts w:ascii="Consolas" w:hAnsi="Consolas" w:cs="Consolas" w:eastAsia="宋体"/>
          <w:color w:val="1F3D50"/>
          <w:sz w:val="21"/>
        </w:rPr>
        <w:t>RT/p</w:t>
      </w:r>
      <w:r>
        <w:rPr>
          <w:rFonts w:ascii="宋体" w:hAnsi="宋体" w:cs="宋体" w:eastAsia="宋体"/>
          <w:color w:val="000000"/>
          <w:sz w:val="22"/>
        </w:rPr>
        <w:t>采用给定绝对压力。初始球面</w:t>
      </w:r>
      <w:r>
        <w:rPr>
          <w:rFonts w:ascii="Consolas" w:hAnsi="Consolas" w:cs="Consolas" w:eastAsia="宋体"/>
          <w:color w:val="1F3D50"/>
          <w:sz w:val="21"/>
        </w:rPr>
        <w:t>Laplace</w:t>
      </w:r>
      <w:r>
        <w:rPr>
          <w:rFonts w:ascii="宋体" w:hAnsi="宋体" w:cs="宋体" w:eastAsia="宋体"/>
          <w:color w:val="000000"/>
          <w:sz w:val="22"/>
        </w:rPr>
        <w:t>压差约2σ/R=360 Pa，为参考绝对压力的0.36%，本例采用恒压体积换算。若研究更小气泡或较大压力变化，应在摩尔量到体积率的换算中更新气泡压力，并重新验证收支。当前</w:t>
      </w:r>
      <w:r>
        <w:rPr>
          <w:rFonts w:ascii="Consolas" w:hAnsi="Consolas" w:cs="Consolas" w:eastAsia="宋体"/>
          <w:color w:val="1F3D50"/>
          <w:sz w:val="21"/>
        </w:rPr>
        <w:t>incompressible</w:t>
      </w:r>
      <w:r>
        <w:rPr>
          <w:rFonts w:ascii="宋体" w:hAnsi="宋体" w:cs="宋体" w:eastAsia="宋体"/>
          <w:color w:val="000000"/>
          <w:sz w:val="22"/>
        </w:rPr>
        <w:t>两相方程未求解气体压缩过程。</w:t>
      </w:r>
    </w:p>
    <w:p>
      <w:pPr>
        <w:pStyle w:val="Heading1"/>
        <w:keepNext/>
        <w:spacing w:before="260" w:after="120"/>
      </w:pPr>
      <w:r>
        <w:rPr>
          <w:rFonts w:ascii="黑体" w:hAnsi="黑体" w:cs="黑体" w:eastAsia="黑体"/>
          <w:color w:val="000000"/>
          <w:sz w:val="28"/>
        </w:rPr>
        <w:t>12 程序执行顺序</w:t>
      </w:r>
    </w:p>
    <w:p>
      <w:pPr>
        <w:keepLines w:val="0"/>
        <w:widowControl/>
        <w:spacing w:line="336" w:lineRule="auto" w:after="120"/>
        <w:ind w:firstLine="420"/>
      </w:pPr>
      <w:r>
        <w:rPr>
          <w:rFonts w:ascii="宋体" w:hAnsi="宋体" w:cs="宋体" w:eastAsia="宋体"/>
          <w:color w:val="000000"/>
          <w:sz w:val="22"/>
        </w:rPr>
        <w:t>所有源码均在</w:t>
      </w:r>
      <w:r>
        <w:rPr>
          <w:rFonts w:ascii="Consolas" w:hAnsi="Consolas" w:cs="Consolas" w:eastAsia="宋体"/>
          <w:color w:val="1F3D50"/>
          <w:sz w:val="21"/>
        </w:rPr>
        <w:t>src/myElectroIsoFoam</w:t>
      </w:r>
      <w:r>
        <w:rPr>
          <w:rFonts w:ascii="宋体" w:hAnsi="宋体" w:cs="宋体" w:eastAsia="宋体"/>
          <w:color w:val="000000"/>
          <w:sz w:val="22"/>
        </w:rPr>
        <w:t>，保留本机</w:t>
      </w:r>
      <w:r>
        <w:rPr>
          <w:rFonts w:ascii="Consolas" w:hAnsi="Consolas" w:cs="Consolas" w:eastAsia="宋体"/>
          <w:color w:val="1F3D50"/>
          <w:sz w:val="21"/>
        </w:rPr>
        <w:t>interIsoFoam</w:t>
      </w:r>
      <w:r>
        <w:rPr>
          <w:rFonts w:ascii="宋体" w:hAnsi="宋体" w:cs="宋体" w:eastAsia="宋体"/>
          <w:color w:val="000000"/>
          <w:sz w:val="22"/>
        </w:rPr>
        <w:t>与其依赖头文件。新增</w:t>
      </w:r>
      <w:r>
        <w:rPr>
          <w:rFonts w:ascii="Consolas" w:hAnsi="Consolas" w:cs="Consolas" w:eastAsia="宋体"/>
          <w:color w:val="1F3D50"/>
          <w:sz w:val="21"/>
        </w:rPr>
        <w:t>createElectroFields.H</w:t>
      </w:r>
      <w:r>
        <w:rPr>
          <w:rFonts w:ascii="宋体" w:hAnsi="宋体" w:cs="宋体" w:eastAsia="宋体"/>
          <w:color w:val="000000"/>
          <w:sz w:val="22"/>
        </w:rPr>
        <w:t>读取电模型参数、创建电势、电导率和电流密度场，并建立</w:t>
      </w:r>
      <w:r>
        <w:rPr>
          <w:rFonts w:ascii="Consolas" w:hAnsi="Consolas" w:cs="Consolas" w:eastAsia="宋体"/>
          <w:color w:val="1F3D50"/>
          <w:sz w:val="21"/>
        </w:rPr>
        <w:t>electroBalance.csv</w:t>
      </w:r>
      <w:r>
        <w:rPr>
          <w:rFonts w:ascii="宋体" w:hAnsi="宋体" w:cs="宋体" w:eastAsia="宋体"/>
          <w:color w:val="000000"/>
          <w:sz w:val="22"/>
        </w:rPr>
        <w:t>。</w:t>
      </w:r>
    </w:p>
    <w:p>
      <w:pPr>
        <w:keepLines w:val="0"/>
        <w:widowControl/>
        <w:spacing w:line="336" w:lineRule="auto" w:after="120"/>
        <w:ind w:firstLine="420"/>
      </w:pPr>
      <w:r>
        <w:rPr>
          <w:rFonts w:ascii="Consolas" w:hAnsi="Consolas" w:cs="Consolas" w:eastAsia="宋体"/>
          <w:color w:val="1F3D50"/>
          <w:sz w:val="21"/>
        </w:rPr>
        <w:t>updateElectricity.H</w:t>
      </w:r>
      <w:r>
        <w:rPr>
          <w:rFonts w:ascii="宋体" w:hAnsi="宋体" w:cs="宋体" w:eastAsia="宋体"/>
          <w:color w:val="000000"/>
          <w:sz w:val="22"/>
        </w:rPr>
        <w:t>用当前</w:t>
      </w:r>
      <w:r>
        <w:rPr>
          <w:rFonts w:ascii="Consolas" w:hAnsi="Consolas" w:cs="Consolas" w:eastAsia="宋体"/>
          <w:color w:val="1F3D50"/>
          <w:sz w:val="21"/>
        </w:rPr>
        <w:t>alpha</w:t>
      </w:r>
      <w:r>
        <w:rPr>
          <w:rFonts w:ascii="宋体" w:hAnsi="宋体" w:cs="宋体" w:eastAsia="宋体"/>
          <w:color w:val="000000"/>
          <w:sz w:val="22"/>
        </w:rPr>
        <w:t>计算电导率、求解电势、积分电流、更新孔口速度及边界</w:t>
      </w:r>
      <w:r>
        <w:rPr>
          <w:rFonts w:ascii="Consolas" w:hAnsi="Consolas" w:cs="Consolas" w:eastAsia="宋体"/>
          <w:color w:val="1F3D50"/>
          <w:sz w:val="21"/>
        </w:rPr>
        <w:t>phi</w:t>
      </w:r>
      <w:r>
        <w:rPr>
          <w:rFonts w:ascii="宋体" w:hAnsi="宋体" w:cs="宋体" w:eastAsia="宋体"/>
          <w:color w:val="000000"/>
          <w:sz w:val="22"/>
        </w:rPr>
        <w:t>。</w:t>
      </w:r>
      <w:r>
        <w:rPr>
          <w:rFonts w:ascii="Consolas" w:hAnsi="Consolas" w:cs="Consolas" w:eastAsia="宋体"/>
          <w:color w:val="1F3D50"/>
          <w:sz w:val="21"/>
        </w:rPr>
        <w:t>recordElectricity.H</w:t>
      </w:r>
      <w:r>
        <w:rPr>
          <w:rFonts w:ascii="宋体" w:hAnsi="宋体" w:cs="宋体" w:eastAsia="宋体"/>
          <w:color w:val="000000"/>
          <w:sz w:val="22"/>
        </w:rPr>
        <w:t>记录每一步的电流、累计电荷、气体体积与误差。</w:t>
      </w:r>
    </w:p>
    <w:p>
      <w:pPr>
        <w:keepLines w:val="0"/>
        <w:widowControl/>
        <w:spacing w:line="336" w:lineRule="auto" w:after="120"/>
        <w:ind w:firstLine="420"/>
      </w:pPr>
      <w:r>
        <w:rPr>
          <w:rFonts w:ascii="宋体" w:hAnsi="宋体" w:cs="宋体" w:eastAsia="宋体"/>
          <w:color w:val="000000"/>
          <w:sz w:val="22"/>
        </w:rPr>
        <w:t>在时间步开始时用</w:t>
      </w:r>
      <w:r>
        <w:rPr>
          <w:rFonts w:ascii="Consolas" w:hAnsi="Consolas" w:cs="Consolas" w:eastAsia="宋体"/>
          <w:color w:val="1F3D50"/>
          <w:sz w:val="21"/>
        </w:rPr>
        <w:t>alpha</w:t>
      </w:r>
      <w:r>
        <w:rPr>
          <w:rFonts w:ascii="宋体" w:hAnsi="宋体" w:cs="宋体" w:eastAsia="宋体"/>
          <w:color w:val="000000"/>
          <w:sz w:val="22"/>
        </w:rPr>
        <w:t>^n求得I^n和Q^n。改变孔口速度后先通过</w:t>
      </w:r>
      <w:r>
        <w:rPr>
          <w:rFonts w:ascii="Consolas" w:hAnsi="Consolas" w:cs="Consolas" w:eastAsia="宋体"/>
          <w:color w:val="1F3D50"/>
          <w:sz w:val="21"/>
        </w:rPr>
        <w:t>CorrectPhi</w:t>
      </w:r>
      <w:r>
        <w:rPr>
          <w:rFonts w:ascii="宋体" w:hAnsi="宋体" w:cs="宋体" w:eastAsia="宋体"/>
          <w:color w:val="000000"/>
          <w:sz w:val="22"/>
        </w:rPr>
        <w:t>求解辅助压力方程，对面体积通量进行投影，保证界面输运使用连续的</w:t>
      </w:r>
      <w:r>
        <w:rPr>
          <w:rFonts w:ascii="Consolas" w:hAnsi="Consolas" w:cs="Consolas" w:eastAsia="宋体"/>
          <w:color w:val="1F3D50"/>
          <w:sz w:val="21"/>
        </w:rPr>
        <w:t>phi</w:t>
      </w:r>
      <w:r>
        <w:rPr>
          <w:rFonts w:ascii="宋体" w:hAnsi="宋体" w:cs="宋体" w:eastAsia="宋体"/>
          <w:color w:val="000000"/>
          <w:sz w:val="22"/>
        </w:rPr>
        <w:t>。随后执行几何</w:t>
      </w:r>
      <w:r>
        <w:rPr>
          <w:rFonts w:ascii="Consolas" w:hAnsi="Consolas" w:cs="Consolas" w:eastAsia="宋体"/>
          <w:color w:val="1F3D50"/>
          <w:sz w:val="21"/>
        </w:rPr>
        <w:t>VOF</w:t>
      </w:r>
      <w:r>
        <w:rPr>
          <w:rFonts w:ascii="宋体" w:hAnsi="宋体" w:cs="宋体" w:eastAsia="宋体"/>
          <w:color w:val="000000"/>
          <w:sz w:val="22"/>
        </w:rPr>
        <w:t>输运、动量求解和压力校正，得到</w:t>
      </w:r>
      <w:r>
        <w:rPr>
          <w:rFonts w:ascii="Consolas" w:hAnsi="Consolas" w:cs="Consolas" w:eastAsia="宋体"/>
          <w:color w:val="1F3D50"/>
          <w:sz w:val="21"/>
        </w:rPr>
        <w:t>alpha</w:t>
      </w:r>
      <w:r>
        <w:rPr>
          <w:rFonts w:ascii="宋体" w:hAnsi="宋体" w:cs="宋体" w:eastAsia="宋体"/>
          <w:color w:val="000000"/>
          <w:sz w:val="22"/>
        </w:rPr>
        <w:t>^(</w:t>
      </w:r>
      <w:r>
        <w:rPr>
          <w:rFonts w:ascii="Consolas" w:hAnsi="Consolas" w:cs="Consolas" w:eastAsia="宋体"/>
          <w:color w:val="1F3D50"/>
          <w:sz w:val="21"/>
        </w:rPr>
        <w:t>n+1</w:t>
      </w:r>
      <w:r>
        <w:rPr>
          <w:rFonts w:ascii="宋体" w:hAnsi="宋体" w:cs="宋体" w:eastAsia="宋体"/>
          <w:color w:val="000000"/>
          <w:sz w:val="22"/>
        </w:rPr>
        <w:t>)与速度场。若只改入口U却不修正</w:t>
      </w:r>
      <w:r>
        <w:rPr>
          <w:rFonts w:ascii="Consolas" w:hAnsi="Consolas" w:cs="Consolas" w:eastAsia="宋体"/>
          <w:color w:val="1F3D50"/>
          <w:sz w:val="21"/>
        </w:rPr>
        <w:t>phi</w:t>
      </w:r>
      <w:r>
        <w:rPr>
          <w:rFonts w:ascii="宋体" w:hAnsi="宋体" w:cs="宋体" w:eastAsia="宋体"/>
          <w:color w:val="000000"/>
          <w:sz w:val="22"/>
        </w:rPr>
        <w:t>，界面方程可能使用与新边界流量不相容的面通量。</w:t>
      </w:r>
    </w:p>
    <w:p>
      <w:pPr>
        <w:keepLines w:val="0"/>
        <w:widowControl/>
        <w:spacing w:line="336" w:lineRule="auto" w:after="120"/>
        <w:ind w:firstLine="420"/>
      </w:pPr>
      <w:r>
        <w:rPr>
          <w:rFonts w:ascii="宋体" w:hAnsi="宋体" w:cs="宋体" w:eastAsia="宋体"/>
          <w:color w:val="000000"/>
          <w:sz w:val="22"/>
        </w:rPr>
        <w:t>该分步耦合在时间上为显式更新，电势与流量由时间步起点的界面决定。</w:t>
      </w:r>
      <w:r>
        <w:rPr>
          <w:rFonts w:ascii="Consolas" w:hAnsi="Consolas" w:cs="Consolas" w:eastAsia="宋体"/>
          <w:color w:val="1F3D50"/>
          <w:sz w:val="21"/>
        </w:rPr>
        <w:t>CSV</w:t>
      </w:r>
      <w:r>
        <w:rPr>
          <w:rFonts w:ascii="宋体" w:hAnsi="宋体" w:cs="宋体" w:eastAsia="宋体"/>
          <w:color w:val="000000"/>
          <w:sz w:val="22"/>
        </w:rPr>
        <w:t>中的</w:t>
      </w:r>
      <w:r>
        <w:rPr>
          <w:rFonts w:ascii="Consolas" w:hAnsi="Consolas" w:cs="Consolas" w:eastAsia="宋体"/>
          <w:color w:val="1F3D50"/>
          <w:sz w:val="21"/>
        </w:rPr>
        <w:t>time</w:t>
      </w:r>
      <w:r>
        <w:rPr>
          <w:rFonts w:ascii="宋体" w:hAnsi="宋体" w:cs="宋体" w:eastAsia="宋体"/>
          <w:color w:val="000000"/>
          <w:sz w:val="22"/>
        </w:rPr>
        <w:t>为更新后流动时刻，</w:t>
      </w:r>
      <w:r>
        <w:rPr>
          <w:rFonts w:ascii="Consolas" w:hAnsi="Consolas" w:cs="Consolas" w:eastAsia="宋体"/>
          <w:color w:val="1F3D50"/>
          <w:sz w:val="21"/>
        </w:rPr>
        <w:t>electricTime</w:t>
      </w:r>
      <w:r>
        <w:rPr>
          <w:rFonts w:ascii="宋体" w:hAnsi="宋体" w:cs="宋体" w:eastAsia="宋体"/>
          <w:color w:val="000000"/>
          <w:sz w:val="22"/>
        </w:rPr>
        <w:t>=</w:t>
      </w:r>
      <w:r>
        <w:rPr>
          <w:rFonts w:ascii="Consolas" w:hAnsi="Consolas" w:cs="Consolas" w:eastAsia="宋体"/>
          <w:color w:val="1F3D50"/>
          <w:sz w:val="21"/>
        </w:rPr>
        <w:t>time</w:t>
      </w:r>
      <w:r>
        <w:rPr>
          <w:rFonts w:ascii="宋体" w:hAnsi="宋体" w:cs="宋体" w:eastAsia="宋体"/>
          <w:color w:val="000000"/>
          <w:sz w:val="22"/>
        </w:rPr>
        <w:t>−dt为该行导电场对应的界面时刻。输出电势比同目录中的</w:t>
      </w:r>
      <w:r>
        <w:rPr>
          <w:rFonts w:ascii="Consolas" w:hAnsi="Consolas" w:cs="Consolas" w:eastAsia="宋体"/>
          <w:color w:val="1F3D50"/>
          <w:sz w:val="21"/>
        </w:rPr>
        <w:t>alpha</w:t>
      </w:r>
      <w:r>
        <w:rPr>
          <w:rFonts w:ascii="宋体" w:hAnsi="宋体" w:cs="宋体" w:eastAsia="宋体"/>
          <w:color w:val="000000"/>
          <w:sz w:val="22"/>
        </w:rPr>
        <w:t>落后一个时间步；当前步长远小于保存间隔，但读取场图和进行时间步研究时仍需区分两个时刻。</w:t>
      </w:r>
    </w:p>
    <w:p>
      <w:pPr>
        <w:keepNext/>
        <w:spacing w:line="252" w:lineRule="auto" w:after="20" w:before="0"/>
        <w:ind w:left="227" w:right="160" w:firstLine="0"/>
        <w:keepLines/>
        <w:shd w:fill="F4F6F7"/>
      </w:pPr>
      <w:r>
        <w:rPr>
          <w:rFonts w:ascii="Consolas" w:hAnsi="Consolas" w:eastAsia="宋体" w:cs="Consolas"/>
          <w:b w:val="0"/>
          <w:color w:val="183C52"/>
          <w:sz w:val="19"/>
        </w:rPr>
        <w:t>kappa = sigmaL*(alpha1 + epsilon*(1-alpha1));</w:t>
      </w:r>
    </w:p>
    <w:p>
      <w:pPr>
        <w:keepNext/>
        <w:spacing w:line="252" w:lineRule="auto" w:after="20" w:before="0"/>
        <w:ind w:left="227" w:right="160" w:firstLine="0"/>
        <w:keepLines/>
        <w:shd w:fill="F4F6F7"/>
      </w:pPr>
      <w:r>
        <w:rPr>
          <w:rFonts w:ascii="Consolas" w:hAnsi="Consolas" w:eastAsia="宋体" w:cs="Consolas"/>
          <w:b w:val="0"/>
          <w:color w:val="183C52"/>
          <w:sz w:val="19"/>
        </w:rPr>
        <w:t>surfaceScalarField kappaf("kappaf",1.0/fvc::interpolate(1.0/kappa));</w:t>
      </w:r>
    </w:p>
    <w:p>
      <w:pPr>
        <w:keepNext/>
        <w:spacing w:line="252" w:lineRule="auto" w:after="20" w:before="0"/>
        <w:ind w:left="227" w:right="160" w:firstLine="0"/>
        <w:keepLines/>
        <w:shd w:fill="F4F6F7"/>
      </w:pPr>
      <w:r>
        <w:rPr>
          <w:rFonts w:ascii="Consolas" w:hAnsi="Consolas" w:eastAsia="宋体" w:cs="Consolas"/>
          <w:b w:val="0"/>
          <w:color w:val="183C52"/>
          <w:sz w:val="19"/>
        </w:rPr>
        <w:t>fvScalarMatrix electricEqn(fvm::laplacian(kappaf,Velec));</w:t>
      </w:r>
    </w:p>
    <w:p>
      <w:pPr>
        <w:keepNext w:val="0"/>
        <w:spacing w:line="252" w:lineRule="auto" w:after="20" w:before="0"/>
        <w:ind w:left="227" w:right="160" w:firstLine="0"/>
        <w:keepLines/>
        <w:shd w:fill="F4F6F7"/>
      </w:pPr>
      <w:r>
        <w:rPr>
          <w:rFonts w:ascii="Consolas" w:hAnsi="Consolas" w:eastAsia="宋体" w:cs="Consolas"/>
          <w:b w:val="0"/>
          <w:color w:val="183C52"/>
          <w:sz w:val="19"/>
        </w:rPr>
        <w:t>electricEqn.solve();</w:t>
      </w:r>
    </w:p>
    <w:p>
      <w:pPr>
        <w:spacing w:after="20"/>
      </w:pPr>
    </w:p>
    <w:p>
      <w:pPr>
        <w:keepLines w:val="0"/>
        <w:widowControl/>
        <w:spacing w:line="336" w:lineRule="auto" w:after="120"/>
        <w:ind w:firstLine="420"/>
      </w:pPr>
      <w:r>
        <w:rPr>
          <w:rFonts w:ascii="宋体" w:hAnsi="宋体" w:cs="宋体" w:eastAsia="宋体"/>
          <w:color w:val="000000"/>
          <w:sz w:val="22"/>
        </w:rPr>
        <w:t>上式为便于说明的核心关系，完整源码包含相分数范围限制、量纲声明、电流符号检查和边界赋值。修改电压时编辑0/</w:t>
      </w:r>
      <w:r>
        <w:rPr>
          <w:rFonts w:ascii="Consolas" w:hAnsi="Consolas" w:cs="Consolas" w:eastAsia="宋体"/>
          <w:color w:val="1F3D50"/>
          <w:sz w:val="21"/>
        </w:rPr>
        <w:t>Velec</w:t>
      </w:r>
      <w:r>
        <w:rPr>
          <w:rFonts w:ascii="宋体" w:hAnsi="宋体" w:cs="宋体" w:eastAsia="宋体"/>
          <w:color w:val="000000"/>
          <w:sz w:val="22"/>
        </w:rPr>
        <w:t>，修改电导率比、温度或反馈开关时编辑</w:t>
      </w:r>
      <w:r>
        <w:rPr>
          <w:rFonts w:ascii="Consolas" w:hAnsi="Consolas" w:cs="Consolas" w:eastAsia="宋体"/>
          <w:color w:val="1F3D50"/>
          <w:sz w:val="21"/>
        </w:rPr>
        <w:t>constant/electroProperties</w:t>
      </w:r>
      <w:r>
        <w:rPr>
          <w:rFonts w:ascii="宋体" w:hAnsi="宋体" w:cs="宋体" w:eastAsia="宋体"/>
          <w:color w:val="000000"/>
          <w:sz w:val="22"/>
        </w:rPr>
        <w:t>。只有更改</w:t>
      </w:r>
      <w:r>
        <w:rPr>
          <w:rFonts w:ascii="Consolas" w:hAnsi="Consolas" w:cs="Consolas" w:eastAsia="宋体"/>
          <w:color w:val="1F3D50"/>
          <w:sz w:val="21"/>
        </w:rPr>
        <w:t>C++</w:t>
      </w:r>
      <w:r>
        <w:rPr>
          <w:rFonts w:ascii="宋体" w:hAnsi="宋体" w:cs="宋体" w:eastAsia="宋体"/>
          <w:color w:val="000000"/>
          <w:sz w:val="22"/>
        </w:rPr>
        <w:t>实现时才需要重新编译。</w:t>
      </w:r>
    </w:p>
    <w:p>
      <w:pPr>
        <w:pStyle w:val="Heading1"/>
        <w:keepNext/>
        <w:spacing w:before="260" w:after="120"/>
      </w:pPr>
      <w:r>
        <w:rPr>
          <w:rFonts w:ascii="黑体" w:hAnsi="黑体" w:cs="黑体" w:eastAsia="黑体"/>
          <w:color w:val="000000"/>
          <w:sz w:val="28"/>
        </w:rPr>
        <w:t>13 编译与运行</w:t>
      </w:r>
    </w:p>
    <w:p>
      <w:pPr>
        <w:keepLines w:val="0"/>
        <w:widowControl/>
        <w:spacing w:line="336" w:lineRule="auto" w:after="120"/>
        <w:ind w:firstLine="420"/>
      </w:pPr>
      <w:r>
        <w:rPr>
          <w:rFonts w:ascii="宋体" w:hAnsi="宋体" w:cs="宋体" w:eastAsia="宋体"/>
          <w:color w:val="000000"/>
          <w:sz w:val="22"/>
        </w:rPr>
        <w:t>进入当前目录并加载</w:t>
      </w:r>
      <w:r>
        <w:rPr>
          <w:rFonts w:ascii="Consolas" w:hAnsi="Consolas" w:cs="Consolas" w:eastAsia="宋体"/>
          <w:color w:val="1F3D50"/>
          <w:sz w:val="21"/>
        </w:rPr>
        <w:t>v2512</w:t>
      </w:r>
      <w:r>
        <w:rPr>
          <w:rFonts w:ascii="宋体" w:hAnsi="宋体" w:cs="宋体" w:eastAsia="宋体"/>
          <w:color w:val="000000"/>
          <w:sz w:val="22"/>
        </w:rPr>
        <w:t>环境后执行./</w:t>
      </w:r>
      <w:r>
        <w:rPr>
          <w:rFonts w:ascii="Consolas" w:hAnsi="Consolas" w:cs="Consolas" w:eastAsia="宋体"/>
          <w:color w:val="1F3D50"/>
          <w:sz w:val="21"/>
        </w:rPr>
        <w:t>Allrun.sh</w:t>
      </w:r>
      <w:r>
        <w:rPr>
          <w:rFonts w:ascii="宋体" w:hAnsi="宋体" w:cs="宋体" w:eastAsia="宋体"/>
          <w:color w:val="000000"/>
          <w:sz w:val="22"/>
        </w:rPr>
        <w:t>。所有案例均包含各自源码和</w:t>
      </w:r>
      <w:r>
        <w:rPr>
          <w:rFonts w:ascii="Consolas" w:hAnsi="Consolas" w:cs="Consolas" w:eastAsia="宋体"/>
          <w:color w:val="1F3D50"/>
          <w:sz w:val="21"/>
        </w:rPr>
        <w:t>Make</w:t>
      </w:r>
      <w:r>
        <w:rPr>
          <w:rFonts w:ascii="宋体" w:hAnsi="宋体" w:cs="宋体" w:eastAsia="宋体"/>
          <w:color w:val="000000"/>
          <w:sz w:val="22"/>
        </w:rPr>
        <w:t>文件，程序输出至</w:t>
      </w:r>
      <w:r>
        <w:rPr>
          <w:rFonts w:ascii="Consolas" w:hAnsi="Consolas" w:cs="Consolas" w:eastAsia="宋体"/>
          <w:color w:val="1F3D50"/>
          <w:sz w:val="21"/>
        </w:rPr>
        <w:t>src/myElectroIsoFoam/myElectroIsoFoam</w:t>
      </w:r>
      <w:r>
        <w:rPr>
          <w:rFonts w:ascii="宋体" w:hAnsi="宋体" w:cs="宋体" w:eastAsia="宋体"/>
          <w:color w:val="000000"/>
          <w:sz w:val="22"/>
        </w:rPr>
        <w:t>。编译记录在</w:t>
      </w:r>
      <w:r>
        <w:rPr>
          <w:rFonts w:ascii="Consolas" w:hAnsi="Consolas" w:cs="Consolas" w:eastAsia="宋体"/>
          <w:color w:val="1F3D50"/>
          <w:sz w:val="21"/>
        </w:rPr>
        <w:t>log.wmake</w:t>
      </w:r>
      <w:r>
        <w:rPr>
          <w:rFonts w:ascii="宋体" w:hAnsi="宋体" w:cs="宋体" w:eastAsia="宋体"/>
          <w:color w:val="000000"/>
          <w:sz w:val="22"/>
        </w:rPr>
        <w:t>，求解记录在</w:t>
      </w:r>
      <w:r>
        <w:rPr>
          <w:rFonts w:ascii="Consolas" w:hAnsi="Consolas" w:cs="Consolas" w:eastAsia="宋体"/>
          <w:color w:val="1F3D50"/>
          <w:sz w:val="21"/>
        </w:rPr>
        <w:t>log.myElectroIsoFoam</w:t>
      </w:r>
      <w:r>
        <w:rPr>
          <w:rFonts w:ascii="宋体" w:hAnsi="宋体" w:cs="宋体" w:eastAsia="宋体"/>
          <w:color w:val="000000"/>
          <w:sz w:val="22"/>
        </w:rPr>
        <w:t>。</w:t>
      </w:r>
    </w:p>
    <w:p>
      <w:pPr>
        <w:keepNext/>
        <w:spacing w:line="252" w:lineRule="auto" w:after="20" w:before="0"/>
        <w:ind w:left="227" w:right="160" w:firstLine="0"/>
        <w:keepLines/>
        <w:shd w:fill="F4F6F7"/>
      </w:pPr>
      <w:r>
        <w:rPr>
          <w:rFonts w:ascii="Consolas" w:hAnsi="Consolas" w:eastAsia="宋体" w:cs="Consolas"/>
          <w:b w:val="0"/>
          <w:color w:val="183C52"/>
          <w:sz w:val="19"/>
        </w:rPr>
        <w:t>blockMesh &gt; log.blockMesh 2&gt;&amp;1</w:t>
      </w:r>
    </w:p>
    <w:p>
      <w:pPr>
        <w:keepNext/>
        <w:spacing w:line="252" w:lineRule="auto" w:after="20" w:before="0"/>
        <w:ind w:left="227" w:right="160" w:firstLine="0"/>
        <w:keepLines/>
        <w:shd w:fill="F4F6F7"/>
      </w:pPr>
      <w:r>
        <w:rPr>
          <w:rFonts w:ascii="Consolas" w:hAnsi="Consolas" w:eastAsia="宋体" w:cs="Consolas"/>
          <w:b w:val="0"/>
          <w:color w:val="183C52"/>
          <w:sz w:val="19"/>
        </w:rPr>
        <w:t>checkMesh &gt; log.checkMesh 2&gt;&amp;1</w:t>
      </w:r>
    </w:p>
    <w:p>
      <w:pPr>
        <w:keepNext/>
        <w:spacing w:line="252" w:lineRule="auto" w:after="20" w:before="0"/>
        <w:ind w:left="227" w:right="160" w:firstLine="0"/>
        <w:keepLines/>
        <w:shd w:fill="F4F6F7"/>
      </w:pPr>
      <w:r>
        <w:rPr>
          <w:rFonts w:ascii="Consolas" w:hAnsi="Consolas" w:eastAsia="宋体" w:cs="Consolas"/>
          <w:b w:val="0"/>
          <w:color w:val="183C52"/>
          <w:sz w:val="19"/>
        </w:rPr>
        <w:t>setFields &gt; log.setFields 2&gt;&amp;1</w:t>
      </w:r>
    </w:p>
    <w:p>
      <w:pPr>
        <w:keepNext/>
        <w:spacing w:line="252" w:lineRule="auto" w:after="20" w:before="0"/>
        <w:ind w:left="227" w:right="160" w:firstLine="0"/>
        <w:keepLines/>
        <w:shd w:fill="F4F6F7"/>
      </w:pPr>
      <w:r>
        <w:rPr>
          <w:rFonts w:ascii="Consolas" w:hAnsi="Consolas" w:eastAsia="宋体" w:cs="Consolas"/>
          <w:b w:val="0"/>
          <w:color w:val="183C52"/>
          <w:sz w:val="19"/>
        </w:rPr>
        <w:t>wmake -j 2 src/myElectroIsoFoam &gt; log.wmake 2&gt;&amp;1</w:t>
      </w:r>
    </w:p>
    <w:p>
      <w:pPr>
        <w:keepNext w:val="0"/>
        <w:spacing w:line="252" w:lineRule="auto" w:after="20" w:before="0"/>
        <w:ind w:left="227" w:right="160" w:firstLine="0"/>
        <w:keepLines/>
        <w:shd w:fill="F4F6F7"/>
      </w:pPr>
      <w:r>
        <w:rPr>
          <w:rFonts w:ascii="Consolas" w:hAnsi="Consolas" w:eastAsia="宋体" w:cs="Consolas"/>
          <w:b w:val="0"/>
          <w:color w:val="183C52"/>
          <w:sz w:val="19"/>
        </w:rPr>
        <w:t>./src/myElectroIsoFoam/myElectroIsoFoam &gt; log.myElectroIsoFoam 2&gt;&amp;1</w:t>
      </w:r>
    </w:p>
    <w:p>
      <w:pPr>
        <w:spacing w:after="20"/>
      </w:pPr>
    </w:p>
    <w:p>
      <w:pPr>
        <w:keepLines w:val="0"/>
        <w:widowControl/>
        <w:spacing w:line="336" w:lineRule="auto" w:after="120"/>
        <w:ind w:firstLine="420"/>
      </w:pPr>
      <w:r>
        <w:rPr>
          <w:rFonts w:ascii="Consolas" w:hAnsi="Consolas" w:cs="Consolas" w:eastAsia="宋体"/>
          <w:color w:val="1F3D50"/>
          <w:sz w:val="21"/>
        </w:rPr>
        <w:t>wmake</w:t>
      </w:r>
      <w:r>
        <w:rPr>
          <w:rFonts w:ascii="宋体" w:hAnsi="宋体" w:cs="宋体" w:eastAsia="宋体"/>
          <w:color w:val="000000"/>
          <w:sz w:val="22"/>
        </w:rPr>
        <w:t>的-j 2允许至多两个并行编译任务；</w:t>
      </w:r>
      <w:r>
        <w:rPr>
          <w:rFonts w:ascii="Consolas" w:hAnsi="Consolas" w:cs="Consolas" w:eastAsia="宋体"/>
          <w:color w:val="1F3D50"/>
          <w:sz w:val="21"/>
        </w:rPr>
        <w:t>src/myElectroIsoFoam</w:t>
      </w:r>
      <w:r>
        <w:rPr>
          <w:rFonts w:ascii="宋体" w:hAnsi="宋体" w:cs="宋体" w:eastAsia="宋体"/>
          <w:color w:val="000000"/>
          <w:sz w:val="22"/>
        </w:rPr>
        <w:t>指定源目录。</w:t>
      </w:r>
      <w:r>
        <w:rPr>
          <w:rFonts w:ascii="Consolas" w:hAnsi="Consolas" w:cs="Consolas" w:eastAsia="宋体"/>
          <w:color w:val="1F3D50"/>
          <w:sz w:val="21"/>
        </w:rPr>
        <w:t>Make/files</w:t>
      </w:r>
      <w:r>
        <w:rPr>
          <w:rFonts w:ascii="宋体" w:hAnsi="宋体" w:cs="宋体" w:eastAsia="宋体"/>
          <w:color w:val="000000"/>
          <w:sz w:val="22"/>
        </w:rPr>
        <w:t>指定主程序和本例可执行文件位置，</w:t>
      </w:r>
      <w:r>
        <w:rPr>
          <w:rFonts w:ascii="Consolas" w:hAnsi="Consolas" w:cs="Consolas" w:eastAsia="宋体"/>
          <w:color w:val="1F3D50"/>
          <w:sz w:val="21"/>
        </w:rPr>
        <w:t>Make/options</w:t>
      </w:r>
      <w:r>
        <w:rPr>
          <w:rFonts w:ascii="宋体" w:hAnsi="宋体" w:cs="宋体" w:eastAsia="宋体"/>
          <w:color w:val="000000"/>
          <w:sz w:val="22"/>
        </w:rPr>
        <w:t>链接当前</w:t>
      </w:r>
      <w:r>
        <w:rPr>
          <w:rFonts w:ascii="Consolas" w:hAnsi="Consolas" w:cs="Consolas" w:eastAsia="宋体"/>
          <w:color w:val="1F3D50"/>
          <w:sz w:val="21"/>
        </w:rPr>
        <w:t>OpenFOAM</w:t>
      </w:r>
      <w:r>
        <w:rPr>
          <w:rFonts w:ascii="宋体" w:hAnsi="宋体" w:cs="宋体" w:eastAsia="宋体"/>
          <w:color w:val="000000"/>
          <w:sz w:val="22"/>
        </w:rPr>
        <w:t>的几何</w:t>
      </w:r>
      <w:r>
        <w:rPr>
          <w:rFonts w:ascii="Consolas" w:hAnsi="Consolas" w:cs="Consolas" w:eastAsia="宋体"/>
          <w:color w:val="1F3D50"/>
          <w:sz w:val="21"/>
        </w:rPr>
        <w:t>VOF</w:t>
      </w:r>
      <w:r>
        <w:rPr>
          <w:rFonts w:ascii="宋体" w:hAnsi="宋体" w:cs="宋体" w:eastAsia="宋体"/>
          <w:color w:val="000000"/>
          <w:sz w:val="22"/>
        </w:rPr>
        <w:t>、有限体积、物性和湍流模型库。源码与链接库须属于同一</w:t>
      </w:r>
      <w:r>
        <w:rPr>
          <w:rFonts w:ascii="Consolas" w:hAnsi="Consolas" w:cs="Consolas" w:eastAsia="宋体"/>
          <w:color w:val="1F3D50"/>
          <w:sz w:val="21"/>
        </w:rPr>
        <w:t>v2512</w:t>
      </w:r>
      <w:r>
        <w:rPr>
          <w:rFonts w:ascii="宋体" w:hAnsi="宋体" w:cs="宋体" w:eastAsia="宋体"/>
          <w:color w:val="000000"/>
          <w:sz w:val="22"/>
        </w:rPr>
        <w:t>环境。</w:t>
      </w:r>
    </w:p>
    <w:p>
      <w:pPr>
        <w:pStyle w:val="Heading1"/>
        <w:keepNext/>
        <w:spacing w:before="260" w:after="120"/>
      </w:pPr>
      <w:r>
        <w:rPr>
          <w:rFonts w:ascii="黑体" w:hAnsi="黑体" w:cs="黑体" w:eastAsia="黑体"/>
          <w:color w:val="000000"/>
          <w:sz w:val="28"/>
        </w:rPr>
        <w:t>14 守恒检查与模型检验</w:t>
      </w:r>
    </w:p>
    <w:p>
      <w:pPr>
        <w:keepLines w:val="0"/>
        <w:widowControl/>
        <w:spacing w:line="336" w:lineRule="auto" w:after="120"/>
        <w:ind w:firstLine="420"/>
      </w:pPr>
      <w:r>
        <w:rPr>
          <w:rFonts w:ascii="宋体" w:hAnsi="宋体" w:cs="宋体" w:eastAsia="宋体"/>
          <w:color w:val="000000"/>
          <w:sz w:val="22"/>
        </w:rPr>
        <w:t>全周量由5°楔形积分乘72得到。入口速度的计算在楔形域内完成，电流和面积采用同一几何范围，角度系数在其比值中相消。网格边界是平面离散面，实际面积应从网格读取，不能一处使用精确圆面积、另一处使用离散楔形面积而不说明差异。</w:t>
      </w:r>
    </w:p>
    <w:p>
      <w:pPr>
        <w:keepLines w:val="0"/>
        <w:widowControl/>
        <w:spacing w:line="336" w:lineRule="auto" w:after="120"/>
        <w:ind w:firstLine="420"/>
      </w:pPr>
      <w:r>
        <w:rPr>
          <w:rFonts w:ascii="宋体" w:hAnsi="宋体" w:cs="宋体" w:eastAsia="宋体"/>
          <w:color w:val="000000"/>
          <w:sz w:val="22"/>
        </w:rPr>
        <w:t>每一步按实际时间步累计电荷：C^(</w:t>
      </w:r>
      <w:r>
        <w:rPr>
          <w:rFonts w:ascii="Consolas" w:hAnsi="Consolas" w:cs="Consolas" w:eastAsia="宋体"/>
          <w:color w:val="1F3D50"/>
          <w:sz w:val="21"/>
        </w:rPr>
        <w:t>n+1</w:t>
      </w:r>
      <w:r>
        <w:rPr>
          <w:rFonts w:ascii="宋体" w:hAnsi="宋体" w:cs="宋体" w:eastAsia="宋体"/>
          <w:color w:val="000000"/>
          <w:sz w:val="22"/>
        </w:rPr>
        <w:t>)=C^</w:t>
      </w:r>
      <w:r>
        <w:rPr>
          <w:rFonts w:ascii="Consolas" w:hAnsi="Consolas" w:cs="Consolas" w:eastAsia="宋体"/>
          <w:color w:val="1F3D50"/>
          <w:sz w:val="21"/>
        </w:rPr>
        <w:t>n+I_applied</w:t>
      </w:r>
      <w:r>
        <w:rPr>
          <w:rFonts w:ascii="宋体" w:hAnsi="宋体" w:cs="宋体" w:eastAsia="宋体"/>
          <w:color w:val="000000"/>
          <w:sz w:val="22"/>
        </w:rPr>
        <w:t>^n Δt。预期气体体积为</w:t>
      </w:r>
      <w:r>
        <w:rPr>
          <w:rFonts w:ascii="Consolas" w:hAnsi="Consolas" w:cs="Consolas" w:eastAsia="宋体"/>
          <w:color w:val="1F3D50"/>
          <w:sz w:val="21"/>
        </w:rPr>
        <w:t>V_expected</w:t>
      </w:r>
      <w:r>
        <w:rPr>
          <w:rFonts w:ascii="宋体" w:hAnsi="宋体" w:cs="宋体" w:eastAsia="宋体"/>
          <w:color w:val="000000"/>
          <w:sz w:val="22"/>
        </w:rPr>
        <w:t>=</w:t>
      </w:r>
      <w:r>
        <w:rPr>
          <w:rFonts w:ascii="Consolas" w:hAnsi="Consolas" w:cs="Consolas" w:eastAsia="宋体"/>
          <w:color w:val="1F3D50"/>
          <w:sz w:val="21"/>
        </w:rPr>
        <w:t>V0+eta</w:t>
      </w:r>
      <w:r>
        <w:rPr>
          <w:rFonts w:ascii="宋体" w:hAnsi="宋体" w:cs="宋体" w:eastAsia="宋体"/>
          <w:color w:val="000000"/>
          <w:sz w:val="22"/>
        </w:rPr>
        <w:t xml:space="preserve"> RT C/(</w:t>
      </w:r>
      <w:r>
        <w:rPr>
          <w:rFonts w:ascii="Consolas" w:hAnsi="Consolas" w:cs="Consolas" w:eastAsia="宋体"/>
          <w:color w:val="1F3D50"/>
          <w:sz w:val="21"/>
        </w:rPr>
        <w:t>zFp</w:t>
      </w:r>
      <w:r>
        <w:rPr>
          <w:rFonts w:ascii="宋体" w:hAnsi="宋体" w:cs="宋体" w:eastAsia="宋体"/>
          <w:color w:val="000000"/>
          <w:sz w:val="22"/>
        </w:rPr>
        <w:t>)。实际气体体积为</w:t>
      </w:r>
      <w:r>
        <w:rPr>
          <w:rFonts w:ascii="Consolas" w:hAnsi="Consolas" w:cs="Consolas" w:eastAsia="宋体"/>
          <w:color w:val="1F3D50"/>
          <w:sz w:val="21"/>
        </w:rPr>
        <w:t>sum</w:t>
      </w:r>
      <w:r>
        <w:rPr>
          <w:rFonts w:ascii="宋体" w:hAnsi="宋体" w:cs="宋体" w:eastAsia="宋体"/>
          <w:color w:val="000000"/>
          <w:sz w:val="22"/>
        </w:rPr>
        <w:t>[(1−</w:t>
      </w:r>
      <w:r>
        <w:rPr>
          <w:rFonts w:ascii="Consolas" w:hAnsi="Consolas" w:cs="Consolas" w:eastAsia="宋体"/>
          <w:color w:val="1F3D50"/>
          <w:sz w:val="21"/>
        </w:rPr>
        <w:t>alpha_i</w:t>
      </w:r>
      <w:r>
        <w:rPr>
          <w:rFonts w:ascii="宋体" w:hAnsi="宋体" w:cs="宋体" w:eastAsia="宋体"/>
          <w:color w:val="000000"/>
          <w:sz w:val="22"/>
        </w:rPr>
        <w:t>)Vi]。电流不平衡为|</w:t>
      </w:r>
      <w:r>
        <w:rPr>
          <w:rFonts w:ascii="Consolas" w:hAnsi="Consolas" w:cs="Consolas" w:eastAsia="宋体"/>
          <w:color w:val="1F3D50"/>
          <w:sz w:val="21"/>
        </w:rPr>
        <w:t>I_electrode</w:t>
      </w:r>
      <w:r>
        <w:rPr>
          <w:rFonts w:ascii="宋体" w:hAnsi="宋体" w:cs="宋体" w:eastAsia="宋体"/>
          <w:color w:val="000000"/>
          <w:sz w:val="22"/>
        </w:rPr>
        <w:t>−</w:t>
      </w:r>
      <w:r>
        <w:rPr>
          <w:rFonts w:ascii="Consolas" w:hAnsi="Consolas" w:cs="Consolas" w:eastAsia="宋体"/>
          <w:color w:val="1F3D50"/>
          <w:sz w:val="21"/>
        </w:rPr>
        <w:t>I_top</w:t>
      </w:r>
      <w:r>
        <w:rPr>
          <w:rFonts w:ascii="宋体" w:hAnsi="宋体" w:cs="宋体" w:eastAsia="宋体"/>
          <w:color w:val="000000"/>
          <w:sz w:val="22"/>
        </w:rPr>
        <w:t>|/|</w:t>
      </w:r>
      <w:r>
        <w:rPr>
          <w:rFonts w:ascii="Consolas" w:hAnsi="Consolas" w:cs="Consolas" w:eastAsia="宋体"/>
          <w:color w:val="1F3D50"/>
          <w:sz w:val="21"/>
        </w:rPr>
        <w:t>I_electrode</w:t>
      </w:r>
      <w:r>
        <w:rPr>
          <w:rFonts w:ascii="宋体" w:hAnsi="宋体" w:cs="宋体" w:eastAsia="宋体"/>
          <w:color w:val="000000"/>
          <w:sz w:val="22"/>
        </w:rPr>
        <w:t>|，体积收支误差为(</w:t>
      </w:r>
      <w:r>
        <w:rPr>
          <w:rFonts w:ascii="Consolas" w:hAnsi="Consolas" w:cs="Consolas" w:eastAsia="宋体"/>
          <w:color w:val="1F3D50"/>
          <w:sz w:val="21"/>
        </w:rPr>
        <w:t>Vgas</w:t>
      </w:r>
      <w:r>
        <w:rPr>
          <w:rFonts w:ascii="宋体" w:hAnsi="宋体" w:cs="宋体" w:eastAsia="宋体"/>
          <w:color w:val="000000"/>
          <w:sz w:val="22"/>
        </w:rPr>
        <w:t>−</w:t>
      </w:r>
      <w:r>
        <w:rPr>
          <w:rFonts w:ascii="Consolas" w:hAnsi="Consolas" w:cs="Consolas" w:eastAsia="宋体"/>
          <w:color w:val="1F3D50"/>
          <w:sz w:val="21"/>
        </w:rPr>
        <w:t>Vexpected</w:t>
      </w:r>
      <w:r>
        <w:rPr>
          <w:rFonts w:ascii="宋体" w:hAnsi="宋体" w:cs="宋体" w:eastAsia="宋体"/>
          <w:color w:val="000000"/>
          <w:sz w:val="22"/>
        </w:rPr>
        <w:t>)/</w:t>
      </w:r>
      <w:r>
        <w:rPr>
          <w:rFonts w:ascii="Consolas" w:hAnsi="Consolas" w:cs="Consolas" w:eastAsia="宋体"/>
          <w:color w:val="1F3D50"/>
          <w:sz w:val="21"/>
        </w:rPr>
        <w:t>Vexpected</w:t>
      </w:r>
      <w:r>
        <w:rPr>
          <w:rFonts w:ascii="宋体" w:hAnsi="宋体" w:cs="宋体" w:eastAsia="宋体"/>
          <w:color w:val="000000"/>
          <w:sz w:val="22"/>
        </w:rPr>
        <w:t>。</w:t>
      </w:r>
    </w:p>
    <w:p>
      <w:pPr>
        <w:keepLines w:val="0"/>
        <w:widowControl/>
        <w:spacing w:line="336" w:lineRule="auto" w:after="120"/>
        <w:ind w:firstLine="420"/>
      </w:pPr>
      <w:r>
        <w:rPr>
          <w:rFonts w:ascii="宋体" w:hAnsi="宋体" w:cs="宋体" w:eastAsia="宋体"/>
          <w:color w:val="000000"/>
          <w:sz w:val="22"/>
        </w:rPr>
        <w:t>独立制作阶段还按</w:t>
      </w:r>
      <w:r>
        <w:rPr>
          <w:rFonts w:ascii="Consolas" w:hAnsi="Consolas" w:cs="Consolas" w:eastAsia="宋体"/>
          <w:color w:val="1F3D50"/>
          <w:sz w:val="21"/>
        </w:rPr>
        <w:t>blockMesh</w:t>
      </w:r>
      <w:r>
        <w:rPr>
          <w:rFonts w:ascii="宋体" w:hAnsi="宋体" w:cs="宋体" w:eastAsia="宋体"/>
          <w:color w:val="000000"/>
          <w:sz w:val="22"/>
        </w:rPr>
        <w:t>实际单元几何重新计算体积积分，与</w:t>
      </w:r>
      <w:r>
        <w:rPr>
          <w:rFonts w:ascii="Consolas" w:hAnsi="Consolas" w:cs="Consolas" w:eastAsia="宋体"/>
          <w:color w:val="1F3D50"/>
          <w:sz w:val="21"/>
        </w:rPr>
        <w:t>C++</w:t>
      </w:r>
      <w:r>
        <w:rPr>
          <w:rFonts w:ascii="宋体" w:hAnsi="宋体" w:cs="宋体" w:eastAsia="宋体"/>
          <w:color w:val="000000"/>
          <w:sz w:val="22"/>
        </w:rPr>
        <w:t>原生积分比较。该检查检验字段读取、单元体积权重和全周换算。α有界、电荷守恒和气体体积守恒并不等同于界面形状或速度已经达到网格无关，应分别检查近接触线网格、毛细时间步、气体电导率和初始化方法。</w:t>
      </w:r>
    </w:p>
    <w:p>
      <w:pPr>
        <w:keepLines w:val="0"/>
        <w:widowControl/>
        <w:spacing w:line="336" w:lineRule="auto" w:after="120"/>
        <w:ind w:firstLine="420"/>
      </w:pPr>
      <w:r>
        <w:rPr>
          <w:rFonts w:ascii="宋体" w:hAnsi="宋体" w:cs="宋体" w:eastAsia="宋体"/>
          <w:color w:val="000000"/>
          <w:sz w:val="22"/>
        </w:rPr>
        <w:t>气体连通性采用</w:t>
      </w:r>
      <w:r>
        <w:rPr>
          <w:rFonts w:ascii="Consolas" w:hAnsi="Consolas" w:cs="Consolas" w:eastAsia="宋体"/>
          <w:color w:val="1F3D50"/>
          <w:sz w:val="21"/>
        </w:rPr>
        <w:t>alpha.water</w:t>
      </w:r>
      <w:r>
        <w:rPr>
          <w:rFonts w:ascii="宋体" w:hAnsi="宋体" w:cs="宋体" w:eastAsia="宋体"/>
          <w:color w:val="000000"/>
          <w:sz w:val="22"/>
        </w:rPr>
        <w:t>&lt;0.5、共享面相邻的单元识别，至少8个单元构成候选区域。选取气体体积最大的区域，检查是否与底面相连。电极气泡的质心升高不能替代该连接判据。当前30 ms计算用于附着生长，不提供脱落时刻或脱落半径。</w:t>
      </w:r>
    </w:p>
    <w:p>
      <w:pPr>
        <w:pStyle w:val="Heading1"/>
        <w:keepNext/>
        <w:spacing w:before="260" w:after="120"/>
      </w:pPr>
      <w:r>
        <w:rPr>
          <w:rFonts w:ascii="黑体" w:hAnsi="黑体" w:cs="黑体" w:eastAsia="黑体"/>
          <w:color w:val="000000"/>
          <w:sz w:val="28"/>
        </w:rPr>
        <w:t>15 三组对照的实际结果</w:t>
      </w:r>
    </w:p>
    <w:p>
      <w:pPr>
        <w:keepLines w:val="0"/>
        <w:widowControl/>
        <w:spacing w:line="336" w:lineRule="auto" w:after="120"/>
        <w:ind w:firstLine="420"/>
      </w:pPr>
      <w:r>
        <w:rPr>
          <w:rFonts w:ascii="宋体" w:hAnsi="宋体" w:cs="宋体" w:eastAsia="宋体"/>
          <w:color w:val="000000"/>
          <w:sz w:val="22"/>
        </w:rPr>
        <w:t>反馈基准</w:t>
      </w:r>
      <w:r>
        <w:rPr>
          <w:rFonts w:ascii="Consolas" w:hAnsi="Consolas" w:cs="Consolas" w:eastAsia="宋体"/>
          <w:color w:val="1F3D50"/>
          <w:sz w:val="21"/>
        </w:rPr>
        <w:t>epsilon</w:t>
      </w:r>
      <w:r>
        <w:rPr>
          <w:rFonts w:ascii="宋体" w:hAnsi="宋体" w:cs="宋体" w:eastAsia="宋体"/>
          <w:color w:val="000000"/>
          <w:sz w:val="22"/>
        </w:rPr>
        <w:t>=1</w:t>
      </w:r>
      <w:r>
        <w:rPr>
          <w:rFonts w:ascii="Consolas" w:hAnsi="Consolas" w:cs="Consolas" w:eastAsia="宋体"/>
          <w:color w:val="1F3D50"/>
          <w:sz w:val="21"/>
        </w:rPr>
        <w:t>e-4</w:t>
      </w:r>
      <w:r>
        <w:rPr>
          <w:rFonts w:ascii="宋体" w:hAnsi="宋体" w:cs="宋体" w:eastAsia="宋体"/>
          <w:color w:val="000000"/>
          <w:sz w:val="22"/>
        </w:rPr>
        <w:t>的电流由0.119665028变为0.112670298 A，相对变化-5.845258%。冻结输入对照的末体积为5.789041446</w:t>
      </w:r>
      <w:r>
        <w:rPr>
          <w:rFonts w:ascii="Consolas" w:hAnsi="Consolas" w:cs="Consolas" w:eastAsia="宋体"/>
          <w:color w:val="1F3D50"/>
          <w:sz w:val="21"/>
        </w:rPr>
        <w:t>e-10</w:t>
      </w:r>
      <w:r>
        <w:rPr>
          <w:rFonts w:ascii="宋体" w:hAnsi="宋体" w:cs="宋体" w:eastAsia="宋体"/>
          <w:color w:val="000000"/>
          <w:sz w:val="22"/>
        </w:rPr>
        <w:t xml:space="preserve"> m³，反馈基准为5.659314011</w:t>
      </w:r>
      <w:r>
        <w:rPr>
          <w:rFonts w:ascii="Consolas" w:hAnsi="Consolas" w:cs="Consolas" w:eastAsia="宋体"/>
          <w:color w:val="1F3D50"/>
          <w:sz w:val="21"/>
        </w:rPr>
        <w:t>e-10</w:t>
      </w:r>
      <w:r>
        <w:rPr>
          <w:rFonts w:ascii="宋体" w:hAnsi="宋体" w:cs="宋体" w:eastAsia="宋体"/>
          <w:color w:val="000000"/>
          <w:sz w:val="22"/>
        </w:rPr>
        <w:t xml:space="preserve"> m³。由于冻结组持续使用初始电流，其累计输入电荷与反馈组不同。两组同时求解瞬时导电场，因此能够观察相同初始输入下取消入口反馈后的结果。</w:t>
      </w:r>
    </w:p>
    <w:p>
      <w:pPr>
        <w:keepNext/>
        <w:spacing w:before="120" w:after="120"/>
        <w:jc w:val="center"/>
      </w:pPr>
      <w:r>
        <w:drawing>
          <wp:inline xmlns:a="http://schemas.openxmlformats.org/drawingml/2006/main" xmlns:pic="http://schemas.openxmlformats.org/drawingml/2006/picture">
            <wp:extent cx="5260853" cy="3474719"/>
            <wp:docPr id="5" name="Picture 5"/>
            <wp:cNvGraphicFramePr>
              <a:graphicFrameLocks noChangeAspect="1"/>
            </wp:cNvGraphicFramePr>
            <a:graphic>
              <a:graphicData uri="http://schemas.openxmlformats.org/drawingml/2006/picture">
                <pic:pic>
                  <pic:nvPicPr>
                    <pic:cNvPr id="0" name="研究案例_electro_current_feedback.png"/>
                    <pic:cNvPicPr/>
                  </pic:nvPicPr>
                  <pic:blipFill>
                    <a:blip r:embed="rId13"/>
                    <a:stretch>
                      <a:fillRect/>
                    </a:stretch>
                  </pic:blipFill>
                  <pic:spPr>
                    <a:xfrm>
                      <a:off x="0" y="0"/>
                      <a:ext cx="5260853"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冻结对照仍按瞬时相分数求解电势，但气体入口始终采用初始电流换算的流量。</w:t>
      </w:r>
    </w:p>
    <w:p>
      <w:pPr>
        <w:keepNext/>
        <w:spacing w:before="120" w:after="120"/>
        <w:jc w:val="center"/>
      </w:pPr>
      <w:r>
        <w:drawing>
          <wp:inline xmlns:a="http://schemas.openxmlformats.org/drawingml/2006/main" xmlns:pic="http://schemas.openxmlformats.org/drawingml/2006/picture">
            <wp:extent cx="4923832" cy="3474719"/>
            <wp:docPr id="6" name="Picture 6"/>
            <wp:cNvGraphicFramePr>
              <a:graphicFrameLocks noChangeAspect="1"/>
            </wp:cNvGraphicFramePr>
            <a:graphic>
              <a:graphicData uri="http://schemas.openxmlformats.org/drawingml/2006/picture">
                <pic:pic>
                  <pic:nvPicPr>
                    <pic:cNvPr id="0" name="研究案例_electro_charge_volume.png"/>
                    <pic:cNvPicPr/>
                  </pic:nvPicPr>
                  <pic:blipFill>
                    <a:blip r:embed="rId14"/>
                    <a:stretch>
                      <a:fillRect/>
                    </a:stretch>
                  </pic:blipFill>
                  <pic:spPr>
                    <a:xfrm>
                      <a:off x="0" y="0"/>
                      <a:ext cx="4923832" cy="3474719"/>
                    </a:xfrm>
                    <a:prstGeom prst="rect"/>
                  </pic:spPr>
                </pic:pic>
              </a:graphicData>
            </a:graphic>
          </wp:inline>
        </w:drawing>
      </w:r>
    </w:p>
    <w:p>
      <w:pPr>
        <w:keepLines w:val="0"/>
        <w:widowControl/>
        <w:spacing w:line="336" w:lineRule="auto" w:after="120"/>
        <w:ind w:firstLine="420"/>
      </w:pPr>
      <w:r>
        <w:rPr>
          <w:rFonts w:ascii="Consolas" w:hAnsi="Consolas" w:cs="Consolas" w:eastAsia="宋体"/>
          <w:color w:val="1F3D50"/>
          <w:sz w:val="21"/>
        </w:rPr>
        <w:t>Vexpected</w:t>
      </w:r>
      <w:r>
        <w:rPr>
          <w:rFonts w:ascii="宋体" w:hAnsi="宋体" w:cs="宋体" w:eastAsia="宋体"/>
          <w:color w:val="000000"/>
          <w:sz w:val="22"/>
        </w:rPr>
        <w:t>=</w:t>
      </w:r>
      <w:r>
        <w:rPr>
          <w:rFonts w:ascii="Consolas" w:hAnsi="Consolas" w:cs="Consolas" w:eastAsia="宋体"/>
          <w:color w:val="1F3D50"/>
          <w:sz w:val="21"/>
        </w:rPr>
        <w:t>V0+</w:t>
      </w:r>
      <w:r>
        <w:rPr>
          <w:rFonts w:ascii="宋体" w:hAnsi="宋体" w:cs="宋体" w:eastAsia="宋体"/>
          <w:color w:val="000000"/>
          <w:sz w:val="22"/>
        </w:rPr>
        <w:t>η</w:t>
      </w:r>
      <w:r>
        <w:rPr>
          <w:rFonts w:ascii="Consolas" w:hAnsi="Consolas" w:cs="Consolas" w:eastAsia="宋体"/>
          <w:color w:val="1F3D50"/>
          <w:sz w:val="21"/>
        </w:rPr>
        <w:t>RT/(zFp)</w:t>
      </w:r>
      <w:r>
        <w:rPr>
          <w:rFonts w:ascii="宋体" w:hAnsi="宋体" w:cs="宋体" w:eastAsia="宋体"/>
          <w:color w:val="000000"/>
          <w:sz w:val="22"/>
        </w:rPr>
        <w:t>∫</w:t>
      </w:r>
      <w:r>
        <w:rPr>
          <w:rFonts w:ascii="Consolas" w:hAnsi="Consolas" w:cs="Consolas" w:eastAsia="宋体"/>
          <w:color w:val="1F3D50"/>
          <w:sz w:val="21"/>
        </w:rPr>
        <w:t>Iapplied</w:t>
      </w:r>
      <w:r>
        <w:rPr>
          <w:rFonts w:ascii="宋体" w:hAnsi="宋体" w:cs="宋体" w:eastAsia="宋体"/>
          <w:color w:val="000000"/>
          <w:sz w:val="22"/>
        </w:rPr>
        <w:t xml:space="preserve"> dt；体积曲线由实际网格积分独立复核。</w:t>
      </w:r>
    </w:p>
    <w:p>
      <w:pPr>
        <w:keepLines w:val="0"/>
        <w:widowControl/>
        <w:spacing w:line="336" w:lineRule="auto" w:after="120"/>
        <w:ind w:firstLine="420"/>
      </w:pPr>
      <w:r>
        <w:rPr>
          <w:rFonts w:ascii="宋体" w:hAnsi="宋体" w:cs="宋体" w:eastAsia="宋体"/>
          <w:color w:val="000000"/>
          <w:sz w:val="22"/>
        </w:rPr>
        <w:t>正则化对照</w:t>
      </w:r>
      <w:r>
        <w:rPr>
          <w:rFonts w:ascii="Consolas" w:hAnsi="Consolas" w:cs="Consolas" w:eastAsia="宋体"/>
          <w:color w:val="1F3D50"/>
          <w:sz w:val="21"/>
        </w:rPr>
        <w:t>epsilon</w:t>
      </w:r>
      <w:r>
        <w:rPr>
          <w:rFonts w:ascii="宋体" w:hAnsi="宋体" w:cs="宋体" w:eastAsia="宋体"/>
          <w:color w:val="000000"/>
          <w:sz w:val="22"/>
        </w:rPr>
        <w:t>=1</w:t>
      </w:r>
      <w:r>
        <w:rPr>
          <w:rFonts w:ascii="Consolas" w:hAnsi="Consolas" w:cs="Consolas" w:eastAsia="宋体"/>
          <w:color w:val="1F3D50"/>
          <w:sz w:val="21"/>
        </w:rPr>
        <w:t>e-3</w:t>
      </w:r>
      <w:r>
        <w:rPr>
          <w:rFonts w:ascii="宋体" w:hAnsi="宋体" w:cs="宋体" w:eastAsia="宋体"/>
          <w:color w:val="000000"/>
          <w:sz w:val="22"/>
        </w:rPr>
        <w:t>的末电流为0.112684408 A。与</w:t>
      </w:r>
      <w:r>
        <w:rPr>
          <w:rFonts w:ascii="Consolas" w:hAnsi="Consolas" w:cs="Consolas" w:eastAsia="宋体"/>
          <w:color w:val="1F3D50"/>
          <w:sz w:val="21"/>
        </w:rPr>
        <w:t>epsilon</w:t>
      </w:r>
      <w:r>
        <w:rPr>
          <w:rFonts w:ascii="宋体" w:hAnsi="宋体" w:cs="宋体" w:eastAsia="宋体"/>
          <w:color w:val="000000"/>
          <w:sz w:val="22"/>
        </w:rPr>
        <w:t>=1</w:t>
      </w:r>
      <w:r>
        <w:rPr>
          <w:rFonts w:ascii="Consolas" w:hAnsi="Consolas" w:cs="Consolas" w:eastAsia="宋体"/>
          <w:color w:val="1F3D50"/>
          <w:sz w:val="21"/>
        </w:rPr>
        <w:t>e-4</w:t>
      </w:r>
      <w:r>
        <w:rPr>
          <w:rFonts w:ascii="宋体" w:hAnsi="宋体" w:cs="宋体" w:eastAsia="宋体"/>
          <w:color w:val="000000"/>
          <w:sz w:val="22"/>
        </w:rPr>
        <w:t>比较时，采用</w:t>
      </w:r>
      <w:r>
        <w:rPr>
          <w:rFonts w:ascii="Consolas" w:hAnsi="Consolas" w:cs="Consolas" w:eastAsia="宋体"/>
          <w:color w:val="1F3D50"/>
          <w:sz w:val="21"/>
        </w:rPr>
        <w:t>electricTime</w:t>
      </w:r>
      <w:r>
        <w:rPr>
          <w:rFonts w:ascii="宋体" w:hAnsi="宋体" w:cs="宋体" w:eastAsia="宋体"/>
          <w:color w:val="000000"/>
          <w:sz w:val="22"/>
        </w:rPr>
        <w:t>对齐并插值，计算(</w:t>
      </w:r>
      <w:r>
        <w:rPr>
          <w:rFonts w:ascii="Consolas" w:hAnsi="Consolas" w:cs="Consolas" w:eastAsia="宋体"/>
          <w:color w:val="1F3D50"/>
          <w:sz w:val="21"/>
        </w:rPr>
        <w:t>I_1e-3/I_1e-4</w:t>
      </w:r>
      <w:r>
        <w:rPr>
          <w:rFonts w:ascii="宋体" w:hAnsi="宋体" w:cs="宋体" w:eastAsia="宋体"/>
          <w:color w:val="000000"/>
          <w:sz w:val="22"/>
        </w:rPr>
        <w:t>−1)。该差异包含正则化改变导电场后进一步引起的界面响应，不能仅按某一固定形状上的电导率误差解释。</w:t>
      </w:r>
    </w:p>
    <w:p>
      <w:pPr>
        <w:keepNext/>
        <w:spacing w:before="120" w:after="120"/>
        <w:jc w:val="center"/>
      </w:pPr>
      <w:r>
        <w:drawing>
          <wp:inline xmlns:a="http://schemas.openxmlformats.org/drawingml/2006/main" xmlns:pic="http://schemas.openxmlformats.org/drawingml/2006/picture">
            <wp:extent cx="4926982" cy="3474719"/>
            <wp:docPr id="7" name="Picture 7"/>
            <wp:cNvGraphicFramePr>
              <a:graphicFrameLocks noChangeAspect="1"/>
            </wp:cNvGraphicFramePr>
            <a:graphic>
              <a:graphicData uri="http://schemas.openxmlformats.org/drawingml/2006/picture">
                <pic:pic>
                  <pic:nvPicPr>
                    <pic:cNvPr id="0" name="研究案例_electro_regularization.png"/>
                    <pic:cNvPicPr/>
                  </pic:nvPicPr>
                  <pic:blipFill>
                    <a:blip r:embed="rId15"/>
                    <a:stretch>
                      <a:fillRect/>
                    </a:stretch>
                  </pic:blipFill>
                  <pic:spPr>
                    <a:xfrm>
                      <a:off x="0" y="0"/>
                      <a:ext cx="4926982"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不同自适应时间步的电流先线性插值到相同</w:t>
      </w:r>
      <w:r>
        <w:rPr>
          <w:rFonts w:ascii="Consolas" w:hAnsi="Consolas" w:cs="Consolas" w:eastAsia="宋体"/>
          <w:color w:val="1F3D50"/>
          <w:sz w:val="21"/>
        </w:rPr>
        <w:t>electricTime</w:t>
      </w:r>
      <w:r>
        <w:rPr>
          <w:rFonts w:ascii="宋体" w:hAnsi="宋体" w:cs="宋体" w:eastAsia="宋体"/>
          <w:color w:val="000000"/>
          <w:sz w:val="22"/>
        </w:rPr>
        <w:t>，再计算差异。</w:t>
      </w:r>
    </w:p>
    <w:p>
      <w:pPr>
        <w:keepLines w:val="0"/>
        <w:widowControl/>
        <w:spacing w:line="336" w:lineRule="auto" w:after="120"/>
        <w:ind w:firstLine="420"/>
      </w:pPr>
      <w:r>
        <w:rPr>
          <w:rFonts w:ascii="宋体" w:hAnsi="宋体" w:cs="宋体" w:eastAsia="宋体"/>
          <w:color w:val="000000"/>
          <w:sz w:val="22"/>
        </w:rPr>
        <w:t>反馈基准全过程最大电流不平衡为2.629163</w:t>
      </w:r>
      <w:r>
        <w:rPr>
          <w:rFonts w:ascii="Consolas" w:hAnsi="Consolas" w:cs="Consolas" w:eastAsia="宋体"/>
          <w:color w:val="1F3D50"/>
          <w:sz w:val="21"/>
        </w:rPr>
        <w:t>e-10</w:t>
      </w:r>
      <w:r>
        <w:rPr>
          <w:rFonts w:ascii="宋体" w:hAnsi="宋体" w:cs="宋体" w:eastAsia="宋体"/>
          <w:color w:val="000000"/>
          <w:sz w:val="22"/>
        </w:rPr>
        <w:t>，最终体积收支误差为-5.016237</w:t>
      </w:r>
      <w:r>
        <w:rPr>
          <w:rFonts w:ascii="Consolas" w:hAnsi="Consolas" w:cs="Consolas" w:eastAsia="宋体"/>
          <w:color w:val="1F3D50"/>
          <w:sz w:val="21"/>
        </w:rPr>
        <w:t>e-10</w:t>
      </w:r>
      <w:r>
        <w:rPr>
          <w:rFonts w:ascii="宋体" w:hAnsi="宋体" w:cs="宋体" w:eastAsia="宋体"/>
          <w:color w:val="000000"/>
          <w:sz w:val="22"/>
        </w:rPr>
        <w:t>，独立网格积分与原生体积积分差异为8.057219</w:t>
      </w:r>
      <w:r>
        <w:rPr>
          <w:rFonts w:ascii="Consolas" w:hAnsi="Consolas" w:cs="Consolas" w:eastAsia="宋体"/>
          <w:color w:val="1F3D50"/>
          <w:sz w:val="21"/>
        </w:rPr>
        <w:t>e-14</w:t>
      </w:r>
      <w:r>
        <w:rPr>
          <w:rFonts w:ascii="宋体" w:hAnsi="宋体" w:cs="宋体" w:eastAsia="宋体"/>
          <w:color w:val="000000"/>
          <w:sz w:val="22"/>
        </w:rPr>
        <w:t>。三组均未检测到脱落。</w:t>
      </w:r>
    </w:p>
    <w:p>
      <w:pPr>
        <w:keepNext/>
        <w:spacing w:before="120" w:after="120"/>
        <w:jc w:val="center"/>
      </w:pPr>
      <w:r>
        <w:drawing>
          <wp:inline xmlns:a="http://schemas.openxmlformats.org/drawingml/2006/main" xmlns:pic="http://schemas.openxmlformats.org/drawingml/2006/picture">
            <wp:extent cx="5254126" cy="3474720"/>
            <wp:docPr id="8" name="Picture 8"/>
            <wp:cNvGraphicFramePr>
              <a:graphicFrameLocks noChangeAspect="1"/>
            </wp:cNvGraphicFramePr>
            <a:graphic>
              <a:graphicData uri="http://schemas.openxmlformats.org/drawingml/2006/picture">
                <pic:pic>
                  <pic:nvPicPr>
                    <pic:cNvPr id="0" name="研究案例_electro_volume_error.png"/>
                    <pic:cNvPicPr/>
                  </pic:nvPicPr>
                  <pic:blipFill>
                    <a:blip r:embed="rId16"/>
                    <a:stretch>
                      <a:fillRect/>
                    </a:stretch>
                  </pic:blipFill>
                  <pic:spPr>
                    <a:xfrm>
                      <a:off x="0" y="0"/>
                      <a:ext cx="5254126" cy="3474720"/>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误差定义为|</w:t>
      </w:r>
      <w:r>
        <w:rPr>
          <w:rFonts w:ascii="Consolas" w:hAnsi="Consolas" w:cs="Consolas" w:eastAsia="宋体"/>
          <w:color w:val="1F3D50"/>
          <w:sz w:val="21"/>
        </w:rPr>
        <w:t>Vgas</w:t>
      </w:r>
      <w:r>
        <w:rPr>
          <w:rFonts w:ascii="宋体" w:hAnsi="宋体" w:cs="宋体" w:eastAsia="宋体"/>
          <w:color w:val="000000"/>
          <w:sz w:val="22"/>
        </w:rPr>
        <w:t>−</w:t>
      </w:r>
      <w:r>
        <w:rPr>
          <w:rFonts w:ascii="Consolas" w:hAnsi="Consolas" w:cs="Consolas" w:eastAsia="宋体"/>
          <w:color w:val="1F3D50"/>
          <w:sz w:val="21"/>
        </w:rPr>
        <w:t>Vexpected</w:t>
      </w:r>
      <w:r>
        <w:rPr>
          <w:rFonts w:ascii="宋体" w:hAnsi="宋体" w:cs="宋体" w:eastAsia="宋体"/>
          <w:color w:val="000000"/>
          <w:sz w:val="22"/>
        </w:rPr>
        <w:t>|/</w:t>
      </w:r>
      <w:r>
        <w:rPr>
          <w:rFonts w:ascii="Consolas" w:hAnsi="Consolas" w:cs="Consolas" w:eastAsia="宋体"/>
          <w:color w:val="1F3D50"/>
          <w:sz w:val="21"/>
        </w:rPr>
        <w:t>Vexpected</w:t>
      </w:r>
      <w:r>
        <w:rPr>
          <w:rFonts w:ascii="宋体" w:hAnsi="宋体" w:cs="宋体" w:eastAsia="宋体"/>
          <w:color w:val="000000"/>
          <w:sz w:val="22"/>
        </w:rPr>
        <w:t>。初期机器舍入误差低于10⁻¹⁶的值按10⁻¹⁶显示。</w:t>
      </w:r>
    </w:p>
    <w:p>
      <w:pPr>
        <w:pStyle w:val="Heading1"/>
        <w:keepNext/>
        <w:spacing w:before="260" w:after="120"/>
      </w:pPr>
      <w:r>
        <w:rPr>
          <w:rFonts w:ascii="黑体" w:hAnsi="黑体" w:cs="黑体" w:eastAsia="黑体"/>
          <w:color w:val="000000"/>
          <w:sz w:val="28"/>
        </w:rPr>
        <w:t>16 后续精度研究</w:t>
      </w:r>
    </w:p>
    <w:p>
      <w:pPr>
        <w:keepLines w:val="0"/>
        <w:widowControl/>
        <w:spacing w:line="336" w:lineRule="auto" w:after="120"/>
        <w:ind w:firstLine="420"/>
      </w:pPr>
      <w:r>
        <w:rPr>
          <w:rFonts w:ascii="宋体" w:hAnsi="宋体" w:cs="宋体" w:eastAsia="宋体"/>
          <w:color w:val="000000"/>
          <w:sz w:val="22"/>
        </w:rPr>
        <w:t>先固定电学参数，使用几何体积分数初始化并加密近接触线网格，检查初始体积、界面曲率和电流分布。再固定空间网格，将时间步上限减半，评价显式反馈的时间滞后。比较电流时应统一</w:t>
      </w:r>
      <w:r>
        <w:rPr>
          <w:rFonts w:ascii="Consolas" w:hAnsi="Consolas" w:cs="Consolas" w:eastAsia="宋体"/>
          <w:color w:val="1F3D50"/>
          <w:sz w:val="21"/>
        </w:rPr>
        <w:t>electricTime</w:t>
      </w:r>
      <w:r>
        <w:rPr>
          <w:rFonts w:ascii="宋体" w:hAnsi="宋体" w:cs="宋体" w:eastAsia="宋体"/>
          <w:color w:val="000000"/>
          <w:sz w:val="22"/>
        </w:rPr>
        <w:t>，比较气体体积时采用</w:t>
      </w:r>
      <w:r>
        <w:rPr>
          <w:rFonts w:ascii="Consolas" w:hAnsi="Consolas" w:cs="Consolas" w:eastAsia="宋体"/>
          <w:color w:val="1F3D50"/>
          <w:sz w:val="21"/>
        </w:rPr>
        <w:t>time</w:t>
      </w:r>
      <w:r>
        <w:rPr>
          <w:rFonts w:ascii="宋体" w:hAnsi="宋体" w:cs="宋体" w:eastAsia="宋体"/>
          <w:color w:val="000000"/>
          <w:sz w:val="22"/>
        </w:rPr>
        <w:t>。</w:t>
      </w:r>
    </w:p>
    <w:p>
      <w:pPr>
        <w:keepLines w:val="0"/>
        <w:widowControl/>
        <w:spacing w:line="336" w:lineRule="auto" w:after="120"/>
        <w:ind w:firstLine="420"/>
      </w:pPr>
      <w:r>
        <w:rPr>
          <w:rFonts w:ascii="宋体" w:hAnsi="宋体" w:cs="宋体" w:eastAsia="宋体"/>
          <w:color w:val="000000"/>
          <w:sz w:val="22"/>
        </w:rPr>
        <w:t>扩展至电极动力学时，可用局部电流—过电势关系代替2 V定值边界，并保持电极电流积分与离散边界通量一致。扩展至直接界面传质时，需要另外求解溶解组分、相间分配、界面质量通量及相容体积源；不能仅将孔口输入改称界面传质。局部速度研究还应区分纯液相、纯气相与界面单元，避免把低密度气相局部速度当作气泡迁移速度。</w:t>
      </w:r>
    </w:p>
    <w:p>
      <w:pPr>
        <w:keepLines w:val="0"/>
        <w:widowControl/>
        <w:spacing w:line="336" w:lineRule="auto" w:after="120"/>
        <w:ind w:firstLine="420"/>
      </w:pPr>
      <w:r>
        <w:rPr>
          <w:rFonts w:ascii="宋体" w:hAnsi="宋体" w:cs="宋体" w:eastAsia="宋体"/>
          <w:color w:val="000000"/>
          <w:sz w:val="22"/>
        </w:rPr>
        <w:t>同温同压条件下，电导率比对照的最大电流差为0.012636%，末体积差为0.005630%。冻结电流对照的末体积较反馈组高2.29228%，累计注入体积高2.98540%。该结果表明当前参数下入口反馈的影响高于所比较正则化区间内的差异，仍需用网格与时间步对照评价离散误差。</w:t>
      </w:r>
    </w:p>
    <w:p>
      <w:pPr>
        <w:pStyle w:val="Heading1"/>
        <w:keepNext/>
        <w:spacing w:before="260" w:after="120"/>
      </w:pPr>
      <w:r>
        <w:rPr>
          <w:rFonts w:ascii="黑体" w:hAnsi="黑体" w:cs="黑体" w:eastAsia="黑体"/>
          <w:color w:val="000000"/>
          <w:sz w:val="28"/>
        </w:rPr>
        <w:t>17 计算结果与数据来源</w:t>
      </w:r>
    </w:p>
    <w:p>
      <w:pPr>
        <w:keepLines w:val="0"/>
        <w:widowControl/>
        <w:spacing w:line="336" w:lineRule="auto" w:after="120"/>
        <w:ind w:firstLine="420"/>
      </w:pPr>
      <w:r>
        <w:rPr>
          <w:rFonts w:ascii="宋体" w:hAnsi="宋体" w:cs="宋体" w:eastAsia="宋体"/>
          <w:color w:val="000000"/>
          <w:sz w:val="22"/>
        </w:rPr>
        <w:t>下列图表由本讲独立算例的实际保存场、采样数据或原始日志生成。各图的计算条件与误差定义见前述案例分析，原始数值保存在本讲测试结果。</w:t>
      </w:r>
    </w:p>
    <w:p>
      <w:pPr>
        <w:keepNext/>
        <w:spacing w:before="120" w:after="120"/>
        <w:jc w:val="center"/>
      </w:pPr>
      <w:r>
        <w:drawing>
          <wp:inline xmlns:a="http://schemas.openxmlformats.org/drawingml/2006/main" xmlns:pic="http://schemas.openxmlformats.org/drawingml/2006/picture">
            <wp:extent cx="3503603" cy="3474719"/>
            <wp:docPr id="9" name="Picture 9"/>
            <wp:cNvGraphicFramePr>
              <a:graphicFrameLocks noChangeAspect="1"/>
            </wp:cNvGraphicFramePr>
            <a:graphic>
              <a:graphicData uri="http://schemas.openxmlformats.org/drawingml/2006/picture">
                <pic:pic>
                  <pic:nvPicPr>
                    <pic:cNvPr id="0" name="研究案例_electroIso_feedback_eps1e4_potential.png"/>
                    <pic:cNvPicPr/>
                  </pic:nvPicPr>
                  <pic:blipFill>
                    <a:blip r:embed="rId17"/>
                    <a:stretch>
                      <a:fillRect/>
                    </a:stretch>
                  </pic:blipFill>
                  <pic:spPr>
                    <a:xfrm>
                      <a:off x="0" y="0"/>
                      <a:ext cx="3503603"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红线为实际α</w:t>
      </w:r>
      <w:r>
        <w:rPr>
          <w:rFonts w:ascii="Consolas" w:hAnsi="Consolas" w:cs="Consolas" w:eastAsia="宋体"/>
          <w:color w:val="1F3D50"/>
          <w:sz w:val="21"/>
        </w:rPr>
        <w:t>water</w:t>
      </w:r>
      <w:r>
        <w:rPr>
          <w:rFonts w:ascii="宋体" w:hAnsi="宋体" w:cs="宋体" w:eastAsia="宋体"/>
          <w:color w:val="000000"/>
          <w:sz w:val="22"/>
        </w:rPr>
        <w:t>=0.5轮廓；电势在该时间步开始时由相分数计算，具体</w:t>
      </w:r>
      <w:r>
        <w:rPr>
          <w:rFonts w:ascii="Consolas" w:hAnsi="Consolas" w:cs="Consolas" w:eastAsia="宋体"/>
          <w:color w:val="1F3D50"/>
          <w:sz w:val="21"/>
        </w:rPr>
        <w:t>electricTime</w:t>
      </w:r>
      <w:r>
        <w:rPr>
          <w:rFonts w:ascii="宋体" w:hAnsi="宋体" w:cs="宋体" w:eastAsia="宋体"/>
          <w:color w:val="000000"/>
          <w:sz w:val="22"/>
        </w:rPr>
        <w:t>见</w:t>
      </w:r>
      <w:r>
        <w:rPr>
          <w:rFonts w:ascii="Consolas" w:hAnsi="Consolas" w:cs="Consolas" w:eastAsia="宋体"/>
          <w:color w:val="1F3D50"/>
          <w:sz w:val="21"/>
        </w:rPr>
        <w:t>CSV</w:t>
      </w:r>
      <w:r>
        <w:rPr>
          <w:rFonts w:ascii="宋体" w:hAnsi="宋体" w:cs="宋体" w:eastAsia="宋体"/>
          <w:color w:val="000000"/>
          <w:sz w:val="22"/>
        </w:rPr>
        <w:t>。</w:t>
      </w:r>
    </w:p>
    <w:p>
      <w:pPr>
        <w:keepNext/>
        <w:spacing w:before="120" w:after="120"/>
        <w:jc w:val="center"/>
      </w:pPr>
      <w:r>
        <w:drawing>
          <wp:inline xmlns:a="http://schemas.openxmlformats.org/drawingml/2006/main" xmlns:pic="http://schemas.openxmlformats.org/drawingml/2006/picture">
            <wp:extent cx="3503603" cy="3474719"/>
            <wp:docPr id="10" name="Picture 10"/>
            <wp:cNvGraphicFramePr>
              <a:graphicFrameLocks noChangeAspect="1"/>
            </wp:cNvGraphicFramePr>
            <a:graphic>
              <a:graphicData uri="http://schemas.openxmlformats.org/drawingml/2006/picture">
                <pic:pic>
                  <pic:nvPicPr>
                    <pic:cNvPr id="0" name="研究案例_electroIso_feedback_eps1e3_potential.png"/>
                    <pic:cNvPicPr/>
                  </pic:nvPicPr>
                  <pic:blipFill>
                    <a:blip r:embed="rId18"/>
                    <a:stretch>
                      <a:fillRect/>
                    </a:stretch>
                  </pic:blipFill>
                  <pic:spPr>
                    <a:xfrm>
                      <a:off x="0" y="0"/>
                      <a:ext cx="3503603"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红线为实际α</w:t>
      </w:r>
      <w:r>
        <w:rPr>
          <w:rFonts w:ascii="Consolas" w:hAnsi="Consolas" w:cs="Consolas" w:eastAsia="宋体"/>
          <w:color w:val="1F3D50"/>
          <w:sz w:val="21"/>
        </w:rPr>
        <w:t>water</w:t>
      </w:r>
      <w:r>
        <w:rPr>
          <w:rFonts w:ascii="宋体" w:hAnsi="宋体" w:cs="宋体" w:eastAsia="宋体"/>
          <w:color w:val="000000"/>
          <w:sz w:val="22"/>
        </w:rPr>
        <w:t>=0.5轮廓；电势在该时间步开始时由相分数计算，具体</w:t>
      </w:r>
      <w:r>
        <w:rPr>
          <w:rFonts w:ascii="Consolas" w:hAnsi="Consolas" w:cs="Consolas" w:eastAsia="宋体"/>
          <w:color w:val="1F3D50"/>
          <w:sz w:val="21"/>
        </w:rPr>
        <w:t>electricTime</w:t>
      </w:r>
      <w:r>
        <w:rPr>
          <w:rFonts w:ascii="宋体" w:hAnsi="宋体" w:cs="宋体" w:eastAsia="宋体"/>
          <w:color w:val="000000"/>
          <w:sz w:val="22"/>
        </w:rPr>
        <w:t>见</w:t>
      </w:r>
      <w:r>
        <w:rPr>
          <w:rFonts w:ascii="Consolas" w:hAnsi="Consolas" w:cs="Consolas" w:eastAsia="宋体"/>
          <w:color w:val="1F3D50"/>
          <w:sz w:val="21"/>
        </w:rPr>
        <w:t>CSV</w:t>
      </w:r>
      <w:r>
        <w:rPr>
          <w:rFonts w:ascii="宋体" w:hAnsi="宋体" w:cs="宋体" w:eastAsia="宋体"/>
          <w:color w:val="000000"/>
          <w:sz w:val="22"/>
        </w:rPr>
        <w:t>。</w:t>
      </w:r>
    </w:p>
    <w:p>
      <w:pPr>
        <w:keepNext/>
        <w:spacing w:before="120" w:after="120"/>
        <w:jc w:val="center"/>
      </w:pPr>
      <w:r>
        <w:drawing>
          <wp:inline xmlns:a="http://schemas.openxmlformats.org/drawingml/2006/main" xmlns:pic="http://schemas.openxmlformats.org/drawingml/2006/picture">
            <wp:extent cx="3503603" cy="3474719"/>
            <wp:docPr id="11" name="Picture 11"/>
            <wp:cNvGraphicFramePr>
              <a:graphicFrameLocks noChangeAspect="1"/>
            </wp:cNvGraphicFramePr>
            <a:graphic>
              <a:graphicData uri="http://schemas.openxmlformats.org/drawingml/2006/picture">
                <pic:pic>
                  <pic:nvPicPr>
                    <pic:cNvPr id="0" name="研究案例_electroIso_frozenCurrent_eps1e4_potential.png"/>
                    <pic:cNvPicPr/>
                  </pic:nvPicPr>
                  <pic:blipFill>
                    <a:blip r:embed="rId19"/>
                    <a:stretch>
                      <a:fillRect/>
                    </a:stretch>
                  </pic:blipFill>
                  <pic:spPr>
                    <a:xfrm>
                      <a:off x="0" y="0"/>
                      <a:ext cx="3503603" cy="3474719"/>
                    </a:xfrm>
                    <a:prstGeom prst="rect"/>
                  </pic:spPr>
                </pic:pic>
              </a:graphicData>
            </a:graphic>
          </wp:inline>
        </w:drawing>
      </w:r>
    </w:p>
    <w:p>
      <w:pPr>
        <w:keepLines w:val="0"/>
        <w:widowControl/>
        <w:spacing w:line="336" w:lineRule="auto" w:after="120"/>
        <w:ind w:firstLine="420"/>
      </w:pPr>
      <w:r>
        <w:rPr>
          <w:rFonts w:ascii="宋体" w:hAnsi="宋体" w:cs="宋体" w:eastAsia="宋体"/>
          <w:color w:val="000000"/>
          <w:sz w:val="22"/>
        </w:rPr>
        <w:t>红线为实际α</w:t>
      </w:r>
      <w:r>
        <w:rPr>
          <w:rFonts w:ascii="Consolas" w:hAnsi="Consolas" w:cs="Consolas" w:eastAsia="宋体"/>
          <w:color w:val="1F3D50"/>
          <w:sz w:val="21"/>
        </w:rPr>
        <w:t>water</w:t>
      </w:r>
      <w:r>
        <w:rPr>
          <w:rFonts w:ascii="宋体" w:hAnsi="宋体" w:cs="宋体" w:eastAsia="宋体"/>
          <w:color w:val="000000"/>
          <w:sz w:val="22"/>
        </w:rPr>
        <w:t>=0.5轮廓；电势在该时间步开始时由相分数计算，具体</w:t>
      </w:r>
      <w:r>
        <w:rPr>
          <w:rFonts w:ascii="Consolas" w:hAnsi="Consolas" w:cs="Consolas" w:eastAsia="宋体"/>
          <w:color w:val="1F3D50"/>
          <w:sz w:val="21"/>
        </w:rPr>
        <w:t>electricTime</w:t>
      </w:r>
      <w:r>
        <w:rPr>
          <w:rFonts w:ascii="宋体" w:hAnsi="宋体" w:cs="宋体" w:eastAsia="宋体"/>
          <w:color w:val="000000"/>
          <w:sz w:val="22"/>
        </w:rPr>
        <w:t>见</w:t>
      </w:r>
      <w:r>
        <w:rPr>
          <w:rFonts w:ascii="Consolas" w:hAnsi="Consolas" w:cs="Consolas" w:eastAsia="宋体"/>
          <w:color w:val="1F3D50"/>
          <w:sz w:val="21"/>
        </w:rPr>
        <w:t>CSV</w:t>
      </w:r>
      <w:r>
        <w:rPr>
          <w:rFonts w:ascii="宋体" w:hAnsi="宋体" w:cs="宋体" w:eastAsia="宋体"/>
          <w:color w:val="000000"/>
          <w:sz w:val="22"/>
        </w:rPr>
        <w:t>。</w:t>
      </w:r>
    </w:p>
    <w:sectPr w:rsidR="00FC693F" w:rsidRPr="0006063C" w:rsidSect="00034616">
      <w:footerReference w:type="default" r:id="rId20"/>
      <w:pgSz w:w="11905" w:h="16838"/>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微软雅黑" w:hAnsi="微软雅黑" w:eastAsia="微软雅黑" w:cs="微软雅黑"/>
        <w:b w:val="0"/>
        <w:color w:val="676767"/>
        <w:sz w:val="16"/>
      </w:rPr>
      <w:t xml:space="preserve">第27讲 电极气泡：电势与脱落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40"/>
    </w:pPr>
    <w:rPr>
      <w:rFonts w:ascii="微软雅黑" w:hAnsi="微软雅黑" w:eastAsia="微软雅黑"/>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微软雅黑" w:hAnsi="微软雅黑" w:eastAsia="微软雅黑"/>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微软雅黑" w:hAnsi="微软雅黑" w:eastAsia="微软雅黑"/>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第27讲 电极气泡：电势与脱落</dc:title>
  <dc:subject>学生学习讲义</dc:subject>
  <dc:creator>python-docx</dc:creator>
  <cp:keywords/>
  <dc:description/>
  <cp:lastModifiedBy/>
  <cp:revision>1</cp:revision>
  <dcterms:created xsi:type="dcterms:W3CDTF">2013-12-23T23:15:00Z</dcterms:created>
  <dcterms:modified xsi:type="dcterms:W3CDTF">2013-12-23T23:15:00Z</dcterms:modified>
  <cp:category/>
  <dc:language>zh-CN</dc:language>
</cp:coreProperties>
</file>