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Reporte del Estado Actual del Software</w:t>
      </w: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9"/>
        <w:gridCol w:w="2958"/>
        <w:gridCol w:w="4172"/>
        <w:tblGridChange w:id="0">
          <w:tblGrid>
            <w:gridCol w:w="4069"/>
            <w:gridCol w:w="2958"/>
            <w:gridCol w:w="41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Web de e-commerce SuperShop (SS)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Front End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Back End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Atención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Finalizada la interfaz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 agregaron los nuevos diseños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Se actualizaron los colores y la tipografía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highlight w:val="white"/>
                <w:rtl w:val="0"/>
              </w:rPr>
              <w:t xml:space="preserve">Se agregó diccionario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highlight w:val="white"/>
                <w:rtl w:val="0"/>
              </w:rPr>
              <w:t xml:space="preserve">Se agregó tecnologías a usar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eko" w:cs="Teko" w:eastAsia="Teko" w:hAnsi="Teko"/>
                <w:sz w:val="28"/>
                <w:szCs w:val="28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highlight w:val="white"/>
                <w:rtl w:val="0"/>
              </w:rPr>
              <w:t xml:space="preserve">Se generó el documento de pruebas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generó el módulo de usuario-cliente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eko" w:cs="Teko" w:eastAsia="Teko" w:hAnsi="Teko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rtl w:val="0"/>
              </w:rPr>
              <w:t xml:space="preserve">agregó el dashboard de usuario-cliente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eko" w:cs="Teko" w:eastAsia="Teko" w:hAnsi="Teko"/>
                <w:sz w:val="28"/>
                <w:szCs w:val="28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highlight w:val="white"/>
                <w:rtl w:val="0"/>
              </w:rPr>
              <w:t xml:space="preserve">Se agregó items al módulo usuario cliente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eko" w:cs="Teko" w:eastAsia="Teko" w:hAnsi="Tek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eko" w:cs="Teko" w:eastAsia="Teko" w:hAnsi="Teko"/>
                <w:sz w:val="28"/>
                <w:szCs w:val="28"/>
                <w:highlight w:val="white"/>
                <w:rtl w:val="0"/>
              </w:rPr>
              <w:t xml:space="preserve">Se generó el manual de usuario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Información adicional y enlaces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Cronograma: </w:t>
            </w:r>
            <w:hyperlink r:id="rId7">
              <w:r w:rsidDel="00000000" w:rsidR="00000000" w:rsidRPr="00000000">
                <w:rPr>
                  <w:rFonts w:ascii="Teko" w:cs="Teko" w:eastAsia="Teko" w:hAnsi="Teko"/>
                  <w:color w:val="0563c1"/>
                  <w:sz w:val="32"/>
                  <w:szCs w:val="32"/>
                  <w:u w:val="single"/>
                  <w:rtl w:val="0"/>
                </w:rPr>
                <w:t xml:space="preserve">https://docs.google.com/spreadsheets/d/1Z0ROBNu_xaODcw-k1qRtzuoUOaLt9nfW/edit#gid=1960078740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Implementación reportes: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Implementacion reportes.xlsm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eko" w:cs="Teko" w:eastAsia="Teko" w:hAnsi="Teko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eko" w:cs="Teko" w:eastAsia="Teko" w:hAnsi="Teko"/>
                <w:b w:val="1"/>
                <w:sz w:val="44"/>
                <w:szCs w:val="44"/>
                <w:rtl w:val="0"/>
              </w:rPr>
              <w:t xml:space="preserve">Obstáculos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Algunos errores en el funcionamiento de la página web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eko" w:cs="Teko" w:eastAsia="Teko" w:hAnsi="Teko"/>
                <w:sz w:val="32"/>
                <w:szCs w:val="32"/>
              </w:rPr>
            </w:pPr>
            <w:r w:rsidDel="00000000" w:rsidR="00000000" w:rsidRPr="00000000">
              <w:rPr>
                <w:rFonts w:ascii="Teko" w:cs="Teko" w:eastAsia="Teko" w:hAnsi="Teko"/>
                <w:sz w:val="32"/>
                <w:szCs w:val="32"/>
                <w:rtl w:val="0"/>
              </w:rPr>
              <w:t xml:space="preserve">Destiempo en el cumplimiento del cronograma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464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24515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7352A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Z0ROBNu_xaODcw-k1qRtzuoUOaLt9nfW/edit#gid=1960078740" TargetMode="External"/><Relationship Id="rId8" Type="http://schemas.openxmlformats.org/officeDocument/2006/relationships/hyperlink" Target="https://docs.google.com/spreadsheets/d/1yyMp5W1Q5V8TklCNpZQ2isVZrhU6ges0/edit?usp=sharing&amp;ouid=10773680815455431585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o8n9M0TRGs77NwGwfqnA1k8Rg==">AMUW2mXuv37O68fFX+sCkj1tmJ8J7FfkPOf2q1Pc5zjSqGsGVvuO98Uwp6Q4E5Gbf/sjLZWvFBhjqYtpi59hAHjm5W8o8WYN+Am4rZIgP/ehxn0Fp2390Tw=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2022-08-10T18:44:00Z</dcterms:created>
  <dc:creator>user</dc:creator>
</cp:coreProperties>
</file>