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336" w:rsidRDefault="00BC1336">
      <w:pPr>
        <w:pBdr>
          <w:bottom w:val="single" w:sz="4" w:space="1" w:color="000000"/>
        </w:pBdr>
        <w:rPr>
          <w:sz w:val="36"/>
          <w:szCs w:val="36"/>
        </w:rPr>
      </w:pPr>
    </w:p>
    <w:p w:rsidR="00BC1336" w:rsidRDefault="00D528C7">
      <w:pPr>
        <w:rPr>
          <w:sz w:val="36"/>
          <w:szCs w:val="36"/>
        </w:rPr>
      </w:pPr>
      <w:r>
        <w:rPr>
          <w:sz w:val="36"/>
          <w:szCs w:val="36"/>
        </w:rPr>
        <w:t>SODA-2</w:t>
      </w:r>
      <w:r w:rsidR="00BC1336">
        <w:rPr>
          <w:sz w:val="36"/>
          <w:szCs w:val="36"/>
        </w:rPr>
        <w:t xml:space="preserve"> Data Processing Software</w:t>
      </w:r>
    </w:p>
    <w:p w:rsidR="003F094B" w:rsidRDefault="003F094B">
      <w:pPr>
        <w:pBdr>
          <w:bottom w:val="single" w:sz="1" w:space="2" w:color="000000"/>
        </w:pBdr>
        <w:rPr>
          <w:sz w:val="28"/>
          <w:szCs w:val="28"/>
        </w:rPr>
      </w:pPr>
      <w:r>
        <w:rPr>
          <w:sz w:val="28"/>
          <w:szCs w:val="28"/>
        </w:rPr>
        <w:t>NCAR/MMM</w:t>
      </w:r>
    </w:p>
    <w:p w:rsidR="00BC1336" w:rsidRDefault="00D528C7">
      <w:pPr>
        <w:pBdr>
          <w:bottom w:val="single" w:sz="1" w:space="2" w:color="000000"/>
        </w:pBdr>
        <w:rPr>
          <w:sz w:val="28"/>
          <w:szCs w:val="28"/>
        </w:rPr>
      </w:pPr>
      <w:r>
        <w:rPr>
          <w:sz w:val="28"/>
          <w:szCs w:val="28"/>
        </w:rPr>
        <w:t>July</w:t>
      </w:r>
      <w:r w:rsidR="00BC1336">
        <w:rPr>
          <w:sz w:val="28"/>
          <w:szCs w:val="28"/>
        </w:rPr>
        <w:t xml:space="preserve"> </w:t>
      </w:r>
      <w:r>
        <w:rPr>
          <w:sz w:val="28"/>
          <w:szCs w:val="28"/>
        </w:rPr>
        <w:t>2013</w:t>
      </w:r>
    </w:p>
    <w:p w:rsidR="00BC1336" w:rsidRDefault="00BC1336">
      <w:pPr>
        <w:rPr>
          <w:sz w:val="26"/>
          <w:szCs w:val="26"/>
        </w:rPr>
      </w:pPr>
    </w:p>
    <w:p w:rsidR="00BC1336" w:rsidRDefault="00BC1336">
      <w:pPr>
        <w:rPr>
          <w:sz w:val="26"/>
          <w:szCs w:val="26"/>
        </w:rPr>
      </w:pPr>
    </w:p>
    <w:p w:rsidR="00BC1336" w:rsidRDefault="00BC1336">
      <w:pPr>
        <w:pBdr>
          <w:bottom w:val="single" w:sz="4" w:space="1" w:color="000000"/>
        </w:pBdr>
        <w:rPr>
          <w:b/>
          <w:bCs/>
          <w:sz w:val="30"/>
          <w:szCs w:val="30"/>
        </w:rPr>
      </w:pPr>
      <w:r>
        <w:rPr>
          <w:b/>
          <w:bCs/>
          <w:sz w:val="30"/>
          <w:szCs w:val="30"/>
        </w:rPr>
        <w:t>Installation</w:t>
      </w:r>
    </w:p>
    <w:p w:rsidR="00BC1336" w:rsidRDefault="00BC1336">
      <w:pPr>
        <w:rPr>
          <w:b/>
          <w:bCs/>
          <w:sz w:val="30"/>
          <w:szCs w:val="30"/>
        </w:rPr>
      </w:pPr>
    </w:p>
    <w:p w:rsidR="00BC1336" w:rsidRDefault="00BC1336">
      <w:pPr>
        <w:rPr>
          <w:sz w:val="26"/>
          <w:szCs w:val="26"/>
        </w:rPr>
      </w:pPr>
      <w:r>
        <w:rPr>
          <w:sz w:val="26"/>
          <w:szCs w:val="26"/>
        </w:rPr>
        <w:t xml:space="preserve">The </w:t>
      </w:r>
      <w:r w:rsidR="00B9221A">
        <w:rPr>
          <w:sz w:val="26"/>
          <w:szCs w:val="26"/>
        </w:rPr>
        <w:t>SODA-2</w:t>
      </w:r>
      <w:r>
        <w:rPr>
          <w:sz w:val="26"/>
          <w:szCs w:val="26"/>
        </w:rPr>
        <w:t xml:space="preserve"> data processing software requires the Interactive Data Language (IDL) software package, either as a full IDL distribution or the freely available IDL Virtual Machine.  </w:t>
      </w:r>
    </w:p>
    <w:p w:rsidR="00BC1336" w:rsidRDefault="00BC1336">
      <w:pPr>
        <w:rPr>
          <w:sz w:val="26"/>
          <w:szCs w:val="26"/>
        </w:rPr>
      </w:pPr>
    </w:p>
    <w:p w:rsidR="00BC1336" w:rsidRDefault="00BC1336">
      <w:pPr>
        <w:rPr>
          <w:sz w:val="26"/>
          <w:szCs w:val="26"/>
        </w:rPr>
      </w:pPr>
      <w:r>
        <w:rPr>
          <w:sz w:val="26"/>
          <w:szCs w:val="26"/>
        </w:rPr>
        <w:t>Using a full IDL distribution:</w:t>
      </w:r>
    </w:p>
    <w:p w:rsidR="00BC1336" w:rsidRDefault="00B9221A">
      <w:pPr>
        <w:numPr>
          <w:ilvl w:val="0"/>
          <w:numId w:val="1"/>
        </w:numPr>
        <w:tabs>
          <w:tab w:val="left" w:pos="720"/>
        </w:tabs>
        <w:rPr>
          <w:sz w:val="26"/>
          <w:szCs w:val="26"/>
        </w:rPr>
      </w:pPr>
      <w:r>
        <w:rPr>
          <w:sz w:val="26"/>
          <w:szCs w:val="26"/>
        </w:rPr>
        <w:t>Unzip</w:t>
      </w:r>
      <w:r w:rsidR="0022754F">
        <w:rPr>
          <w:sz w:val="26"/>
          <w:szCs w:val="26"/>
        </w:rPr>
        <w:t>/</w:t>
      </w:r>
      <w:proofErr w:type="spellStart"/>
      <w:r w:rsidR="0022754F">
        <w:rPr>
          <w:sz w:val="26"/>
          <w:szCs w:val="26"/>
        </w:rPr>
        <w:t>untar</w:t>
      </w:r>
      <w:proofErr w:type="spellEnd"/>
      <w:r>
        <w:rPr>
          <w:sz w:val="26"/>
          <w:szCs w:val="26"/>
        </w:rPr>
        <w:t xml:space="preserve"> the file “soda2</w:t>
      </w:r>
      <w:r w:rsidR="00BC1336">
        <w:rPr>
          <w:sz w:val="26"/>
          <w:szCs w:val="26"/>
        </w:rPr>
        <w:t>.zip”</w:t>
      </w:r>
      <w:r w:rsidR="0022754F">
        <w:rPr>
          <w:sz w:val="26"/>
          <w:szCs w:val="26"/>
        </w:rPr>
        <w:t xml:space="preserve"> or “soda2.tar”</w:t>
      </w:r>
      <w:r w:rsidR="00BC1336">
        <w:rPr>
          <w:sz w:val="26"/>
          <w:szCs w:val="26"/>
        </w:rPr>
        <w:t xml:space="preserve"> into a directory.</w:t>
      </w:r>
    </w:p>
    <w:p w:rsidR="00BC1336" w:rsidRDefault="00BC1336">
      <w:pPr>
        <w:numPr>
          <w:ilvl w:val="0"/>
          <w:numId w:val="1"/>
        </w:numPr>
        <w:tabs>
          <w:tab w:val="left" w:pos="720"/>
        </w:tabs>
        <w:rPr>
          <w:sz w:val="26"/>
          <w:szCs w:val="26"/>
        </w:rPr>
      </w:pPr>
      <w:r>
        <w:rPr>
          <w:sz w:val="26"/>
          <w:szCs w:val="26"/>
        </w:rPr>
        <w:t>Add the directory to IDL's search path using the menus or by modifying the “!path” system variable.</w:t>
      </w:r>
    </w:p>
    <w:p w:rsidR="00BC1336" w:rsidRDefault="00B9221A">
      <w:pPr>
        <w:numPr>
          <w:ilvl w:val="0"/>
          <w:numId w:val="1"/>
        </w:numPr>
        <w:tabs>
          <w:tab w:val="left" w:pos="720"/>
        </w:tabs>
        <w:rPr>
          <w:sz w:val="26"/>
          <w:szCs w:val="26"/>
        </w:rPr>
      </w:pPr>
      <w:r>
        <w:rPr>
          <w:sz w:val="26"/>
          <w:szCs w:val="26"/>
        </w:rPr>
        <w:t>Type “soda2</w:t>
      </w:r>
      <w:r w:rsidR="00BC1336">
        <w:rPr>
          <w:sz w:val="26"/>
          <w:szCs w:val="26"/>
        </w:rPr>
        <w:t>” at the command prompt to start the processing software.</w:t>
      </w:r>
    </w:p>
    <w:p w:rsidR="00BC1336" w:rsidRDefault="00BC1336">
      <w:pPr>
        <w:rPr>
          <w:sz w:val="26"/>
          <w:szCs w:val="26"/>
        </w:rPr>
      </w:pPr>
    </w:p>
    <w:p w:rsidR="00BC1336" w:rsidRDefault="00BC1336">
      <w:pPr>
        <w:rPr>
          <w:sz w:val="26"/>
          <w:szCs w:val="26"/>
        </w:rPr>
      </w:pPr>
      <w:r>
        <w:rPr>
          <w:sz w:val="26"/>
          <w:szCs w:val="26"/>
        </w:rPr>
        <w:t>Using the IDL Virtual Machine:</w:t>
      </w:r>
    </w:p>
    <w:p w:rsidR="00BC1336" w:rsidRDefault="00BC1336">
      <w:pPr>
        <w:numPr>
          <w:ilvl w:val="0"/>
          <w:numId w:val="2"/>
        </w:numPr>
        <w:tabs>
          <w:tab w:val="left" w:pos="720"/>
        </w:tabs>
        <w:rPr>
          <w:sz w:val="26"/>
          <w:szCs w:val="26"/>
        </w:rPr>
      </w:pPr>
      <w:r>
        <w:rPr>
          <w:sz w:val="26"/>
          <w:szCs w:val="26"/>
        </w:rPr>
        <w:t>Start the virtual machine.</w:t>
      </w:r>
    </w:p>
    <w:p w:rsidR="00BC1336" w:rsidRDefault="00B9221A">
      <w:pPr>
        <w:numPr>
          <w:ilvl w:val="0"/>
          <w:numId w:val="2"/>
        </w:numPr>
        <w:tabs>
          <w:tab w:val="left" w:pos="720"/>
        </w:tabs>
        <w:rPr>
          <w:sz w:val="26"/>
          <w:szCs w:val="26"/>
        </w:rPr>
      </w:pPr>
      <w:r>
        <w:rPr>
          <w:sz w:val="26"/>
          <w:szCs w:val="26"/>
        </w:rPr>
        <w:t>Choose the file “soda2</w:t>
      </w:r>
      <w:r w:rsidR="00BC1336">
        <w:rPr>
          <w:sz w:val="26"/>
          <w:szCs w:val="26"/>
        </w:rPr>
        <w:t>.sav” when prompted.</w:t>
      </w:r>
    </w:p>
    <w:p w:rsidR="00BC1336" w:rsidRDefault="00BC1336">
      <w:pPr>
        <w:rPr>
          <w:b/>
          <w:bCs/>
          <w:sz w:val="26"/>
          <w:szCs w:val="26"/>
        </w:rPr>
      </w:pPr>
    </w:p>
    <w:p w:rsidR="00BC1336" w:rsidRDefault="00BC1336">
      <w:pPr>
        <w:rPr>
          <w:b/>
          <w:bCs/>
          <w:sz w:val="26"/>
          <w:szCs w:val="26"/>
        </w:rPr>
      </w:pPr>
    </w:p>
    <w:p w:rsidR="00BC1336" w:rsidRDefault="00BC1336">
      <w:pPr>
        <w:pBdr>
          <w:bottom w:val="single" w:sz="4" w:space="1" w:color="000000"/>
        </w:pBdr>
        <w:rPr>
          <w:b/>
          <w:bCs/>
          <w:sz w:val="30"/>
          <w:szCs w:val="30"/>
        </w:rPr>
      </w:pPr>
      <w:r>
        <w:rPr>
          <w:b/>
          <w:bCs/>
          <w:sz w:val="30"/>
          <w:szCs w:val="30"/>
        </w:rPr>
        <w:t>Data Processing</w:t>
      </w:r>
    </w:p>
    <w:p w:rsidR="00BC1336" w:rsidRDefault="00BC1336">
      <w:pPr>
        <w:rPr>
          <w:sz w:val="26"/>
          <w:szCs w:val="26"/>
        </w:rPr>
      </w:pPr>
    </w:p>
    <w:p w:rsidR="00BC1336" w:rsidRDefault="00B9221A">
      <w:pPr>
        <w:rPr>
          <w:sz w:val="26"/>
          <w:szCs w:val="26"/>
        </w:rPr>
      </w:pPr>
      <w:r>
        <w:rPr>
          <w:sz w:val="26"/>
          <w:szCs w:val="26"/>
        </w:rPr>
        <w:t>Type “soda2</w:t>
      </w:r>
      <w:r w:rsidR="00BC1336">
        <w:rPr>
          <w:sz w:val="26"/>
          <w:szCs w:val="26"/>
        </w:rPr>
        <w:t>” at the IDL command prompt to start the processing s</w:t>
      </w:r>
      <w:r>
        <w:rPr>
          <w:sz w:val="26"/>
          <w:szCs w:val="26"/>
        </w:rPr>
        <w:t>oftware, or choose the file “soda2</w:t>
      </w:r>
      <w:r w:rsidR="00BC1336">
        <w:rPr>
          <w:sz w:val="26"/>
          <w:szCs w:val="26"/>
        </w:rPr>
        <w:t>.sav” when prompted by the IDL Virtual Machine.  The data processing window appears by default when the software is started.  To process raw data:</w:t>
      </w:r>
    </w:p>
    <w:p w:rsidR="00B9221A" w:rsidRPr="00B9221A" w:rsidRDefault="00B9221A" w:rsidP="00B9221A">
      <w:pPr>
        <w:numPr>
          <w:ilvl w:val="0"/>
          <w:numId w:val="3"/>
        </w:numPr>
        <w:tabs>
          <w:tab w:val="left" w:pos="720"/>
        </w:tabs>
        <w:rPr>
          <w:sz w:val="26"/>
          <w:szCs w:val="26"/>
        </w:rPr>
      </w:pPr>
      <w:r>
        <w:rPr>
          <w:sz w:val="26"/>
          <w:szCs w:val="26"/>
        </w:rPr>
        <w:t>Click on “Add file</w:t>
      </w:r>
      <w:r w:rsidR="00BC1336">
        <w:rPr>
          <w:sz w:val="26"/>
          <w:szCs w:val="26"/>
        </w:rPr>
        <w:t xml:space="preserve">...” and select the raw </w:t>
      </w:r>
      <w:r>
        <w:rPr>
          <w:sz w:val="26"/>
          <w:szCs w:val="26"/>
        </w:rPr>
        <w:t>OAP</w:t>
      </w:r>
      <w:r w:rsidR="00BC1336">
        <w:rPr>
          <w:sz w:val="26"/>
          <w:szCs w:val="26"/>
        </w:rPr>
        <w:t xml:space="preserve"> files to be processed for the desired flight. </w:t>
      </w:r>
      <w:r>
        <w:rPr>
          <w:sz w:val="26"/>
          <w:szCs w:val="26"/>
        </w:rPr>
        <w:t>Multiple files can be selected using the [Shift] or [Ctrl] keys.</w:t>
      </w:r>
    </w:p>
    <w:p w:rsidR="00BC1336" w:rsidRDefault="00BC1336">
      <w:pPr>
        <w:numPr>
          <w:ilvl w:val="0"/>
          <w:numId w:val="3"/>
        </w:numPr>
        <w:tabs>
          <w:tab w:val="left" w:pos="720"/>
        </w:tabs>
        <w:rPr>
          <w:sz w:val="26"/>
          <w:szCs w:val="26"/>
        </w:rPr>
      </w:pPr>
      <w:r>
        <w:rPr>
          <w:sz w:val="26"/>
          <w:szCs w:val="26"/>
        </w:rPr>
        <w:t xml:space="preserve">Enter the </w:t>
      </w:r>
      <w:r w:rsidR="00B9221A">
        <w:rPr>
          <w:sz w:val="26"/>
          <w:szCs w:val="26"/>
        </w:rPr>
        <w:t>IDL .</w:t>
      </w:r>
      <w:proofErr w:type="spellStart"/>
      <w:r w:rsidR="00B9221A">
        <w:rPr>
          <w:sz w:val="26"/>
          <w:szCs w:val="26"/>
        </w:rPr>
        <w:t>sav</w:t>
      </w:r>
      <w:proofErr w:type="spellEnd"/>
      <w:r>
        <w:rPr>
          <w:sz w:val="26"/>
          <w:szCs w:val="26"/>
        </w:rPr>
        <w:t xml:space="preserve"> file that contains the </w:t>
      </w:r>
      <w:r w:rsidR="00B9221A">
        <w:rPr>
          <w:sz w:val="26"/>
          <w:szCs w:val="26"/>
        </w:rPr>
        <w:t>true airspeed (TAS) data which</w:t>
      </w:r>
      <w:r>
        <w:rPr>
          <w:sz w:val="26"/>
          <w:szCs w:val="26"/>
        </w:rPr>
        <w:t xml:space="preserve"> is required to compute the sample volume from the aircraft's true air speed.  </w:t>
      </w:r>
      <w:r w:rsidR="00B9221A">
        <w:rPr>
          <w:sz w:val="26"/>
          <w:szCs w:val="26"/>
        </w:rPr>
        <w:t>The .</w:t>
      </w:r>
      <w:proofErr w:type="spellStart"/>
      <w:r w:rsidR="00B9221A">
        <w:rPr>
          <w:sz w:val="26"/>
          <w:szCs w:val="26"/>
        </w:rPr>
        <w:t>sav</w:t>
      </w:r>
      <w:proofErr w:type="spellEnd"/>
      <w:r w:rsidR="00B9221A">
        <w:rPr>
          <w:sz w:val="26"/>
          <w:szCs w:val="26"/>
        </w:rPr>
        <w:t xml:space="preserve"> file should contain a single structure named ‘data’ which contains the variables ‘time’ (in UTC seconds) and ‘</w:t>
      </w:r>
      <w:proofErr w:type="spellStart"/>
      <w:r w:rsidR="00B9221A">
        <w:rPr>
          <w:sz w:val="26"/>
          <w:szCs w:val="26"/>
        </w:rPr>
        <w:t>tas’</w:t>
      </w:r>
      <w:proofErr w:type="spellEnd"/>
      <w:r w:rsidR="00B9221A">
        <w:rPr>
          <w:sz w:val="26"/>
          <w:szCs w:val="26"/>
        </w:rPr>
        <w:t xml:space="preserve"> (in m/s).  The time and </w:t>
      </w:r>
      <w:proofErr w:type="spellStart"/>
      <w:r w:rsidR="00B9221A">
        <w:rPr>
          <w:sz w:val="26"/>
          <w:szCs w:val="26"/>
        </w:rPr>
        <w:t>tas</w:t>
      </w:r>
      <w:proofErr w:type="spellEnd"/>
      <w:r w:rsidR="00B9221A">
        <w:rPr>
          <w:sz w:val="26"/>
          <w:szCs w:val="26"/>
        </w:rPr>
        <w:t xml:space="preserve"> records in this file should match what will be entered into the ‘Processing Options’ fields.   If such a</w:t>
      </w:r>
      <w:r>
        <w:rPr>
          <w:sz w:val="26"/>
          <w:szCs w:val="26"/>
        </w:rPr>
        <w:t xml:space="preserve"> file is not available, enter a </w:t>
      </w:r>
      <w:r w:rsidR="00B9221A">
        <w:rPr>
          <w:sz w:val="26"/>
          <w:szCs w:val="26"/>
        </w:rPr>
        <w:t>fixed TAS</w:t>
      </w:r>
      <w:r>
        <w:rPr>
          <w:sz w:val="26"/>
          <w:szCs w:val="26"/>
        </w:rPr>
        <w:t xml:space="preserve"> to use instead.</w:t>
      </w:r>
    </w:p>
    <w:p w:rsidR="00BC1336" w:rsidRDefault="00BC1336">
      <w:pPr>
        <w:numPr>
          <w:ilvl w:val="0"/>
          <w:numId w:val="3"/>
        </w:numPr>
        <w:tabs>
          <w:tab w:val="left" w:pos="720"/>
        </w:tabs>
        <w:rPr>
          <w:sz w:val="26"/>
          <w:szCs w:val="26"/>
        </w:rPr>
      </w:pPr>
      <w:r>
        <w:rPr>
          <w:sz w:val="26"/>
          <w:szCs w:val="26"/>
        </w:rPr>
        <w:t>Select processing options:</w:t>
      </w:r>
    </w:p>
    <w:p w:rsidR="00B9221A" w:rsidRDefault="00B9221A">
      <w:pPr>
        <w:numPr>
          <w:ilvl w:val="1"/>
          <w:numId w:val="4"/>
        </w:numPr>
        <w:tabs>
          <w:tab w:val="left" w:pos="1080"/>
        </w:tabs>
        <w:rPr>
          <w:sz w:val="26"/>
          <w:szCs w:val="26"/>
        </w:rPr>
      </w:pPr>
      <w:r>
        <w:rPr>
          <w:sz w:val="26"/>
          <w:szCs w:val="26"/>
        </w:rPr>
        <w:t>Project name:  Enter any project identifier to be saved with the data</w:t>
      </w:r>
    </w:p>
    <w:p w:rsidR="00B9221A" w:rsidRDefault="00B9221A">
      <w:pPr>
        <w:numPr>
          <w:ilvl w:val="1"/>
          <w:numId w:val="4"/>
        </w:numPr>
        <w:tabs>
          <w:tab w:val="left" w:pos="1080"/>
        </w:tabs>
        <w:rPr>
          <w:sz w:val="26"/>
          <w:szCs w:val="26"/>
        </w:rPr>
      </w:pPr>
      <w:r>
        <w:rPr>
          <w:sz w:val="26"/>
          <w:szCs w:val="26"/>
        </w:rPr>
        <w:t>Date:  The flight date in format MMDDYYYY.</w:t>
      </w:r>
    </w:p>
    <w:p w:rsidR="00B9221A" w:rsidRDefault="00B9221A">
      <w:pPr>
        <w:numPr>
          <w:ilvl w:val="1"/>
          <w:numId w:val="4"/>
        </w:numPr>
        <w:tabs>
          <w:tab w:val="left" w:pos="1080"/>
        </w:tabs>
        <w:rPr>
          <w:sz w:val="26"/>
          <w:szCs w:val="26"/>
        </w:rPr>
      </w:pPr>
      <w:r>
        <w:rPr>
          <w:sz w:val="26"/>
          <w:szCs w:val="26"/>
        </w:rPr>
        <w:t>Start/Stop time:  The time interval to process from the raw data.  Enter in HHMMSS format.</w:t>
      </w:r>
    </w:p>
    <w:p w:rsidR="00B9221A" w:rsidRDefault="00B9221A">
      <w:pPr>
        <w:numPr>
          <w:ilvl w:val="1"/>
          <w:numId w:val="4"/>
        </w:numPr>
        <w:tabs>
          <w:tab w:val="left" w:pos="1080"/>
        </w:tabs>
        <w:rPr>
          <w:sz w:val="26"/>
          <w:szCs w:val="26"/>
        </w:rPr>
      </w:pPr>
      <w:r>
        <w:rPr>
          <w:sz w:val="26"/>
          <w:szCs w:val="26"/>
        </w:rPr>
        <w:t xml:space="preserve">Probe:  Select the probe to be processed from the dropdown list.  If a new probe needs to be added modify the soda2_probespecs.pro file.  </w:t>
      </w:r>
    </w:p>
    <w:p w:rsidR="00BC1336" w:rsidRDefault="00BC1336">
      <w:pPr>
        <w:numPr>
          <w:ilvl w:val="1"/>
          <w:numId w:val="4"/>
        </w:numPr>
        <w:tabs>
          <w:tab w:val="left" w:pos="1080"/>
        </w:tabs>
        <w:rPr>
          <w:sz w:val="26"/>
          <w:szCs w:val="26"/>
        </w:rPr>
      </w:pPr>
      <w:r>
        <w:rPr>
          <w:sz w:val="26"/>
          <w:szCs w:val="26"/>
        </w:rPr>
        <w:t>Averaging time:  Enter an averaging interval of 1 second or greater.</w:t>
      </w:r>
    </w:p>
    <w:p w:rsidR="00BC1336" w:rsidRDefault="00B9221A">
      <w:pPr>
        <w:numPr>
          <w:ilvl w:val="1"/>
          <w:numId w:val="4"/>
        </w:numPr>
        <w:tabs>
          <w:tab w:val="left" w:pos="1080"/>
        </w:tabs>
        <w:rPr>
          <w:sz w:val="26"/>
          <w:szCs w:val="26"/>
        </w:rPr>
      </w:pPr>
      <w:r>
        <w:rPr>
          <w:sz w:val="26"/>
          <w:szCs w:val="26"/>
        </w:rPr>
        <w:lastRenderedPageBreak/>
        <w:t>Clock correction:  If the data acquisition computer clock was not set correctly then a correction can be applied</w:t>
      </w:r>
      <w:r w:rsidR="00EE54C5">
        <w:rPr>
          <w:sz w:val="26"/>
          <w:szCs w:val="26"/>
        </w:rPr>
        <w:t>.  The time entered</w:t>
      </w:r>
      <w:r>
        <w:rPr>
          <w:sz w:val="26"/>
          <w:szCs w:val="26"/>
        </w:rPr>
        <w:t xml:space="preserve"> will be added to the recorded time.</w:t>
      </w:r>
    </w:p>
    <w:p w:rsidR="00B9221A" w:rsidRDefault="00B9221A">
      <w:pPr>
        <w:numPr>
          <w:ilvl w:val="1"/>
          <w:numId w:val="4"/>
        </w:numPr>
        <w:tabs>
          <w:tab w:val="left" w:pos="1080"/>
        </w:tabs>
        <w:rPr>
          <w:sz w:val="26"/>
          <w:szCs w:val="26"/>
        </w:rPr>
      </w:pPr>
      <w:r>
        <w:rPr>
          <w:sz w:val="26"/>
          <w:szCs w:val="26"/>
        </w:rPr>
        <w:t xml:space="preserve">Shatter correct:  Apply a shattering correction based on particle </w:t>
      </w:r>
      <w:proofErr w:type="spellStart"/>
      <w:r>
        <w:rPr>
          <w:sz w:val="26"/>
          <w:szCs w:val="26"/>
        </w:rPr>
        <w:t>interarrival</w:t>
      </w:r>
      <w:proofErr w:type="spellEnd"/>
      <w:r>
        <w:rPr>
          <w:sz w:val="26"/>
          <w:szCs w:val="26"/>
        </w:rPr>
        <w:t xml:space="preserve"> times.  The method is described in Field et al. (JTECH, 2006).</w:t>
      </w:r>
    </w:p>
    <w:p w:rsidR="00B9221A" w:rsidRDefault="00B9221A">
      <w:pPr>
        <w:numPr>
          <w:ilvl w:val="1"/>
          <w:numId w:val="4"/>
        </w:numPr>
        <w:tabs>
          <w:tab w:val="left" w:pos="1080"/>
        </w:tabs>
        <w:rPr>
          <w:sz w:val="26"/>
          <w:szCs w:val="26"/>
        </w:rPr>
      </w:pPr>
      <w:r>
        <w:rPr>
          <w:sz w:val="26"/>
          <w:szCs w:val="26"/>
        </w:rPr>
        <w:t>All-in:  Only process particles that are fully imaged and do not touch an edge of the array.</w:t>
      </w:r>
    </w:p>
    <w:p w:rsidR="00B9221A" w:rsidRDefault="00B9221A">
      <w:pPr>
        <w:numPr>
          <w:ilvl w:val="1"/>
          <w:numId w:val="4"/>
        </w:numPr>
        <w:tabs>
          <w:tab w:val="left" w:pos="1080"/>
        </w:tabs>
        <w:rPr>
          <w:sz w:val="26"/>
          <w:szCs w:val="26"/>
        </w:rPr>
      </w:pPr>
      <w:r>
        <w:rPr>
          <w:sz w:val="26"/>
          <w:szCs w:val="26"/>
        </w:rPr>
        <w:t xml:space="preserve">Water Processing:  Apply stricter roundness criteria to limit processing to particles that may be liquid water.  Also apply the </w:t>
      </w:r>
      <w:proofErr w:type="spellStart"/>
      <w:r>
        <w:rPr>
          <w:sz w:val="26"/>
          <w:szCs w:val="26"/>
        </w:rPr>
        <w:t>Korolev</w:t>
      </w:r>
      <w:proofErr w:type="spellEnd"/>
      <w:r>
        <w:rPr>
          <w:sz w:val="26"/>
          <w:szCs w:val="26"/>
        </w:rPr>
        <w:t xml:space="preserve"> (JTECH, 2007) size correction.  </w:t>
      </w:r>
    </w:p>
    <w:p w:rsidR="00B9221A" w:rsidRDefault="00B9221A">
      <w:pPr>
        <w:numPr>
          <w:ilvl w:val="1"/>
          <w:numId w:val="4"/>
        </w:numPr>
        <w:tabs>
          <w:tab w:val="left" w:pos="1080"/>
        </w:tabs>
        <w:rPr>
          <w:sz w:val="26"/>
          <w:szCs w:val="26"/>
        </w:rPr>
      </w:pPr>
      <w:r>
        <w:rPr>
          <w:sz w:val="26"/>
          <w:szCs w:val="26"/>
        </w:rPr>
        <w:t>Stuck Bit Correct:  Look for diodes that are either continuously on or continuously off and correct for the errors by using neighboring diodes.</w:t>
      </w:r>
    </w:p>
    <w:p w:rsidR="00BC1336" w:rsidRDefault="00BC1336">
      <w:pPr>
        <w:tabs>
          <w:tab w:val="left" w:pos="1080"/>
        </w:tabs>
        <w:ind w:left="1080" w:hanging="360"/>
        <w:rPr>
          <w:sz w:val="26"/>
          <w:szCs w:val="26"/>
        </w:rPr>
      </w:pPr>
    </w:p>
    <w:p w:rsidR="00BC1336" w:rsidRDefault="00BC1336">
      <w:pPr>
        <w:numPr>
          <w:ilvl w:val="0"/>
          <w:numId w:val="3"/>
        </w:numPr>
        <w:tabs>
          <w:tab w:val="left" w:pos="720"/>
        </w:tabs>
        <w:rPr>
          <w:sz w:val="26"/>
          <w:szCs w:val="26"/>
        </w:rPr>
      </w:pPr>
      <w:r>
        <w:rPr>
          <w:sz w:val="26"/>
          <w:szCs w:val="26"/>
        </w:rPr>
        <w:t>Select output options:</w:t>
      </w:r>
    </w:p>
    <w:p w:rsidR="00BC1336" w:rsidRDefault="00BC1336">
      <w:pPr>
        <w:numPr>
          <w:ilvl w:val="1"/>
          <w:numId w:val="4"/>
        </w:numPr>
        <w:tabs>
          <w:tab w:val="left" w:pos="1080"/>
        </w:tabs>
        <w:rPr>
          <w:sz w:val="26"/>
          <w:szCs w:val="26"/>
        </w:rPr>
      </w:pPr>
      <w:r>
        <w:rPr>
          <w:sz w:val="26"/>
          <w:szCs w:val="26"/>
        </w:rPr>
        <w:t>IDL “</w:t>
      </w:r>
      <w:proofErr w:type="spellStart"/>
      <w:r>
        <w:rPr>
          <w:sz w:val="26"/>
          <w:szCs w:val="26"/>
        </w:rPr>
        <w:t>sav</w:t>
      </w:r>
      <w:proofErr w:type="spellEnd"/>
      <w:r>
        <w:rPr>
          <w:sz w:val="26"/>
          <w:szCs w:val="26"/>
        </w:rPr>
        <w:t xml:space="preserve">” file:  Select to save data in IDL's proprietary format.  This file records all processing options, processed data, and housekeeping data.  This file is also required to view data with the IDL browser.  See the file format section of this document for detailed information about this file. </w:t>
      </w:r>
    </w:p>
    <w:p w:rsidR="00B9221A" w:rsidRDefault="00BC1336" w:rsidP="00B9221A">
      <w:pPr>
        <w:numPr>
          <w:ilvl w:val="1"/>
          <w:numId w:val="4"/>
        </w:numPr>
        <w:tabs>
          <w:tab w:val="left" w:pos="1080"/>
        </w:tabs>
        <w:rPr>
          <w:sz w:val="26"/>
          <w:szCs w:val="26"/>
        </w:rPr>
      </w:pPr>
      <w:r w:rsidRPr="00B9221A">
        <w:rPr>
          <w:sz w:val="26"/>
          <w:szCs w:val="26"/>
        </w:rPr>
        <w:t>Particle-by-Particle file: Creates an ASCII particle-by-particle file with detailed information on each particle processed.  This file may grow to be very large</w:t>
      </w:r>
      <w:r w:rsidR="00CF7B47">
        <w:rPr>
          <w:sz w:val="26"/>
          <w:szCs w:val="26"/>
        </w:rPr>
        <w:t xml:space="preserve"> so a short time window defined by the start/stop time fields is recommended</w:t>
      </w:r>
      <w:r w:rsidR="00EE54C5">
        <w:rPr>
          <w:sz w:val="26"/>
          <w:szCs w:val="26"/>
        </w:rPr>
        <w:t>.</w:t>
      </w:r>
    </w:p>
    <w:p w:rsidR="00BC1336" w:rsidRDefault="00BC1336" w:rsidP="00B9221A">
      <w:pPr>
        <w:numPr>
          <w:ilvl w:val="1"/>
          <w:numId w:val="4"/>
        </w:numPr>
        <w:tabs>
          <w:tab w:val="left" w:pos="1080"/>
        </w:tabs>
        <w:rPr>
          <w:sz w:val="26"/>
          <w:szCs w:val="26"/>
        </w:rPr>
      </w:pPr>
      <w:r w:rsidRPr="00B9221A">
        <w:rPr>
          <w:sz w:val="26"/>
          <w:szCs w:val="26"/>
        </w:rPr>
        <w:t xml:space="preserve">Output directory: </w:t>
      </w:r>
      <w:r w:rsidR="00EE54C5">
        <w:rPr>
          <w:sz w:val="26"/>
          <w:szCs w:val="26"/>
        </w:rPr>
        <w:t xml:space="preserve"> Change the location where the output</w:t>
      </w:r>
      <w:r w:rsidRPr="00B9221A">
        <w:rPr>
          <w:sz w:val="26"/>
          <w:szCs w:val="26"/>
        </w:rPr>
        <w:t xml:space="preserve"> files will be written.  </w:t>
      </w:r>
    </w:p>
    <w:p w:rsidR="00B9221A" w:rsidRPr="00B9221A" w:rsidRDefault="00B9221A" w:rsidP="00B9221A">
      <w:pPr>
        <w:tabs>
          <w:tab w:val="left" w:pos="1080"/>
        </w:tabs>
        <w:ind w:left="1080"/>
        <w:rPr>
          <w:sz w:val="26"/>
          <w:szCs w:val="26"/>
        </w:rPr>
      </w:pPr>
    </w:p>
    <w:p w:rsidR="00BC1336" w:rsidRDefault="00BC1336">
      <w:pPr>
        <w:numPr>
          <w:ilvl w:val="0"/>
          <w:numId w:val="3"/>
        </w:numPr>
        <w:tabs>
          <w:tab w:val="left" w:pos="720"/>
        </w:tabs>
        <w:rPr>
          <w:sz w:val="26"/>
          <w:szCs w:val="26"/>
        </w:rPr>
      </w:pPr>
      <w:r>
        <w:rPr>
          <w:sz w:val="26"/>
          <w:szCs w:val="26"/>
        </w:rPr>
        <w:t xml:space="preserve">Click “BEGIN PROCESSING” to process the data.  </w:t>
      </w:r>
    </w:p>
    <w:p w:rsidR="00BC1336" w:rsidRDefault="00BC1336">
      <w:pPr>
        <w:rPr>
          <w:sz w:val="26"/>
          <w:szCs w:val="26"/>
        </w:rPr>
      </w:pPr>
    </w:p>
    <w:p w:rsidR="00BC1336" w:rsidRDefault="00BC1336">
      <w:pPr>
        <w:rPr>
          <w:sz w:val="26"/>
          <w:szCs w:val="26"/>
        </w:rPr>
      </w:pPr>
      <w:r>
        <w:rPr>
          <w:sz w:val="26"/>
          <w:szCs w:val="26"/>
        </w:rPr>
        <w:t>Processing will take several minutes to hours depending on the am</w:t>
      </w:r>
      <w:r w:rsidR="00EE54C5">
        <w:rPr>
          <w:sz w:val="26"/>
          <w:szCs w:val="26"/>
        </w:rPr>
        <w:t>ount of da</w:t>
      </w:r>
      <w:r w:rsidR="00C64A6C">
        <w:rPr>
          <w:sz w:val="26"/>
          <w:szCs w:val="26"/>
        </w:rPr>
        <w:t>ta.  Once completed,</w:t>
      </w:r>
      <w:r w:rsidR="00EE54C5">
        <w:rPr>
          <w:sz w:val="26"/>
          <w:szCs w:val="26"/>
        </w:rPr>
        <w:t xml:space="preserve"> new files</w:t>
      </w:r>
      <w:r>
        <w:rPr>
          <w:sz w:val="26"/>
          <w:szCs w:val="26"/>
        </w:rPr>
        <w:t xml:space="preserve"> containing the processed data will be saved with the naming convention “</w:t>
      </w:r>
      <w:r w:rsidR="00B9221A">
        <w:rPr>
          <w:sz w:val="26"/>
          <w:szCs w:val="26"/>
        </w:rPr>
        <w:t>date</w:t>
      </w:r>
      <w:r>
        <w:rPr>
          <w:sz w:val="26"/>
          <w:szCs w:val="26"/>
        </w:rPr>
        <w:t>_</w:t>
      </w:r>
      <w:r w:rsidR="00B9221A">
        <w:rPr>
          <w:sz w:val="26"/>
          <w:szCs w:val="26"/>
        </w:rPr>
        <w:t xml:space="preserve">starttime_probetype.dat” or </w:t>
      </w:r>
      <w:r>
        <w:rPr>
          <w:sz w:val="26"/>
          <w:szCs w:val="26"/>
        </w:rPr>
        <w:t>“</w:t>
      </w:r>
      <w:r w:rsidR="00B9221A">
        <w:rPr>
          <w:sz w:val="26"/>
          <w:szCs w:val="26"/>
        </w:rPr>
        <w:t>date_starttime_probetype</w:t>
      </w:r>
      <w:r>
        <w:rPr>
          <w:sz w:val="26"/>
          <w:szCs w:val="26"/>
        </w:rPr>
        <w:t xml:space="preserve">.txt”.  </w:t>
      </w:r>
    </w:p>
    <w:p w:rsidR="00BC1336" w:rsidRDefault="00BC1336">
      <w:pPr>
        <w:rPr>
          <w:sz w:val="26"/>
          <w:szCs w:val="26"/>
        </w:rPr>
      </w:pPr>
    </w:p>
    <w:p w:rsidR="00C64A6C" w:rsidRDefault="00C64A6C">
      <w:pPr>
        <w:rPr>
          <w:sz w:val="26"/>
          <w:szCs w:val="26"/>
        </w:rPr>
      </w:pPr>
    </w:p>
    <w:p w:rsidR="00BD6EC4" w:rsidRDefault="00BD6EC4" w:rsidP="00BD6EC4">
      <w:pPr>
        <w:pBdr>
          <w:bottom w:val="single" w:sz="4" w:space="1" w:color="000000"/>
        </w:pBdr>
        <w:rPr>
          <w:b/>
          <w:bCs/>
          <w:sz w:val="30"/>
          <w:szCs w:val="30"/>
        </w:rPr>
      </w:pPr>
      <w:r>
        <w:rPr>
          <w:b/>
          <w:bCs/>
          <w:sz w:val="30"/>
          <w:szCs w:val="30"/>
        </w:rPr>
        <w:t>Data Reprocessing</w:t>
      </w:r>
    </w:p>
    <w:p w:rsidR="00BD6EC4" w:rsidRDefault="00BD6EC4" w:rsidP="00BD6EC4">
      <w:pPr>
        <w:rPr>
          <w:b/>
          <w:bCs/>
          <w:sz w:val="30"/>
          <w:szCs w:val="30"/>
        </w:rPr>
      </w:pPr>
    </w:p>
    <w:p w:rsidR="00BC1336" w:rsidRDefault="00BC1336" w:rsidP="0022754F">
      <w:pPr>
        <w:rPr>
          <w:sz w:val="26"/>
          <w:szCs w:val="26"/>
        </w:rPr>
      </w:pPr>
      <w:r>
        <w:rPr>
          <w:sz w:val="26"/>
          <w:szCs w:val="26"/>
        </w:rPr>
        <w:t xml:space="preserve">Settings from a previously processed IDL file can be loaded under the “File / Load Settings” menu option.  </w:t>
      </w:r>
      <w:r w:rsidR="00BF2C77">
        <w:rPr>
          <w:sz w:val="26"/>
          <w:szCs w:val="26"/>
        </w:rPr>
        <w:t xml:space="preserve">The </w:t>
      </w:r>
      <w:r>
        <w:rPr>
          <w:sz w:val="26"/>
          <w:szCs w:val="26"/>
        </w:rPr>
        <w:t>processing options</w:t>
      </w:r>
      <w:r w:rsidR="00BF2C77">
        <w:rPr>
          <w:sz w:val="26"/>
          <w:szCs w:val="26"/>
        </w:rPr>
        <w:t xml:space="preserve"> can then be changed </w:t>
      </w:r>
      <w:r w:rsidR="00CF7B47">
        <w:rPr>
          <w:sz w:val="26"/>
          <w:szCs w:val="26"/>
        </w:rPr>
        <w:t xml:space="preserve">with the graphical interface </w:t>
      </w:r>
      <w:r w:rsidR="00BF2C77">
        <w:rPr>
          <w:sz w:val="26"/>
          <w:szCs w:val="26"/>
        </w:rPr>
        <w:t xml:space="preserve">and the data reprocessed. </w:t>
      </w:r>
      <w:r>
        <w:rPr>
          <w:sz w:val="26"/>
          <w:szCs w:val="26"/>
        </w:rPr>
        <w:t xml:space="preserve"> The old file will be overwritten unless a different output directory is selected.</w:t>
      </w:r>
    </w:p>
    <w:p w:rsidR="00BD6EC4" w:rsidRDefault="00BD6EC4" w:rsidP="0022754F">
      <w:pPr>
        <w:rPr>
          <w:sz w:val="26"/>
          <w:szCs w:val="26"/>
        </w:rPr>
      </w:pPr>
    </w:p>
    <w:p w:rsidR="00BD6EC4" w:rsidRDefault="00BD6EC4" w:rsidP="0022754F">
      <w:pPr>
        <w:rPr>
          <w:sz w:val="26"/>
          <w:szCs w:val="26"/>
        </w:rPr>
      </w:pPr>
      <w:r>
        <w:rPr>
          <w:sz w:val="26"/>
          <w:szCs w:val="26"/>
        </w:rPr>
        <w:t>Alternately, the IDL files can be reprocessed via command-line or script.  Modifications are directly applied to the options structure</w:t>
      </w:r>
      <w:r w:rsidR="00CF7B47">
        <w:rPr>
          <w:sz w:val="26"/>
          <w:szCs w:val="26"/>
        </w:rPr>
        <w:t xml:space="preserve"> (see file format information at the end of this document)</w:t>
      </w:r>
      <w:r>
        <w:rPr>
          <w:sz w:val="26"/>
          <w:szCs w:val="26"/>
        </w:rPr>
        <w:t xml:space="preserve"> and then reprocessed.  For example:</w:t>
      </w:r>
    </w:p>
    <w:p w:rsidR="00BD6EC4" w:rsidRDefault="00BD6EC4" w:rsidP="0022754F">
      <w:pPr>
        <w:rPr>
          <w:sz w:val="26"/>
          <w:szCs w:val="26"/>
        </w:rPr>
      </w:pPr>
    </w:p>
    <w:p w:rsidR="00BD6EC4" w:rsidRDefault="00BD6EC4" w:rsidP="0022754F">
      <w:pPr>
        <w:rPr>
          <w:sz w:val="26"/>
          <w:szCs w:val="26"/>
        </w:rPr>
      </w:pPr>
      <w:r>
        <w:rPr>
          <w:sz w:val="26"/>
          <w:szCs w:val="26"/>
        </w:rPr>
        <w:t>IDL&gt; restore, ‘myfile.dat’</w:t>
      </w:r>
    </w:p>
    <w:p w:rsidR="00BD6EC4" w:rsidRDefault="00BD6EC4" w:rsidP="0022754F">
      <w:pPr>
        <w:rPr>
          <w:sz w:val="26"/>
          <w:szCs w:val="26"/>
        </w:rPr>
      </w:pPr>
      <w:r>
        <w:rPr>
          <w:sz w:val="26"/>
          <w:szCs w:val="26"/>
        </w:rPr>
        <w:t xml:space="preserve">IDL&gt; </w:t>
      </w:r>
      <w:proofErr w:type="spellStart"/>
      <w:r>
        <w:rPr>
          <w:sz w:val="26"/>
          <w:szCs w:val="26"/>
        </w:rPr>
        <w:t>data.op.rate</w:t>
      </w:r>
      <w:proofErr w:type="spellEnd"/>
      <w:r>
        <w:rPr>
          <w:sz w:val="26"/>
          <w:szCs w:val="26"/>
        </w:rPr>
        <w:t>=1                        ;Change the sampling rate</w:t>
      </w:r>
    </w:p>
    <w:p w:rsidR="00BD6EC4" w:rsidRDefault="00BD6EC4" w:rsidP="0022754F">
      <w:pPr>
        <w:rPr>
          <w:sz w:val="26"/>
          <w:szCs w:val="26"/>
        </w:rPr>
      </w:pPr>
      <w:r>
        <w:rPr>
          <w:sz w:val="26"/>
          <w:szCs w:val="26"/>
        </w:rPr>
        <w:t xml:space="preserve">IDL&gt; soda2_process_2d, </w:t>
      </w:r>
      <w:proofErr w:type="spellStart"/>
      <w:r>
        <w:rPr>
          <w:sz w:val="26"/>
          <w:szCs w:val="26"/>
        </w:rPr>
        <w:t>data.op</w:t>
      </w:r>
      <w:proofErr w:type="spellEnd"/>
      <w:r>
        <w:rPr>
          <w:sz w:val="26"/>
          <w:szCs w:val="26"/>
        </w:rPr>
        <w:t xml:space="preserve">    ;Reprocess the data</w:t>
      </w:r>
    </w:p>
    <w:p w:rsidR="00A72BC9" w:rsidRDefault="00A72BC9" w:rsidP="0022754F">
      <w:pPr>
        <w:rPr>
          <w:sz w:val="26"/>
          <w:szCs w:val="26"/>
        </w:rPr>
      </w:pPr>
    </w:p>
    <w:p w:rsidR="00BC1336" w:rsidRDefault="00BC1336" w:rsidP="0022754F">
      <w:pPr>
        <w:rPr>
          <w:sz w:val="26"/>
          <w:szCs w:val="26"/>
        </w:rPr>
      </w:pPr>
    </w:p>
    <w:p w:rsidR="00CF7B47" w:rsidRDefault="00CF7B47" w:rsidP="0022754F">
      <w:pPr>
        <w:rPr>
          <w:sz w:val="26"/>
          <w:szCs w:val="26"/>
        </w:rPr>
      </w:pPr>
    </w:p>
    <w:p w:rsidR="0022754F" w:rsidRDefault="0022754F" w:rsidP="0022754F">
      <w:pPr>
        <w:pBdr>
          <w:bottom w:val="single" w:sz="4" w:space="1" w:color="000000"/>
        </w:pBdr>
        <w:rPr>
          <w:b/>
          <w:bCs/>
          <w:sz w:val="30"/>
          <w:szCs w:val="30"/>
        </w:rPr>
      </w:pPr>
      <w:r>
        <w:rPr>
          <w:b/>
          <w:bCs/>
          <w:sz w:val="30"/>
          <w:szCs w:val="30"/>
        </w:rPr>
        <w:lastRenderedPageBreak/>
        <w:t>Browsing Processed Data</w:t>
      </w:r>
    </w:p>
    <w:p w:rsidR="0022754F" w:rsidRDefault="0022754F" w:rsidP="0022754F">
      <w:pPr>
        <w:rPr>
          <w:b/>
          <w:bCs/>
          <w:sz w:val="30"/>
          <w:szCs w:val="30"/>
        </w:rPr>
      </w:pPr>
    </w:p>
    <w:p w:rsidR="0022754F" w:rsidRDefault="0022754F" w:rsidP="0022754F">
      <w:pPr>
        <w:rPr>
          <w:sz w:val="26"/>
          <w:szCs w:val="26"/>
        </w:rPr>
      </w:pPr>
      <w:r>
        <w:rPr>
          <w:sz w:val="26"/>
          <w:szCs w:val="26"/>
        </w:rPr>
        <w:t>Select “Other Actions / Browse Data” from the main window to enter the data browser.  The browser may also be accessed directly from IDL command line by typing “soda2_browse”.  Load a processed (*.</w:t>
      </w:r>
      <w:proofErr w:type="spellStart"/>
      <w:r>
        <w:rPr>
          <w:sz w:val="26"/>
          <w:szCs w:val="26"/>
        </w:rPr>
        <w:t>dat</w:t>
      </w:r>
      <w:proofErr w:type="spellEnd"/>
      <w:r>
        <w:rPr>
          <w:sz w:val="26"/>
          <w:szCs w:val="26"/>
        </w:rPr>
        <w:t>) file under the “File / Load” menu to begin browsing.</w:t>
      </w:r>
    </w:p>
    <w:p w:rsidR="0022754F" w:rsidRDefault="0022754F" w:rsidP="0022754F">
      <w:pPr>
        <w:rPr>
          <w:sz w:val="26"/>
          <w:szCs w:val="26"/>
        </w:rPr>
      </w:pPr>
    </w:p>
    <w:p w:rsidR="0022754F" w:rsidRDefault="00EE54C5" w:rsidP="0022754F">
      <w:pPr>
        <w:rPr>
          <w:i/>
          <w:iCs/>
          <w:sz w:val="26"/>
          <w:szCs w:val="26"/>
        </w:rPr>
      </w:pPr>
      <w:r>
        <w:rPr>
          <w:i/>
          <w:iCs/>
          <w:sz w:val="26"/>
          <w:szCs w:val="26"/>
        </w:rPr>
        <w:t>Navigating through the data</w:t>
      </w:r>
      <w:r w:rsidR="0022754F">
        <w:rPr>
          <w:i/>
          <w:iCs/>
          <w:sz w:val="26"/>
          <w:szCs w:val="26"/>
        </w:rPr>
        <w:t>:</w:t>
      </w:r>
    </w:p>
    <w:p w:rsidR="0022754F" w:rsidRDefault="0022754F" w:rsidP="0022754F">
      <w:pPr>
        <w:rPr>
          <w:sz w:val="26"/>
          <w:szCs w:val="26"/>
        </w:rPr>
      </w:pPr>
      <w:r>
        <w:rPr>
          <w:sz w:val="26"/>
          <w:szCs w:val="26"/>
        </w:rPr>
        <w:t>The first 3 tabs (Distributions, Particles, and Timing/Diodes) display data for a single t</w:t>
      </w:r>
      <w:r w:rsidR="00EE54C5">
        <w:rPr>
          <w:sz w:val="26"/>
          <w:szCs w:val="26"/>
        </w:rPr>
        <w:t>ime period</w:t>
      </w:r>
      <w:r>
        <w:rPr>
          <w:sz w:val="26"/>
          <w:szCs w:val="26"/>
        </w:rPr>
        <w:t>.</w:t>
      </w:r>
      <w:r w:rsidR="00EE54C5">
        <w:rPr>
          <w:sz w:val="26"/>
          <w:szCs w:val="26"/>
        </w:rPr>
        <w:t xml:space="preserve">  To move forward in time</w:t>
      </w:r>
      <w:r>
        <w:rPr>
          <w:sz w:val="26"/>
          <w:szCs w:val="26"/>
        </w:rPr>
        <w:t>, left-click anywhere on the main plo</w:t>
      </w:r>
      <w:r w:rsidR="00EE54C5">
        <w:rPr>
          <w:sz w:val="26"/>
          <w:szCs w:val="26"/>
        </w:rPr>
        <w:t>t.  To move backward in time,</w:t>
      </w:r>
      <w:r>
        <w:rPr>
          <w:sz w:val="26"/>
          <w:szCs w:val="26"/>
        </w:rPr>
        <w:t xml:space="preserve"> right-click on the main plot.  The scroll wheel on a mouse may also be used to move forward or backward more rapidly.  A blue indicator line shows the current position in a small concentration plot at the bottom of the screen.  Left-click on this plot to directly access a new time period.  A new time may also be typed into the text box at the bottom-left corner of the window in either '</w:t>
      </w:r>
      <w:proofErr w:type="spellStart"/>
      <w:r>
        <w:rPr>
          <w:sz w:val="26"/>
          <w:szCs w:val="26"/>
        </w:rPr>
        <w:t>hhmmss</w:t>
      </w:r>
      <w:proofErr w:type="spellEnd"/>
      <w:r>
        <w:rPr>
          <w:sz w:val="26"/>
          <w:szCs w:val="26"/>
        </w:rPr>
        <w:t>' or seconds-from-midnight format.  Click the 'HMS' or 'SFM' label to toggle formats.</w:t>
      </w:r>
    </w:p>
    <w:p w:rsidR="0022754F" w:rsidRDefault="0022754F" w:rsidP="0022754F">
      <w:pPr>
        <w:rPr>
          <w:sz w:val="26"/>
          <w:szCs w:val="26"/>
        </w:rPr>
      </w:pPr>
    </w:p>
    <w:p w:rsidR="0022754F" w:rsidRDefault="00EE54C5" w:rsidP="0022754F">
      <w:pPr>
        <w:rPr>
          <w:i/>
          <w:iCs/>
          <w:sz w:val="26"/>
          <w:szCs w:val="26"/>
        </w:rPr>
      </w:pPr>
      <w:r>
        <w:rPr>
          <w:i/>
          <w:iCs/>
          <w:sz w:val="26"/>
          <w:szCs w:val="26"/>
        </w:rPr>
        <w:t>D</w:t>
      </w:r>
      <w:r w:rsidR="0022754F">
        <w:rPr>
          <w:i/>
          <w:iCs/>
          <w:sz w:val="26"/>
          <w:szCs w:val="26"/>
        </w:rPr>
        <w:t>istributions tab:</w:t>
      </w:r>
    </w:p>
    <w:p w:rsidR="0022754F" w:rsidRDefault="0022754F" w:rsidP="0022754F">
      <w:pPr>
        <w:rPr>
          <w:sz w:val="26"/>
          <w:szCs w:val="26"/>
        </w:rPr>
      </w:pPr>
      <w:r>
        <w:rPr>
          <w:sz w:val="26"/>
          <w:szCs w:val="26"/>
        </w:rPr>
        <w:t xml:space="preserve">The default tab shows the normalized particle size distribution, the area ratio distribution, and a colorized contour composite of these two distributions.  Computed bulk values such as total number concentration, ice water content, and mean diameter for the current time period are also displayed.  </w:t>
      </w:r>
    </w:p>
    <w:p w:rsidR="0022754F" w:rsidRDefault="0022754F" w:rsidP="0022754F">
      <w:pPr>
        <w:rPr>
          <w:sz w:val="26"/>
          <w:szCs w:val="26"/>
        </w:rPr>
      </w:pPr>
    </w:p>
    <w:p w:rsidR="0022754F" w:rsidRDefault="0022754F" w:rsidP="0022754F">
      <w:pPr>
        <w:rPr>
          <w:i/>
          <w:iCs/>
          <w:sz w:val="26"/>
          <w:szCs w:val="26"/>
        </w:rPr>
      </w:pPr>
      <w:r>
        <w:rPr>
          <w:i/>
          <w:iCs/>
          <w:sz w:val="26"/>
          <w:szCs w:val="26"/>
        </w:rPr>
        <w:t>Particles tab:</w:t>
      </w:r>
    </w:p>
    <w:p w:rsidR="0022754F" w:rsidRDefault="0022754F" w:rsidP="0022754F">
      <w:pPr>
        <w:rPr>
          <w:sz w:val="26"/>
          <w:szCs w:val="26"/>
        </w:rPr>
      </w:pPr>
      <w:r>
        <w:rPr>
          <w:sz w:val="26"/>
          <w:szCs w:val="26"/>
        </w:rPr>
        <w:t xml:space="preserve">The 'Particles' tab displays the images of the particles recorded for each time period.  </w:t>
      </w:r>
      <w:r>
        <w:rPr>
          <w:i/>
          <w:iCs/>
          <w:sz w:val="26"/>
          <w:szCs w:val="26"/>
        </w:rPr>
        <w:t>The original raw data files must be accessible in order to view this screen; the images are not saved in the processed file.</w:t>
      </w:r>
      <w:r>
        <w:rPr>
          <w:sz w:val="26"/>
          <w:szCs w:val="26"/>
        </w:rPr>
        <w:t xml:space="preserve">  Only images that fit on the screen are displayed.  To see </w:t>
      </w:r>
      <w:r w:rsidR="00EE54C5">
        <w:rPr>
          <w:sz w:val="26"/>
          <w:szCs w:val="26"/>
        </w:rPr>
        <w:t>more</w:t>
      </w:r>
      <w:r>
        <w:rPr>
          <w:sz w:val="26"/>
          <w:szCs w:val="26"/>
        </w:rPr>
        <w:t xml:space="preserve"> images click on the arrow buttons below the displayed images.</w:t>
      </w:r>
    </w:p>
    <w:p w:rsidR="0022754F" w:rsidRDefault="0022754F" w:rsidP="0022754F">
      <w:pPr>
        <w:rPr>
          <w:sz w:val="26"/>
          <w:szCs w:val="26"/>
        </w:rPr>
      </w:pPr>
    </w:p>
    <w:p w:rsidR="0022754F" w:rsidRDefault="0022754F" w:rsidP="0022754F">
      <w:pPr>
        <w:rPr>
          <w:i/>
          <w:iCs/>
          <w:sz w:val="26"/>
          <w:szCs w:val="26"/>
        </w:rPr>
      </w:pPr>
      <w:r>
        <w:rPr>
          <w:i/>
          <w:iCs/>
          <w:sz w:val="26"/>
          <w:szCs w:val="26"/>
        </w:rPr>
        <w:t>Timing tab:</w:t>
      </w:r>
    </w:p>
    <w:p w:rsidR="0022754F" w:rsidRDefault="0022754F" w:rsidP="0022754F">
      <w:pPr>
        <w:rPr>
          <w:sz w:val="26"/>
          <w:szCs w:val="26"/>
        </w:rPr>
      </w:pPr>
      <w:r>
        <w:rPr>
          <w:sz w:val="26"/>
          <w:szCs w:val="26"/>
        </w:rPr>
        <w:t xml:space="preserve">This tab shows the </w:t>
      </w:r>
      <w:proofErr w:type="spellStart"/>
      <w:r>
        <w:rPr>
          <w:sz w:val="26"/>
          <w:szCs w:val="26"/>
        </w:rPr>
        <w:t>interarrival</w:t>
      </w:r>
      <w:proofErr w:type="spellEnd"/>
      <w:r>
        <w:rPr>
          <w:sz w:val="26"/>
          <w:szCs w:val="26"/>
        </w:rPr>
        <w:t xml:space="preserve"> time and diode histograms.  Ideally, the </w:t>
      </w:r>
      <w:proofErr w:type="spellStart"/>
      <w:r>
        <w:rPr>
          <w:sz w:val="26"/>
          <w:szCs w:val="26"/>
        </w:rPr>
        <w:t>interarrival</w:t>
      </w:r>
      <w:proofErr w:type="spellEnd"/>
      <w:r>
        <w:rPr>
          <w:sz w:val="26"/>
          <w:szCs w:val="26"/>
        </w:rPr>
        <w:t xml:space="preserve"> time plot should have a shape resembling a Poisson distribution.  The diode histogram </w:t>
      </w:r>
      <w:r w:rsidR="00EE54C5">
        <w:rPr>
          <w:sz w:val="26"/>
          <w:szCs w:val="26"/>
        </w:rPr>
        <w:t>the total</w:t>
      </w:r>
      <w:r>
        <w:rPr>
          <w:sz w:val="26"/>
          <w:szCs w:val="26"/>
        </w:rPr>
        <w:t xml:space="preserve"> num</w:t>
      </w:r>
      <w:r w:rsidR="00EE54C5">
        <w:rPr>
          <w:sz w:val="26"/>
          <w:szCs w:val="26"/>
        </w:rPr>
        <w:t>ber of shadows recorded during each</w:t>
      </w:r>
      <w:r>
        <w:rPr>
          <w:sz w:val="26"/>
          <w:szCs w:val="26"/>
        </w:rPr>
        <w:t xml:space="preserve"> time period.  If sufficient particles were recorded it should be a flat line.  </w:t>
      </w:r>
      <w:r w:rsidR="00EE54C5">
        <w:rPr>
          <w:sz w:val="26"/>
          <w:szCs w:val="26"/>
        </w:rPr>
        <w:t xml:space="preserve">The </w:t>
      </w:r>
      <w:r>
        <w:rPr>
          <w:sz w:val="26"/>
          <w:szCs w:val="26"/>
        </w:rPr>
        <w:t xml:space="preserve">distributions of </w:t>
      </w:r>
      <w:proofErr w:type="spellStart"/>
      <w:r>
        <w:rPr>
          <w:sz w:val="26"/>
          <w:szCs w:val="26"/>
        </w:rPr>
        <w:t>interarrival</w:t>
      </w:r>
      <w:proofErr w:type="spellEnd"/>
      <w:r>
        <w:rPr>
          <w:sz w:val="26"/>
          <w:szCs w:val="26"/>
        </w:rPr>
        <w:t xml:space="preserve"> time and diode histograms</w:t>
      </w:r>
      <w:r w:rsidR="00EE54C5">
        <w:rPr>
          <w:sz w:val="26"/>
          <w:szCs w:val="26"/>
        </w:rPr>
        <w:t xml:space="preserve"> for the entire flight are also displayed in a red dashed line.</w:t>
      </w:r>
    </w:p>
    <w:p w:rsidR="0022754F" w:rsidRDefault="0022754F" w:rsidP="0022754F">
      <w:pPr>
        <w:rPr>
          <w:sz w:val="26"/>
          <w:szCs w:val="26"/>
        </w:rPr>
      </w:pPr>
    </w:p>
    <w:p w:rsidR="0022754F" w:rsidRDefault="0022754F" w:rsidP="0022754F">
      <w:pPr>
        <w:rPr>
          <w:i/>
          <w:iCs/>
          <w:sz w:val="26"/>
          <w:szCs w:val="26"/>
        </w:rPr>
      </w:pPr>
      <w:r>
        <w:rPr>
          <w:i/>
          <w:iCs/>
          <w:sz w:val="26"/>
          <w:szCs w:val="26"/>
        </w:rPr>
        <w:t>Time series tab:</w:t>
      </w:r>
    </w:p>
    <w:p w:rsidR="0022754F" w:rsidRDefault="0022754F" w:rsidP="0022754F">
      <w:pPr>
        <w:rPr>
          <w:sz w:val="26"/>
          <w:szCs w:val="26"/>
        </w:rPr>
      </w:pPr>
      <w:r>
        <w:rPr>
          <w:sz w:val="26"/>
          <w:szCs w:val="26"/>
        </w:rPr>
        <w:t xml:space="preserve">This window displays time series plots of derived parameters and housekeeping data.  Two plotting windows are available, and the value to be plotted on each </w:t>
      </w:r>
      <w:r w:rsidR="00EE54C5">
        <w:rPr>
          <w:sz w:val="26"/>
          <w:szCs w:val="26"/>
        </w:rPr>
        <w:t>is</w:t>
      </w:r>
      <w:r>
        <w:rPr>
          <w:sz w:val="26"/>
          <w:szCs w:val="26"/>
        </w:rPr>
        <w:t xml:space="preserve"> changed with the drop-down menus.  The start and end times can be adjusted with the mouse by click-dra</w:t>
      </w:r>
      <w:r w:rsidR="00EE54C5">
        <w:rPr>
          <w:sz w:val="26"/>
          <w:szCs w:val="26"/>
        </w:rPr>
        <w:t>ggi</w:t>
      </w:r>
      <w:r>
        <w:rPr>
          <w:sz w:val="26"/>
          <w:szCs w:val="26"/>
        </w:rPr>
        <w:t xml:space="preserve">ng a box on either the data plots or the reference plot at the bottom of the screen.  The green and red indicators on the reference plot show the current range.  </w:t>
      </w:r>
    </w:p>
    <w:p w:rsidR="0022754F" w:rsidRDefault="0022754F" w:rsidP="0022754F">
      <w:pPr>
        <w:rPr>
          <w:sz w:val="26"/>
          <w:szCs w:val="26"/>
        </w:rPr>
      </w:pPr>
    </w:p>
    <w:p w:rsidR="0022754F" w:rsidRDefault="0022754F" w:rsidP="0022754F">
      <w:pPr>
        <w:rPr>
          <w:i/>
          <w:iCs/>
          <w:sz w:val="26"/>
          <w:szCs w:val="26"/>
        </w:rPr>
      </w:pPr>
      <w:r>
        <w:rPr>
          <w:i/>
          <w:iCs/>
          <w:sz w:val="26"/>
          <w:szCs w:val="26"/>
        </w:rPr>
        <w:t>Saving plots:</w:t>
      </w:r>
    </w:p>
    <w:p w:rsidR="0022754F" w:rsidRDefault="0022754F" w:rsidP="0022754F">
      <w:pPr>
        <w:rPr>
          <w:sz w:val="26"/>
          <w:szCs w:val="26"/>
        </w:rPr>
      </w:pPr>
      <w:r>
        <w:rPr>
          <w:sz w:val="26"/>
          <w:szCs w:val="26"/>
        </w:rPr>
        <w:t xml:space="preserve">Click the “Create PNG” button on any screen to save the current plot(s) to a PNG image.  It </w:t>
      </w:r>
      <w:r>
        <w:rPr>
          <w:sz w:val="26"/>
          <w:szCs w:val="26"/>
        </w:rPr>
        <w:lastRenderedPageBreak/>
        <w:t>will be saved in the directory where the processed file is located.</w:t>
      </w:r>
    </w:p>
    <w:p w:rsidR="0022754F" w:rsidRDefault="0022754F" w:rsidP="0022754F">
      <w:pPr>
        <w:rPr>
          <w:sz w:val="26"/>
          <w:szCs w:val="26"/>
        </w:rPr>
      </w:pPr>
    </w:p>
    <w:p w:rsidR="0022754F" w:rsidRDefault="0022754F" w:rsidP="0022754F">
      <w:pPr>
        <w:rPr>
          <w:i/>
          <w:iCs/>
          <w:sz w:val="26"/>
          <w:szCs w:val="26"/>
        </w:rPr>
      </w:pPr>
      <w:r>
        <w:rPr>
          <w:i/>
          <w:iCs/>
          <w:sz w:val="26"/>
          <w:szCs w:val="26"/>
        </w:rPr>
        <w:t xml:space="preserve"> File properties:</w:t>
      </w:r>
    </w:p>
    <w:p w:rsidR="0022754F" w:rsidRDefault="0022754F" w:rsidP="0022754F">
      <w:pPr>
        <w:rPr>
          <w:sz w:val="26"/>
          <w:szCs w:val="26"/>
        </w:rPr>
      </w:pPr>
      <w:r>
        <w:rPr>
          <w:sz w:val="26"/>
          <w:szCs w:val="26"/>
        </w:rPr>
        <w:t xml:space="preserve">The options used to process the file are </w:t>
      </w:r>
      <w:r w:rsidR="00E512E9">
        <w:rPr>
          <w:sz w:val="26"/>
          <w:szCs w:val="26"/>
        </w:rPr>
        <w:t>displayed</w:t>
      </w:r>
      <w:r>
        <w:rPr>
          <w:sz w:val="26"/>
          <w:szCs w:val="26"/>
        </w:rPr>
        <w:t xml:space="preserve"> from the “File / Properties” menu</w:t>
      </w:r>
    </w:p>
    <w:p w:rsidR="0022754F" w:rsidRDefault="0022754F" w:rsidP="0022754F">
      <w:pPr>
        <w:rPr>
          <w:sz w:val="26"/>
          <w:szCs w:val="26"/>
        </w:rPr>
      </w:pPr>
    </w:p>
    <w:p w:rsidR="0022754F" w:rsidRDefault="0022754F" w:rsidP="0022754F">
      <w:pPr>
        <w:pBdr>
          <w:bottom w:val="single" w:sz="4" w:space="1" w:color="000000"/>
        </w:pBdr>
        <w:rPr>
          <w:b/>
          <w:bCs/>
          <w:sz w:val="30"/>
          <w:szCs w:val="30"/>
        </w:rPr>
      </w:pPr>
    </w:p>
    <w:p w:rsidR="00BC1336" w:rsidRDefault="00BC1336" w:rsidP="0022754F">
      <w:pPr>
        <w:pBdr>
          <w:bottom w:val="single" w:sz="4" w:space="1" w:color="000000"/>
        </w:pBdr>
        <w:rPr>
          <w:b/>
          <w:bCs/>
          <w:sz w:val="30"/>
          <w:szCs w:val="30"/>
        </w:rPr>
      </w:pPr>
      <w:r>
        <w:rPr>
          <w:b/>
          <w:bCs/>
          <w:sz w:val="30"/>
          <w:szCs w:val="30"/>
        </w:rPr>
        <w:t>Processing Details</w:t>
      </w:r>
    </w:p>
    <w:p w:rsidR="00397C33" w:rsidRDefault="00397C33" w:rsidP="0022754F">
      <w:pPr>
        <w:rPr>
          <w:sz w:val="26"/>
          <w:szCs w:val="26"/>
        </w:rPr>
      </w:pPr>
    </w:p>
    <w:p w:rsidR="00397C33" w:rsidRDefault="00397C33" w:rsidP="0022754F">
      <w:pPr>
        <w:rPr>
          <w:i/>
          <w:iCs/>
          <w:sz w:val="26"/>
          <w:szCs w:val="26"/>
          <w:u w:val="single"/>
        </w:rPr>
      </w:pPr>
      <w:r>
        <w:rPr>
          <w:i/>
          <w:iCs/>
          <w:sz w:val="26"/>
          <w:szCs w:val="26"/>
          <w:u w:val="single"/>
        </w:rPr>
        <w:t>Part 1:  Particle Sizing and Sample Area</w:t>
      </w:r>
    </w:p>
    <w:p w:rsidR="00397C33" w:rsidRDefault="00397C33" w:rsidP="0022754F">
      <w:pPr>
        <w:rPr>
          <w:sz w:val="26"/>
          <w:szCs w:val="26"/>
        </w:rPr>
      </w:pPr>
    </w:p>
    <w:p w:rsidR="00397C33" w:rsidRDefault="00397C33" w:rsidP="0022754F">
      <w:pPr>
        <w:rPr>
          <w:sz w:val="26"/>
          <w:szCs w:val="26"/>
        </w:rPr>
      </w:pPr>
      <w:r>
        <w:rPr>
          <w:sz w:val="26"/>
          <w:szCs w:val="26"/>
        </w:rPr>
        <w:t xml:space="preserve">Particles can be measured by </w:t>
      </w:r>
      <w:r w:rsidR="00E512E9">
        <w:rPr>
          <w:sz w:val="26"/>
          <w:szCs w:val="26"/>
        </w:rPr>
        <w:t>several</w:t>
      </w:r>
      <w:r>
        <w:rPr>
          <w:sz w:val="26"/>
          <w:szCs w:val="26"/>
        </w:rPr>
        <w:t xml:space="preserve"> methods, </w:t>
      </w:r>
      <w:r w:rsidR="00E512E9">
        <w:rPr>
          <w:sz w:val="26"/>
          <w:szCs w:val="26"/>
        </w:rPr>
        <w:t xml:space="preserve">including </w:t>
      </w:r>
      <w:r>
        <w:rPr>
          <w:sz w:val="26"/>
          <w:szCs w:val="26"/>
        </w:rPr>
        <w:t xml:space="preserve">circle-fit, sizing across the array (x-size) and sizing with the airflow (y-size).  </w:t>
      </w:r>
    </w:p>
    <w:p w:rsidR="00397C33" w:rsidRDefault="00397C33" w:rsidP="0022754F">
      <w:pPr>
        <w:rPr>
          <w:sz w:val="26"/>
          <w:szCs w:val="26"/>
        </w:rPr>
      </w:pPr>
    </w:p>
    <w:p w:rsidR="00397C33" w:rsidRDefault="00397C33" w:rsidP="0022754F">
      <w:pPr>
        <w:rPr>
          <w:sz w:val="26"/>
          <w:szCs w:val="26"/>
        </w:rPr>
      </w:pPr>
      <w:r>
        <w:rPr>
          <w:sz w:val="26"/>
          <w:szCs w:val="26"/>
        </w:rPr>
        <w:t>The circle-fit method is the d</w:t>
      </w:r>
      <w:r w:rsidR="00CF7B47">
        <w:rPr>
          <w:sz w:val="26"/>
          <w:szCs w:val="26"/>
        </w:rPr>
        <w:t>efault sizing method.  It</w:t>
      </w:r>
      <w:r>
        <w:rPr>
          <w:sz w:val="26"/>
          <w:szCs w:val="26"/>
        </w:rPr>
        <w:t xml:space="preserve"> fits the smallest possible circle around a particle image and uses the diameter of that circle as the diameter of the particle.  This method is used for its computational efficiency, as well as its ability to produce a clean comparison of the area of particle to the area of the circle.  This </w:t>
      </w:r>
      <w:r w:rsidR="00CF7B47">
        <w:rPr>
          <w:sz w:val="26"/>
          <w:szCs w:val="26"/>
        </w:rPr>
        <w:t>“</w:t>
      </w:r>
      <w:r>
        <w:rPr>
          <w:sz w:val="26"/>
          <w:szCs w:val="26"/>
        </w:rPr>
        <w:t>area ratio</w:t>
      </w:r>
      <w:r w:rsidR="00CF7B47">
        <w:rPr>
          <w:sz w:val="26"/>
          <w:szCs w:val="26"/>
        </w:rPr>
        <w:t>”</w:t>
      </w:r>
      <w:r>
        <w:rPr>
          <w:sz w:val="26"/>
          <w:szCs w:val="26"/>
        </w:rPr>
        <w:t xml:space="preserve"> is used for subsequent particle rejection, roundness detection, and may also be used for computing such parameters as fall velocity and optical extinction.</w:t>
      </w:r>
    </w:p>
    <w:p w:rsidR="00397C33" w:rsidRDefault="00397C33" w:rsidP="0022754F">
      <w:pPr>
        <w:rPr>
          <w:sz w:val="26"/>
          <w:szCs w:val="26"/>
        </w:rPr>
      </w:pPr>
    </w:p>
    <w:p w:rsidR="00397C33" w:rsidRDefault="00397C33" w:rsidP="0022754F">
      <w:pPr>
        <w:rPr>
          <w:sz w:val="26"/>
          <w:szCs w:val="26"/>
        </w:rPr>
      </w:pPr>
      <w:r>
        <w:rPr>
          <w:sz w:val="26"/>
          <w:szCs w:val="26"/>
        </w:rPr>
        <w:t xml:space="preserve">The x-size and y-size methods measure the maximum difference between shaded pixels in their respective directions.   X-size may be useful for spinning disc calibrations, or for any time where the probe's timing did not match the particle speed resulting in distorted images.   </w:t>
      </w:r>
    </w:p>
    <w:p w:rsidR="00397C33" w:rsidRDefault="00397C33" w:rsidP="0022754F">
      <w:pPr>
        <w:rPr>
          <w:sz w:val="26"/>
          <w:szCs w:val="26"/>
        </w:rPr>
      </w:pPr>
    </w:p>
    <w:p w:rsidR="00397C33" w:rsidRDefault="00CF7B47" w:rsidP="0022754F">
      <w:pPr>
        <w:rPr>
          <w:sz w:val="26"/>
          <w:szCs w:val="26"/>
        </w:rPr>
      </w:pPr>
      <w:r>
        <w:rPr>
          <w:sz w:val="26"/>
          <w:szCs w:val="26"/>
        </w:rPr>
        <w:t>Under ‘water’ processing</w:t>
      </w:r>
      <w:r w:rsidR="00397C33">
        <w:rPr>
          <w:sz w:val="26"/>
          <w:szCs w:val="26"/>
        </w:rPr>
        <w:t xml:space="preserve"> a sizing correction is applied following </w:t>
      </w:r>
      <w:proofErr w:type="spellStart"/>
      <w:r w:rsidR="00397C33">
        <w:rPr>
          <w:sz w:val="26"/>
          <w:szCs w:val="26"/>
        </w:rPr>
        <w:t>Korolev</w:t>
      </w:r>
      <w:proofErr w:type="spellEnd"/>
      <w:r w:rsidR="00397C33">
        <w:rPr>
          <w:sz w:val="26"/>
          <w:szCs w:val="26"/>
        </w:rPr>
        <w:t xml:space="preserve"> (2007).  This correction is based on the size of the Poisson spot seen when imaging liquid particles, and indicates magnification of a particle due to its position in the depth of field.</w:t>
      </w:r>
      <w:r>
        <w:rPr>
          <w:sz w:val="26"/>
          <w:szCs w:val="26"/>
        </w:rPr>
        <w:t xml:space="preserve">  If a Poisson spot is detected</w:t>
      </w:r>
      <w:r w:rsidR="00397C33">
        <w:rPr>
          <w:sz w:val="26"/>
          <w:szCs w:val="26"/>
        </w:rPr>
        <w:t xml:space="preserve"> its area is measured and compared to the area of the complete particle.  The ratio of these two areas is used to find a correction factor, which reduces the size measurement to its expected pre-magnification value.  </w:t>
      </w:r>
    </w:p>
    <w:p w:rsidR="00397C33" w:rsidRDefault="00397C33" w:rsidP="0022754F">
      <w:pPr>
        <w:rPr>
          <w:sz w:val="26"/>
          <w:szCs w:val="26"/>
        </w:rPr>
      </w:pPr>
    </w:p>
    <w:p w:rsidR="00397C33" w:rsidRDefault="00CF7B47" w:rsidP="0022754F">
      <w:pPr>
        <w:rPr>
          <w:sz w:val="26"/>
          <w:szCs w:val="26"/>
        </w:rPr>
      </w:pPr>
      <w:r>
        <w:rPr>
          <w:sz w:val="26"/>
          <w:szCs w:val="26"/>
        </w:rPr>
        <w:t>In all sizing methods,</w:t>
      </w:r>
      <w:r w:rsidR="00397C33">
        <w:rPr>
          <w:sz w:val="26"/>
          <w:szCs w:val="26"/>
        </w:rPr>
        <w:t xml:space="preserve"> partially imaged particles which touch either or both ends of the diode array are allowed by default.   The sample area of the probe is computed following the “reconstruction” method in Equation 17 of </w:t>
      </w:r>
      <w:proofErr w:type="spellStart"/>
      <w:r w:rsidR="00397C33">
        <w:rPr>
          <w:sz w:val="26"/>
          <w:szCs w:val="26"/>
        </w:rPr>
        <w:t>Heymsfield</w:t>
      </w:r>
      <w:proofErr w:type="spellEnd"/>
      <w:r w:rsidR="00397C33">
        <w:rPr>
          <w:sz w:val="26"/>
          <w:szCs w:val="26"/>
        </w:rPr>
        <w:t xml:space="preserve"> and Parrish (1978).  If the user elects to reject partially imaged particles, the sample area is computed following Equation 4 of the same reference.  </w:t>
      </w:r>
    </w:p>
    <w:p w:rsidR="00397C33" w:rsidRDefault="00397C33" w:rsidP="0022754F">
      <w:pPr>
        <w:rPr>
          <w:sz w:val="26"/>
          <w:szCs w:val="26"/>
        </w:rPr>
      </w:pPr>
    </w:p>
    <w:p w:rsidR="00397C33" w:rsidRDefault="00397C33" w:rsidP="0022754F">
      <w:pPr>
        <w:rPr>
          <w:i/>
          <w:iCs/>
          <w:sz w:val="26"/>
          <w:szCs w:val="26"/>
          <w:u w:val="single"/>
        </w:rPr>
      </w:pPr>
      <w:r>
        <w:rPr>
          <w:i/>
          <w:iCs/>
          <w:sz w:val="26"/>
          <w:szCs w:val="26"/>
          <w:u w:val="single"/>
        </w:rPr>
        <w:t>Part 2:  Shattering Corrections</w:t>
      </w:r>
    </w:p>
    <w:p w:rsidR="00397C33" w:rsidRDefault="00397C33" w:rsidP="0022754F">
      <w:pPr>
        <w:rPr>
          <w:sz w:val="26"/>
          <w:szCs w:val="26"/>
        </w:rPr>
      </w:pPr>
    </w:p>
    <w:p w:rsidR="00397C33" w:rsidRDefault="00397C33" w:rsidP="0022754F">
      <w:pPr>
        <w:rPr>
          <w:sz w:val="26"/>
          <w:szCs w:val="26"/>
        </w:rPr>
      </w:pPr>
      <w:r>
        <w:rPr>
          <w:sz w:val="26"/>
          <w:szCs w:val="26"/>
        </w:rPr>
        <w:t xml:space="preserve">Large particles that impact on the forward surface of a probe arm can break into many pieces and then be imaged by the probe.  This results in an overestimate of the concentration of small particles.   Since these small particles appear in clusters, the time between neighboring particles, or </w:t>
      </w:r>
      <w:proofErr w:type="spellStart"/>
      <w:r>
        <w:rPr>
          <w:sz w:val="26"/>
          <w:szCs w:val="26"/>
        </w:rPr>
        <w:t>interarrival</w:t>
      </w:r>
      <w:proofErr w:type="spellEnd"/>
      <w:r>
        <w:rPr>
          <w:sz w:val="26"/>
          <w:szCs w:val="26"/>
        </w:rPr>
        <w:t xml:space="preserve"> time, may be used to detect suspected shattering events.  SODA-2 corrects for sha</w:t>
      </w:r>
      <w:r w:rsidR="00CF7B47">
        <w:rPr>
          <w:sz w:val="26"/>
          <w:szCs w:val="26"/>
        </w:rPr>
        <w:t>ttering events using the method</w:t>
      </w:r>
      <w:r>
        <w:rPr>
          <w:sz w:val="26"/>
          <w:szCs w:val="26"/>
        </w:rPr>
        <w:t xml:space="preserve"> described in Field, et al. (2006).</w:t>
      </w:r>
    </w:p>
    <w:p w:rsidR="00397C33" w:rsidRDefault="00397C33" w:rsidP="0022754F">
      <w:pPr>
        <w:rPr>
          <w:i/>
          <w:iCs/>
          <w:sz w:val="26"/>
          <w:szCs w:val="26"/>
          <w:u w:val="single"/>
        </w:rPr>
      </w:pPr>
    </w:p>
    <w:p w:rsidR="00397C33" w:rsidRDefault="00397C33" w:rsidP="0022754F">
      <w:pPr>
        <w:rPr>
          <w:i/>
          <w:iCs/>
          <w:sz w:val="26"/>
          <w:szCs w:val="26"/>
          <w:u w:val="single"/>
        </w:rPr>
      </w:pPr>
      <w:r>
        <w:rPr>
          <w:i/>
          <w:iCs/>
          <w:sz w:val="26"/>
          <w:szCs w:val="26"/>
          <w:u w:val="single"/>
        </w:rPr>
        <w:t>Part 3:  Particle Rejection Criteria</w:t>
      </w:r>
    </w:p>
    <w:p w:rsidR="00397C33" w:rsidRDefault="00397C33" w:rsidP="0022754F">
      <w:pPr>
        <w:rPr>
          <w:sz w:val="26"/>
          <w:szCs w:val="26"/>
        </w:rPr>
      </w:pPr>
    </w:p>
    <w:p w:rsidR="00397C33" w:rsidRDefault="00397C33" w:rsidP="0022754F">
      <w:pPr>
        <w:rPr>
          <w:sz w:val="26"/>
          <w:szCs w:val="26"/>
        </w:rPr>
      </w:pPr>
      <w:r>
        <w:rPr>
          <w:sz w:val="26"/>
          <w:szCs w:val="26"/>
        </w:rPr>
        <w:t>The particle rejection criteria in SODA-2 serve two purposes, to distinguish between “round” and “irregular” particles if water processing is enabled, and to remove image artifacts.  Im</w:t>
      </w:r>
      <w:r w:rsidR="00CF7B47">
        <w:rPr>
          <w:sz w:val="26"/>
          <w:szCs w:val="26"/>
        </w:rPr>
        <w:t>age artifact rejection is</w:t>
      </w:r>
      <w:r>
        <w:rPr>
          <w:sz w:val="26"/>
          <w:szCs w:val="26"/>
        </w:rPr>
        <w:t xml:space="preserve"> based on the </w:t>
      </w:r>
      <w:r w:rsidR="00CF7B47">
        <w:rPr>
          <w:sz w:val="26"/>
          <w:szCs w:val="26"/>
        </w:rPr>
        <w:t xml:space="preserve">area </w:t>
      </w:r>
      <w:r>
        <w:rPr>
          <w:sz w:val="26"/>
          <w:szCs w:val="26"/>
        </w:rPr>
        <w:t>ratio</w:t>
      </w:r>
      <w:r w:rsidR="00CF7B47">
        <w:rPr>
          <w:sz w:val="26"/>
          <w:szCs w:val="26"/>
        </w:rPr>
        <w:t xml:space="preserve">.  </w:t>
      </w:r>
      <w:r>
        <w:rPr>
          <w:sz w:val="26"/>
          <w:szCs w:val="26"/>
        </w:rPr>
        <w:t>The rejection criteria details are as follows:</w:t>
      </w:r>
    </w:p>
    <w:p w:rsidR="00397C33" w:rsidRDefault="00397C33" w:rsidP="0022754F">
      <w:pPr>
        <w:rPr>
          <w:sz w:val="26"/>
          <w:szCs w:val="26"/>
        </w:rPr>
      </w:pPr>
    </w:p>
    <w:p w:rsidR="00397C33" w:rsidRDefault="00397C33" w:rsidP="0022754F">
      <w:pPr>
        <w:rPr>
          <w:sz w:val="26"/>
          <w:szCs w:val="26"/>
        </w:rPr>
      </w:pPr>
      <w:r>
        <w:rPr>
          <w:sz w:val="26"/>
          <w:szCs w:val="26"/>
        </w:rPr>
        <w:t>Under default processing particles are rejected if:</w:t>
      </w:r>
    </w:p>
    <w:p w:rsidR="00397C33" w:rsidRDefault="00397C33" w:rsidP="0022754F">
      <w:pPr>
        <w:rPr>
          <w:sz w:val="26"/>
          <w:szCs w:val="26"/>
        </w:rPr>
      </w:pPr>
      <w:r>
        <w:rPr>
          <w:sz w:val="26"/>
          <w:szCs w:val="26"/>
        </w:rPr>
        <w:tab/>
        <w:t>Area ratio &lt; 0.1</w:t>
      </w:r>
    </w:p>
    <w:p w:rsidR="00397C33" w:rsidRDefault="00397C33" w:rsidP="0022754F">
      <w:pPr>
        <w:rPr>
          <w:sz w:val="26"/>
          <w:szCs w:val="26"/>
        </w:rPr>
      </w:pPr>
      <w:r>
        <w:rPr>
          <w:sz w:val="26"/>
          <w:szCs w:val="26"/>
        </w:rPr>
        <w:tab/>
        <w:t>Particle size outside of size-bin range</w:t>
      </w:r>
    </w:p>
    <w:p w:rsidR="00397C33" w:rsidRDefault="00397C33" w:rsidP="0022754F">
      <w:pPr>
        <w:rPr>
          <w:sz w:val="26"/>
          <w:szCs w:val="26"/>
        </w:rPr>
      </w:pPr>
    </w:p>
    <w:p w:rsidR="00397C33" w:rsidRDefault="00397C33" w:rsidP="0022754F">
      <w:pPr>
        <w:rPr>
          <w:sz w:val="26"/>
          <w:szCs w:val="26"/>
        </w:rPr>
      </w:pPr>
      <w:r>
        <w:rPr>
          <w:sz w:val="26"/>
          <w:szCs w:val="26"/>
        </w:rPr>
        <w:t>Under ‘water’ processing particles are rejected if:</w:t>
      </w:r>
    </w:p>
    <w:p w:rsidR="00397C33" w:rsidRDefault="00397C33" w:rsidP="0022754F">
      <w:pPr>
        <w:rPr>
          <w:sz w:val="26"/>
          <w:szCs w:val="26"/>
        </w:rPr>
      </w:pPr>
      <w:r>
        <w:rPr>
          <w:sz w:val="26"/>
          <w:szCs w:val="26"/>
        </w:rPr>
        <w:tab/>
        <w:t>Area ratio &lt; 0.4</w:t>
      </w:r>
    </w:p>
    <w:p w:rsidR="00397C33" w:rsidRDefault="00397C33" w:rsidP="0022754F">
      <w:pPr>
        <w:rPr>
          <w:sz w:val="26"/>
          <w:szCs w:val="26"/>
        </w:rPr>
      </w:pPr>
      <w:r>
        <w:rPr>
          <w:sz w:val="26"/>
          <w:szCs w:val="26"/>
        </w:rPr>
        <w:tab/>
        <w:t>Area ratio &lt; 0.5 for particles 10 pixels or larger</w:t>
      </w:r>
    </w:p>
    <w:p w:rsidR="00397C33" w:rsidRDefault="00397C33" w:rsidP="0022754F">
      <w:pPr>
        <w:rPr>
          <w:sz w:val="26"/>
          <w:szCs w:val="26"/>
        </w:rPr>
      </w:pPr>
      <w:r>
        <w:rPr>
          <w:sz w:val="26"/>
          <w:szCs w:val="26"/>
        </w:rPr>
        <w:tab/>
        <w:t>Size greater than 6mm</w:t>
      </w:r>
    </w:p>
    <w:p w:rsidR="00397C33" w:rsidRDefault="00397C33" w:rsidP="0022754F">
      <w:pPr>
        <w:rPr>
          <w:sz w:val="26"/>
          <w:szCs w:val="26"/>
        </w:rPr>
      </w:pPr>
      <w:r>
        <w:rPr>
          <w:sz w:val="26"/>
          <w:szCs w:val="26"/>
        </w:rPr>
        <w:tab/>
        <w:t>Corrected particle size outside of size-bin range</w:t>
      </w:r>
    </w:p>
    <w:p w:rsidR="00BC1336" w:rsidRDefault="00BC1336">
      <w:pPr>
        <w:rPr>
          <w:sz w:val="26"/>
          <w:szCs w:val="26"/>
        </w:rPr>
      </w:pPr>
    </w:p>
    <w:p w:rsidR="00BC1336" w:rsidRDefault="00BC1336">
      <w:pPr>
        <w:rPr>
          <w:sz w:val="26"/>
          <w:szCs w:val="26"/>
        </w:rPr>
      </w:pPr>
    </w:p>
    <w:p w:rsidR="00BC1336" w:rsidRDefault="00BC1336">
      <w:pPr>
        <w:pBdr>
          <w:bottom w:val="single" w:sz="4" w:space="1" w:color="000000"/>
        </w:pBdr>
        <w:rPr>
          <w:b/>
          <w:bCs/>
          <w:sz w:val="30"/>
          <w:szCs w:val="30"/>
        </w:rPr>
      </w:pPr>
      <w:r>
        <w:rPr>
          <w:b/>
          <w:bCs/>
          <w:sz w:val="30"/>
          <w:szCs w:val="30"/>
        </w:rPr>
        <w:t>Processed Data File Format</w:t>
      </w:r>
    </w:p>
    <w:p w:rsidR="00BC1336" w:rsidRDefault="00BC1336">
      <w:pPr>
        <w:rPr>
          <w:sz w:val="26"/>
          <w:szCs w:val="26"/>
        </w:rPr>
      </w:pPr>
    </w:p>
    <w:p w:rsidR="00BC1336" w:rsidRDefault="00BC1336">
      <w:pPr>
        <w:rPr>
          <w:i/>
          <w:iCs/>
          <w:sz w:val="26"/>
          <w:szCs w:val="26"/>
        </w:rPr>
      </w:pPr>
      <w:r>
        <w:rPr>
          <w:sz w:val="26"/>
          <w:szCs w:val="26"/>
        </w:rPr>
        <w:t>Processed data is saved in a raw data file using IDL's save/restore format.  This file can be used directly for analysis beyond the capabilities of the Data Browser.   T</w:t>
      </w:r>
      <w:r w:rsidR="00397C33">
        <w:rPr>
          <w:sz w:val="26"/>
          <w:szCs w:val="26"/>
        </w:rPr>
        <w:t>ype “restore, xxxx_xxxx_xxx</w:t>
      </w:r>
      <w:r>
        <w:rPr>
          <w:sz w:val="26"/>
          <w:szCs w:val="26"/>
        </w:rPr>
        <w:t xml:space="preserve">.dat” at the IDL command prompt to load the data into the IDL workspace.  Once loaded, all data will be available in a structure named “data”.  The structure has a number of tags with processed information, and </w:t>
      </w:r>
      <w:r w:rsidR="00397C33">
        <w:rPr>
          <w:sz w:val="26"/>
          <w:szCs w:val="26"/>
        </w:rPr>
        <w:t>a</w:t>
      </w:r>
      <w:r w:rsidR="0048761D">
        <w:rPr>
          <w:sz w:val="26"/>
          <w:szCs w:val="26"/>
        </w:rPr>
        <w:t xml:space="preserve"> sub-structure</w:t>
      </w:r>
      <w:r>
        <w:rPr>
          <w:sz w:val="26"/>
          <w:szCs w:val="26"/>
        </w:rPr>
        <w:t xml:space="preserve"> named </w:t>
      </w:r>
      <w:r w:rsidR="0048761D">
        <w:rPr>
          <w:sz w:val="26"/>
          <w:szCs w:val="26"/>
        </w:rPr>
        <w:t>“</w:t>
      </w:r>
      <w:r>
        <w:rPr>
          <w:sz w:val="26"/>
          <w:szCs w:val="26"/>
        </w:rPr>
        <w:t>op</w:t>
      </w:r>
      <w:r w:rsidR="00E512E9">
        <w:rPr>
          <w:sz w:val="26"/>
          <w:szCs w:val="26"/>
        </w:rPr>
        <w:t>” containing processing</w:t>
      </w:r>
      <w:r w:rsidR="0048761D">
        <w:rPr>
          <w:sz w:val="26"/>
          <w:szCs w:val="26"/>
        </w:rPr>
        <w:t xml:space="preserve"> options</w:t>
      </w:r>
      <w:r>
        <w:rPr>
          <w:sz w:val="26"/>
          <w:szCs w:val="26"/>
        </w:rPr>
        <w:t>.  Descriptions of the data</w:t>
      </w:r>
      <w:r w:rsidR="00E512E9">
        <w:rPr>
          <w:sz w:val="26"/>
          <w:szCs w:val="26"/>
        </w:rPr>
        <w:t xml:space="preserve"> variables</w:t>
      </w:r>
      <w:r>
        <w:rPr>
          <w:sz w:val="26"/>
          <w:szCs w:val="26"/>
        </w:rPr>
        <w:t xml:space="preserve"> are in the table below</w:t>
      </w:r>
      <w:r w:rsidR="00E512E9">
        <w:rPr>
          <w:sz w:val="26"/>
          <w:szCs w:val="26"/>
        </w:rPr>
        <w:t>:</w:t>
      </w:r>
    </w:p>
    <w:p w:rsidR="00397C33" w:rsidRDefault="00397C33">
      <w:pPr>
        <w:rPr>
          <w:sz w:val="26"/>
          <w:szCs w:val="26"/>
        </w:rPr>
      </w:pPr>
    </w:p>
    <w:tbl>
      <w:tblPr>
        <w:tblW w:w="0" w:type="auto"/>
        <w:tblInd w:w="55" w:type="dxa"/>
        <w:tblLayout w:type="fixed"/>
        <w:tblCellMar>
          <w:top w:w="55" w:type="dxa"/>
          <w:left w:w="55" w:type="dxa"/>
          <w:bottom w:w="55" w:type="dxa"/>
          <w:right w:w="55" w:type="dxa"/>
        </w:tblCellMar>
        <w:tblLook w:val="0000"/>
      </w:tblPr>
      <w:tblGrid>
        <w:gridCol w:w="3699"/>
        <w:gridCol w:w="6279"/>
      </w:tblGrid>
      <w:tr w:rsidR="00BC1336">
        <w:tc>
          <w:tcPr>
            <w:tcW w:w="3699" w:type="dxa"/>
            <w:tcBorders>
              <w:top w:val="single" w:sz="1" w:space="0" w:color="000000"/>
              <w:left w:val="single" w:sz="1" w:space="0" w:color="000000"/>
              <w:bottom w:val="single" w:sz="1" w:space="0" w:color="000000"/>
            </w:tcBorders>
          </w:tcPr>
          <w:p w:rsidR="00BC1336" w:rsidRDefault="00BC1336">
            <w:pPr>
              <w:snapToGrid w:val="0"/>
              <w:rPr>
                <w:b/>
                <w:bCs/>
                <w:sz w:val="30"/>
                <w:szCs w:val="30"/>
              </w:rPr>
            </w:pPr>
            <w:r>
              <w:rPr>
                <w:b/>
                <w:bCs/>
                <w:sz w:val="30"/>
                <w:szCs w:val="30"/>
              </w:rPr>
              <w:t>Variable</w:t>
            </w:r>
          </w:p>
        </w:tc>
        <w:tc>
          <w:tcPr>
            <w:tcW w:w="6279" w:type="dxa"/>
            <w:tcBorders>
              <w:top w:val="single" w:sz="1" w:space="0" w:color="000000"/>
              <w:left w:val="single" w:sz="1" w:space="0" w:color="000000"/>
              <w:bottom w:val="single" w:sz="1" w:space="0" w:color="000000"/>
              <w:right w:val="single" w:sz="1" w:space="0" w:color="000000"/>
            </w:tcBorders>
          </w:tcPr>
          <w:p w:rsidR="00BC1336" w:rsidRDefault="00BC1336">
            <w:pPr>
              <w:snapToGrid w:val="0"/>
              <w:rPr>
                <w:b/>
                <w:bCs/>
                <w:sz w:val="30"/>
                <w:szCs w:val="30"/>
              </w:rPr>
            </w:pPr>
            <w:r>
              <w:rPr>
                <w:b/>
                <w:bCs/>
                <w:sz w:val="30"/>
                <w:szCs w:val="30"/>
              </w:rPr>
              <w:t>Description</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OP</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A sub-structure containing the processing options.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OP.FN</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The original filenames entered into the GUI.</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OP.DATE</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Date string entered into the GUI.</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OP.STARTTIME</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Start time (UTC seconds).</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OP.STOPTIME</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Stop time (UTC seconds).</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OP.FORMAT</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Data acquisition format.</w:t>
            </w:r>
          </w:p>
        </w:tc>
      </w:tr>
      <w:tr w:rsidR="00BC1336" w:rsidTr="00BC1336">
        <w:tc>
          <w:tcPr>
            <w:tcW w:w="3699" w:type="dxa"/>
            <w:tcBorders>
              <w:left w:val="single" w:sz="1" w:space="0" w:color="000000"/>
              <w:bottom w:val="single" w:sz="1" w:space="0" w:color="000000"/>
            </w:tcBorders>
          </w:tcPr>
          <w:p w:rsidR="00BC1336" w:rsidRDefault="00BC1336" w:rsidP="00BC1336">
            <w:pPr>
              <w:snapToGrid w:val="0"/>
              <w:rPr>
                <w:sz w:val="26"/>
                <w:szCs w:val="26"/>
              </w:rPr>
            </w:pPr>
            <w:r>
              <w:rPr>
                <w:sz w:val="26"/>
                <w:szCs w:val="26"/>
              </w:rPr>
              <w:t xml:space="preserve">     OP.SUBFORMAT</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Data acquisition sub-format.</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OP.PROBETYPE</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Probe type (2DC, 2DP, etc.)</w:t>
            </w:r>
            <w:r w:rsidR="00757BB5">
              <w:rPr>
                <w:sz w:val="26"/>
                <w:szCs w:val="26"/>
              </w:rPr>
              <w:t>.</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OP.RES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Probe resolution (microns).</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OP.ENDBINS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Size bin endpoints (microns).</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OP.ARENDBINS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Area ratio bin endpoints.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OP.RATE</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Averaging interval.</w:t>
            </w:r>
          </w:p>
        </w:tc>
      </w:tr>
      <w:tr w:rsidR="00BC1336">
        <w:tc>
          <w:tcPr>
            <w:tcW w:w="3699" w:type="dxa"/>
            <w:tcBorders>
              <w:left w:val="single" w:sz="1" w:space="0" w:color="000000"/>
              <w:bottom w:val="single" w:sz="1" w:space="0" w:color="000000"/>
            </w:tcBorders>
          </w:tcPr>
          <w:p w:rsidR="00BC1336" w:rsidRDefault="00757BB5" w:rsidP="00BC1336">
            <w:pPr>
              <w:snapToGrid w:val="0"/>
              <w:rPr>
                <w:sz w:val="26"/>
                <w:szCs w:val="26"/>
              </w:rPr>
            </w:pPr>
            <w:r>
              <w:rPr>
                <w:sz w:val="26"/>
                <w:szCs w:val="26"/>
              </w:rPr>
              <w:lastRenderedPageBreak/>
              <w:t xml:space="preserve">     OP.SMETHOD</w:t>
            </w:r>
          </w:p>
        </w:tc>
        <w:tc>
          <w:tcPr>
            <w:tcW w:w="6279" w:type="dxa"/>
            <w:tcBorders>
              <w:left w:val="single" w:sz="1" w:space="0" w:color="000000"/>
              <w:bottom w:val="single" w:sz="1" w:space="0" w:color="000000"/>
              <w:right w:val="single" w:sz="1" w:space="0" w:color="000000"/>
            </w:tcBorders>
          </w:tcPr>
          <w:p w:rsidR="00BC1336" w:rsidRDefault="00757BB5">
            <w:pPr>
              <w:snapToGrid w:val="0"/>
              <w:rPr>
                <w:sz w:val="26"/>
                <w:szCs w:val="26"/>
              </w:rPr>
            </w:pPr>
            <w:r>
              <w:rPr>
                <w:sz w:val="26"/>
                <w:szCs w:val="26"/>
              </w:rPr>
              <w:t>Particle sizing method used (‘</w:t>
            </w:r>
            <w:proofErr w:type="spellStart"/>
            <w:r>
              <w:rPr>
                <w:sz w:val="26"/>
                <w:szCs w:val="26"/>
              </w:rPr>
              <w:t>fastcircle</w:t>
            </w:r>
            <w:proofErr w:type="spellEnd"/>
            <w:r>
              <w:rPr>
                <w:sz w:val="26"/>
                <w:szCs w:val="26"/>
              </w:rPr>
              <w:t>’, ‘</w:t>
            </w:r>
            <w:proofErr w:type="spellStart"/>
            <w:r>
              <w:rPr>
                <w:sz w:val="26"/>
                <w:szCs w:val="26"/>
              </w:rPr>
              <w:t>xsize</w:t>
            </w:r>
            <w:proofErr w:type="spellEnd"/>
            <w:r>
              <w:rPr>
                <w:sz w:val="26"/>
                <w:szCs w:val="26"/>
              </w:rPr>
              <w:t>’, etc.).</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OP.PTH</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IDL .</w:t>
            </w:r>
            <w:proofErr w:type="spellStart"/>
            <w:r>
              <w:rPr>
                <w:sz w:val="26"/>
                <w:szCs w:val="26"/>
              </w:rPr>
              <w:t>sav</w:t>
            </w:r>
            <w:proofErr w:type="spellEnd"/>
            <w:r>
              <w:rPr>
                <w:sz w:val="26"/>
                <w:szCs w:val="26"/>
              </w:rPr>
              <w:t xml:space="preserve"> file which contains true air speed data.</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OP.PARTICLEFILE</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Flag for creating a particle-by-particle file.</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OP.INTTIME_REJECT</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 xml:space="preserve">Flag for applying </w:t>
            </w:r>
            <w:proofErr w:type="spellStart"/>
            <w:r>
              <w:rPr>
                <w:sz w:val="26"/>
                <w:szCs w:val="26"/>
              </w:rPr>
              <w:t>interarrival</w:t>
            </w:r>
            <w:proofErr w:type="spellEnd"/>
            <w:r>
              <w:rPr>
                <w:sz w:val="26"/>
                <w:szCs w:val="26"/>
              </w:rPr>
              <w:t xml:space="preserve"> time rejection.</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OP.RECONSTRUCT</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Flag to allow particles that touch an edge of the array.</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OP.STUCKBITS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Flag to turn on stuck bit detection and correction.</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OP.WATER</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Flag to use ‘water’ processing algorithm.</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OP.FIXEDTAS</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 xml:space="preserve">Fixed air speed to use if </w:t>
            </w:r>
            <w:proofErr w:type="spellStart"/>
            <w:r>
              <w:rPr>
                <w:sz w:val="26"/>
                <w:szCs w:val="26"/>
              </w:rPr>
              <w:t>pthfile</w:t>
            </w:r>
            <w:proofErr w:type="spellEnd"/>
            <w:r>
              <w:rPr>
                <w:sz w:val="26"/>
                <w:szCs w:val="26"/>
              </w:rPr>
              <w:t xml:space="preserve"> is unavailable.</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 xml:space="preserve">     OP.OUTDIR</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Output directory.</w:t>
            </w:r>
          </w:p>
        </w:tc>
      </w:tr>
      <w:tr w:rsidR="00BC1336">
        <w:tc>
          <w:tcPr>
            <w:tcW w:w="3699" w:type="dxa"/>
            <w:tcBorders>
              <w:left w:val="single" w:sz="1" w:space="0" w:color="000000"/>
              <w:bottom w:val="single" w:sz="1" w:space="0" w:color="000000"/>
            </w:tcBorders>
          </w:tcPr>
          <w:p w:rsidR="00BC1336" w:rsidRDefault="00BC1336" w:rsidP="00757BB5">
            <w:pPr>
              <w:snapToGrid w:val="0"/>
              <w:rPr>
                <w:sz w:val="26"/>
                <w:szCs w:val="26"/>
              </w:rPr>
            </w:pPr>
            <w:r>
              <w:rPr>
                <w:sz w:val="26"/>
                <w:szCs w:val="26"/>
              </w:rPr>
              <w:t xml:space="preserve">     OP.</w:t>
            </w:r>
            <w:r w:rsidR="00757BB5">
              <w:rPr>
                <w:sz w:val="26"/>
                <w:szCs w:val="26"/>
              </w:rPr>
              <w:t>PROJECT</w:t>
            </w:r>
          </w:p>
        </w:tc>
        <w:tc>
          <w:tcPr>
            <w:tcW w:w="6279" w:type="dxa"/>
            <w:tcBorders>
              <w:left w:val="single" w:sz="1" w:space="0" w:color="000000"/>
              <w:bottom w:val="single" w:sz="1" w:space="0" w:color="000000"/>
              <w:right w:val="single" w:sz="1" w:space="0" w:color="000000"/>
            </w:tcBorders>
          </w:tcPr>
          <w:p w:rsidR="00BC1336" w:rsidRDefault="00757BB5">
            <w:pPr>
              <w:snapToGrid w:val="0"/>
              <w:rPr>
                <w:sz w:val="26"/>
                <w:szCs w:val="26"/>
              </w:rPr>
            </w:pPr>
            <w:r>
              <w:rPr>
                <w:sz w:val="26"/>
                <w:szCs w:val="26"/>
              </w:rPr>
              <w:t>Project name entered in GUI</w:t>
            </w:r>
            <w:r w:rsidR="00BC1336">
              <w:rPr>
                <w:sz w:val="26"/>
                <w:szCs w:val="26"/>
              </w:rPr>
              <w:t>.</w:t>
            </w:r>
          </w:p>
        </w:tc>
      </w:tr>
      <w:tr w:rsidR="00BC1336">
        <w:tc>
          <w:tcPr>
            <w:tcW w:w="3699" w:type="dxa"/>
            <w:tcBorders>
              <w:left w:val="single" w:sz="1" w:space="0" w:color="000000"/>
              <w:bottom w:val="single" w:sz="1" w:space="0" w:color="000000"/>
            </w:tcBorders>
          </w:tcPr>
          <w:p w:rsidR="00BC1336" w:rsidRDefault="00BC1336" w:rsidP="00757BB5">
            <w:pPr>
              <w:snapToGrid w:val="0"/>
              <w:rPr>
                <w:sz w:val="26"/>
                <w:szCs w:val="26"/>
              </w:rPr>
            </w:pPr>
            <w:r>
              <w:rPr>
                <w:sz w:val="26"/>
                <w:szCs w:val="26"/>
              </w:rPr>
              <w:t xml:space="preserve">     OP.</w:t>
            </w:r>
            <w:r w:rsidR="00757BB5">
              <w:rPr>
                <w:sz w:val="26"/>
                <w:szCs w:val="26"/>
              </w:rPr>
              <w:t>TIMEOFFSET</w:t>
            </w:r>
          </w:p>
        </w:tc>
        <w:tc>
          <w:tcPr>
            <w:tcW w:w="6279" w:type="dxa"/>
            <w:tcBorders>
              <w:left w:val="single" w:sz="1" w:space="0" w:color="000000"/>
              <w:bottom w:val="single" w:sz="1" w:space="0" w:color="000000"/>
              <w:right w:val="single" w:sz="1" w:space="0" w:color="000000"/>
            </w:tcBorders>
          </w:tcPr>
          <w:p w:rsidR="00BC1336" w:rsidRDefault="00BC1336" w:rsidP="00BC1336">
            <w:pPr>
              <w:snapToGrid w:val="0"/>
              <w:rPr>
                <w:sz w:val="26"/>
                <w:szCs w:val="26"/>
              </w:rPr>
            </w:pPr>
            <w:r>
              <w:rPr>
                <w:sz w:val="26"/>
                <w:szCs w:val="26"/>
              </w:rPr>
              <w:t>Filenames that pass data integrity test.</w:t>
            </w:r>
          </w:p>
        </w:tc>
      </w:tr>
      <w:tr w:rsidR="00BC1336">
        <w:tc>
          <w:tcPr>
            <w:tcW w:w="3699" w:type="dxa"/>
            <w:tcBorders>
              <w:left w:val="single" w:sz="1" w:space="0" w:color="000000"/>
              <w:bottom w:val="single" w:sz="1" w:space="0" w:color="000000"/>
            </w:tcBorders>
          </w:tcPr>
          <w:p w:rsidR="00BC1336" w:rsidRDefault="00757BB5">
            <w:pPr>
              <w:snapToGrid w:val="0"/>
              <w:rPr>
                <w:sz w:val="26"/>
                <w:szCs w:val="26"/>
              </w:rPr>
            </w:pPr>
            <w:r>
              <w:rPr>
                <w:sz w:val="26"/>
                <w:szCs w:val="26"/>
              </w:rPr>
              <w:t xml:space="preserve">     OP.ARMWIDTH</w:t>
            </w:r>
          </w:p>
        </w:tc>
        <w:tc>
          <w:tcPr>
            <w:tcW w:w="6279" w:type="dxa"/>
            <w:tcBorders>
              <w:left w:val="single" w:sz="1" w:space="0" w:color="000000"/>
              <w:bottom w:val="single" w:sz="1" w:space="0" w:color="000000"/>
              <w:right w:val="single" w:sz="1" w:space="0" w:color="000000"/>
            </w:tcBorders>
          </w:tcPr>
          <w:p w:rsidR="00BC1336" w:rsidRDefault="00757BB5">
            <w:pPr>
              <w:snapToGrid w:val="0"/>
              <w:rPr>
                <w:sz w:val="26"/>
                <w:szCs w:val="26"/>
              </w:rPr>
            </w:pPr>
            <w:r>
              <w:rPr>
                <w:sz w:val="26"/>
                <w:szCs w:val="26"/>
              </w:rPr>
              <w:t>Probe arm width (cm).</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OP.NUMDIODES</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Number of diodes.</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OP.GREYTHRESH</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Threshold on which to size particles for grayscale probes.</w:t>
            </w:r>
          </w:p>
        </w:tc>
      </w:tr>
      <w:tr w:rsidR="00757BB5">
        <w:tc>
          <w:tcPr>
            <w:tcW w:w="3699" w:type="dxa"/>
            <w:tcBorders>
              <w:left w:val="single" w:sz="1" w:space="0" w:color="000000"/>
              <w:bottom w:val="single" w:sz="1" w:space="0" w:color="000000"/>
            </w:tcBorders>
          </w:tcPr>
          <w:p w:rsidR="00757BB5" w:rsidRDefault="00757BB5">
            <w:pPr>
              <w:snapToGrid w:val="0"/>
              <w:rPr>
                <w:sz w:val="26"/>
                <w:szCs w:val="26"/>
              </w:rPr>
            </w:pPr>
            <w:r>
              <w:rPr>
                <w:sz w:val="26"/>
                <w:szCs w:val="26"/>
              </w:rPr>
              <w:t xml:space="preserve">     OP.PROBEID</w:t>
            </w:r>
          </w:p>
        </w:tc>
        <w:tc>
          <w:tcPr>
            <w:tcW w:w="6279" w:type="dxa"/>
            <w:tcBorders>
              <w:left w:val="single" w:sz="1" w:space="0" w:color="000000"/>
              <w:bottom w:val="single" w:sz="1" w:space="0" w:color="000000"/>
              <w:right w:val="single" w:sz="1" w:space="0" w:color="000000"/>
            </w:tcBorders>
          </w:tcPr>
          <w:p w:rsidR="00757BB5" w:rsidRDefault="00757BB5">
            <w:pPr>
              <w:snapToGrid w:val="0"/>
              <w:rPr>
                <w:sz w:val="26"/>
                <w:szCs w:val="26"/>
              </w:rPr>
            </w:pPr>
            <w:r>
              <w:rPr>
                <w:sz w:val="26"/>
                <w:szCs w:val="26"/>
              </w:rPr>
              <w:t>Probe ID for raw files that contain multiple probes.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TIME</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Time in seconds from midnight UTC on the date specified in 'DATE'.</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DATE_PROCESSED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Date and time of processing.</w:t>
            </w:r>
          </w:p>
        </w:tc>
      </w:tr>
      <w:tr w:rsidR="00BC1336">
        <w:tc>
          <w:tcPr>
            <w:tcW w:w="3699" w:type="dxa"/>
            <w:tcBorders>
              <w:left w:val="single" w:sz="1" w:space="0" w:color="000000"/>
              <w:bottom w:val="single" w:sz="1" w:space="0" w:color="000000"/>
            </w:tcBorders>
          </w:tcPr>
          <w:p w:rsidR="00BC1336" w:rsidRDefault="00757BB5">
            <w:pPr>
              <w:snapToGrid w:val="0"/>
              <w:rPr>
                <w:sz w:val="26"/>
                <w:szCs w:val="26"/>
              </w:rPr>
            </w:pPr>
            <w:r>
              <w:rPr>
                <w:sz w:val="26"/>
                <w:szCs w:val="26"/>
              </w:rPr>
              <w:t>TAS</w:t>
            </w:r>
          </w:p>
        </w:tc>
        <w:tc>
          <w:tcPr>
            <w:tcW w:w="6279" w:type="dxa"/>
            <w:tcBorders>
              <w:left w:val="single" w:sz="1" w:space="0" w:color="000000"/>
              <w:bottom w:val="single" w:sz="1" w:space="0" w:color="000000"/>
              <w:right w:val="single" w:sz="1" w:space="0" w:color="000000"/>
            </w:tcBorders>
          </w:tcPr>
          <w:p w:rsidR="00BC1336" w:rsidRDefault="00757BB5">
            <w:pPr>
              <w:snapToGrid w:val="0"/>
              <w:rPr>
                <w:sz w:val="26"/>
                <w:szCs w:val="26"/>
              </w:rPr>
            </w:pPr>
            <w:r>
              <w:rPr>
                <w:sz w:val="26"/>
                <w:szCs w:val="26"/>
              </w:rPr>
              <w:t>True airspeed used in concentration computation.</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MIDBINS</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Size bin mid-points.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SPEC1D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Counts per size bin in a [time, size bin] array.</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SPEC2D</w:t>
            </w:r>
          </w:p>
        </w:tc>
        <w:tc>
          <w:tcPr>
            <w:tcW w:w="6279" w:type="dxa"/>
            <w:tcBorders>
              <w:left w:val="single" w:sz="1" w:space="0" w:color="000000"/>
              <w:bottom w:val="single" w:sz="1" w:space="0" w:color="000000"/>
              <w:right w:val="single" w:sz="1" w:space="0" w:color="000000"/>
            </w:tcBorders>
          </w:tcPr>
          <w:p w:rsidR="00BC1336" w:rsidRDefault="00BC1336" w:rsidP="00757BB5">
            <w:pPr>
              <w:snapToGrid w:val="0"/>
              <w:rPr>
                <w:sz w:val="26"/>
                <w:szCs w:val="26"/>
              </w:rPr>
            </w:pPr>
            <w:r>
              <w:rPr>
                <w:sz w:val="26"/>
                <w:szCs w:val="26"/>
              </w:rPr>
              <w:t xml:space="preserve">Counts per bin in a [time, size bin, </w:t>
            </w:r>
            <w:r w:rsidR="00757BB5">
              <w:rPr>
                <w:sz w:val="26"/>
                <w:szCs w:val="26"/>
              </w:rPr>
              <w:t xml:space="preserve">area ratio </w:t>
            </w:r>
            <w:r>
              <w:rPr>
                <w:sz w:val="26"/>
                <w:szCs w:val="26"/>
              </w:rPr>
              <w:t>bin] array.</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CONC1D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Normalized particle concentration in a [time, size bin] array</w:t>
            </w:r>
            <w:r w:rsidR="00757BB5">
              <w:rPr>
                <w:sz w:val="26"/>
                <w:szCs w:val="26"/>
              </w:rPr>
              <w:t xml:space="preserve"> (#/m3/m)</w:t>
            </w:r>
            <w:r>
              <w:rPr>
                <w:sz w:val="26"/>
                <w:szCs w:val="26"/>
              </w:rPr>
              <w:t>.</w:t>
            </w:r>
          </w:p>
        </w:tc>
      </w:tr>
      <w:tr w:rsidR="00BC1336">
        <w:tc>
          <w:tcPr>
            <w:tcW w:w="3699" w:type="dxa"/>
            <w:tcBorders>
              <w:left w:val="single" w:sz="1" w:space="0" w:color="000000"/>
              <w:bottom w:val="single" w:sz="1" w:space="0" w:color="000000"/>
            </w:tcBorders>
          </w:tcPr>
          <w:p w:rsidR="00BC1336" w:rsidRDefault="00BC1336" w:rsidP="00682CC7">
            <w:pPr>
              <w:snapToGrid w:val="0"/>
              <w:rPr>
                <w:sz w:val="26"/>
                <w:szCs w:val="26"/>
              </w:rPr>
            </w:pPr>
            <w:r>
              <w:rPr>
                <w:sz w:val="26"/>
                <w:szCs w:val="26"/>
              </w:rPr>
              <w:t>A</w:t>
            </w:r>
            <w:r w:rsidR="00682CC7">
              <w:rPr>
                <w:sz w:val="26"/>
                <w:szCs w:val="26"/>
              </w:rPr>
              <w:t>CTIVETIME</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Probe activity time (seconds).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SA</w:t>
            </w:r>
          </w:p>
        </w:tc>
        <w:tc>
          <w:tcPr>
            <w:tcW w:w="6279" w:type="dxa"/>
            <w:tcBorders>
              <w:left w:val="single" w:sz="1" w:space="0" w:color="000000"/>
              <w:bottom w:val="single" w:sz="1" w:space="0" w:color="000000"/>
              <w:right w:val="single" w:sz="1" w:space="0" w:color="000000"/>
            </w:tcBorders>
          </w:tcPr>
          <w:p w:rsidR="00BC1336" w:rsidRDefault="00682CC7" w:rsidP="00682CC7">
            <w:pPr>
              <w:snapToGrid w:val="0"/>
              <w:rPr>
                <w:sz w:val="26"/>
                <w:szCs w:val="26"/>
              </w:rPr>
            </w:pPr>
            <w:r>
              <w:rPr>
                <w:sz w:val="26"/>
                <w:szCs w:val="26"/>
              </w:rPr>
              <w:t>Sample area of each size bin (m2)</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INTSPEC_ALL</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 xml:space="preserve">Counts per </w:t>
            </w:r>
            <w:proofErr w:type="spellStart"/>
            <w:r>
              <w:rPr>
                <w:sz w:val="26"/>
                <w:szCs w:val="26"/>
              </w:rPr>
              <w:t>interarrival</w:t>
            </w:r>
            <w:proofErr w:type="spellEnd"/>
            <w:r>
              <w:rPr>
                <w:sz w:val="26"/>
                <w:szCs w:val="26"/>
              </w:rPr>
              <w:t xml:space="preserve"> bin in a [time, </w:t>
            </w:r>
            <w:proofErr w:type="spellStart"/>
            <w:r>
              <w:rPr>
                <w:sz w:val="26"/>
                <w:szCs w:val="26"/>
              </w:rPr>
              <w:t>interarrival</w:t>
            </w:r>
            <w:proofErr w:type="spellEnd"/>
            <w:r>
              <w:rPr>
                <w:sz w:val="26"/>
                <w:szCs w:val="26"/>
              </w:rPr>
              <w:t xml:space="preserve"> bin] array for all (</w:t>
            </w:r>
            <w:proofErr w:type="spellStart"/>
            <w:r>
              <w:rPr>
                <w:sz w:val="26"/>
                <w:szCs w:val="26"/>
              </w:rPr>
              <w:t>accepted+rejected</w:t>
            </w:r>
            <w:proofErr w:type="spellEnd"/>
            <w:r>
              <w:rPr>
                <w:sz w:val="26"/>
                <w:szCs w:val="26"/>
              </w:rPr>
              <w:t xml:space="preserve">) </w:t>
            </w:r>
            <w:proofErr w:type="spellStart"/>
            <w:r>
              <w:rPr>
                <w:sz w:val="26"/>
                <w:szCs w:val="26"/>
              </w:rPr>
              <w:t>paritcles</w:t>
            </w:r>
            <w:proofErr w:type="spellEnd"/>
            <w:r>
              <w:rPr>
                <w:sz w:val="26"/>
                <w:szCs w:val="26"/>
              </w:rPr>
              <w:t>.</w:t>
            </w:r>
          </w:p>
        </w:tc>
      </w:tr>
      <w:tr w:rsidR="00682CC7">
        <w:tc>
          <w:tcPr>
            <w:tcW w:w="3699" w:type="dxa"/>
            <w:tcBorders>
              <w:left w:val="single" w:sz="1" w:space="0" w:color="000000"/>
              <w:bottom w:val="single" w:sz="1" w:space="0" w:color="000000"/>
            </w:tcBorders>
          </w:tcPr>
          <w:p w:rsidR="00682CC7" w:rsidRDefault="00682CC7" w:rsidP="001D0AA8">
            <w:pPr>
              <w:snapToGrid w:val="0"/>
              <w:rPr>
                <w:sz w:val="26"/>
                <w:szCs w:val="26"/>
              </w:rPr>
            </w:pPr>
            <w:r>
              <w:rPr>
                <w:sz w:val="26"/>
                <w:szCs w:val="26"/>
              </w:rPr>
              <w:t>INTSPEC_ACCEPTED</w:t>
            </w:r>
          </w:p>
        </w:tc>
        <w:tc>
          <w:tcPr>
            <w:tcW w:w="6279" w:type="dxa"/>
            <w:tcBorders>
              <w:left w:val="single" w:sz="1" w:space="0" w:color="000000"/>
              <w:bottom w:val="single" w:sz="1" w:space="0" w:color="000000"/>
              <w:right w:val="single" w:sz="1" w:space="0" w:color="000000"/>
            </w:tcBorders>
          </w:tcPr>
          <w:p w:rsidR="00682CC7" w:rsidRDefault="00682CC7" w:rsidP="001D0AA8">
            <w:pPr>
              <w:snapToGrid w:val="0"/>
              <w:rPr>
                <w:sz w:val="26"/>
                <w:szCs w:val="26"/>
              </w:rPr>
            </w:pPr>
            <w:r>
              <w:rPr>
                <w:sz w:val="26"/>
                <w:szCs w:val="26"/>
              </w:rPr>
              <w:t xml:space="preserve">Counts per </w:t>
            </w:r>
            <w:proofErr w:type="spellStart"/>
            <w:r>
              <w:rPr>
                <w:sz w:val="26"/>
                <w:szCs w:val="26"/>
              </w:rPr>
              <w:t>interarrival</w:t>
            </w:r>
            <w:proofErr w:type="spellEnd"/>
            <w:r>
              <w:rPr>
                <w:sz w:val="26"/>
                <w:szCs w:val="26"/>
              </w:rPr>
              <w:t xml:space="preserve"> bin in a [time, </w:t>
            </w:r>
            <w:proofErr w:type="spellStart"/>
            <w:r>
              <w:rPr>
                <w:sz w:val="26"/>
                <w:szCs w:val="26"/>
              </w:rPr>
              <w:t>interarrival</w:t>
            </w:r>
            <w:proofErr w:type="spellEnd"/>
            <w:r>
              <w:rPr>
                <w:sz w:val="26"/>
                <w:szCs w:val="26"/>
              </w:rPr>
              <w:t xml:space="preserve"> bin] array for accepted particles.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INTENDBINS</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proofErr w:type="spellStart"/>
            <w:r>
              <w:rPr>
                <w:sz w:val="26"/>
                <w:szCs w:val="26"/>
              </w:rPr>
              <w:t>Interarrival</w:t>
            </w:r>
            <w:proofErr w:type="spellEnd"/>
            <w:r>
              <w:rPr>
                <w:sz w:val="26"/>
                <w:szCs w:val="26"/>
              </w:rPr>
              <w:t xml:space="preserve"> bin end-points.</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INTMIDBINS</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proofErr w:type="spellStart"/>
            <w:r>
              <w:rPr>
                <w:sz w:val="26"/>
                <w:szCs w:val="26"/>
              </w:rPr>
              <w:t>Interarrival</w:t>
            </w:r>
            <w:proofErr w:type="spellEnd"/>
            <w:r>
              <w:rPr>
                <w:sz w:val="26"/>
                <w:szCs w:val="26"/>
              </w:rPr>
              <w:t xml:space="preserve"> bin mid-points.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COUNT_ACCEPTED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The number of particles accepted.</w:t>
            </w:r>
          </w:p>
        </w:tc>
      </w:tr>
      <w:tr w:rsidR="00BC1336">
        <w:tc>
          <w:tcPr>
            <w:tcW w:w="3699" w:type="dxa"/>
            <w:tcBorders>
              <w:left w:val="single" w:sz="1" w:space="0" w:color="000000"/>
              <w:bottom w:val="single" w:sz="1" w:space="0" w:color="000000"/>
            </w:tcBorders>
          </w:tcPr>
          <w:p w:rsidR="00BC1336" w:rsidRDefault="00BC1336">
            <w:pPr>
              <w:snapToGrid w:val="0"/>
              <w:rPr>
                <w:sz w:val="26"/>
                <w:szCs w:val="26"/>
              </w:rPr>
            </w:pPr>
            <w:r>
              <w:rPr>
                <w:sz w:val="26"/>
                <w:szCs w:val="26"/>
              </w:rPr>
              <w:t>COUNT</w:t>
            </w:r>
            <w:r w:rsidR="00682CC7">
              <w:rPr>
                <w:sz w:val="26"/>
                <w:szCs w:val="26"/>
              </w:rPr>
              <w:t>_REJECTED</w:t>
            </w:r>
          </w:p>
        </w:tc>
        <w:tc>
          <w:tcPr>
            <w:tcW w:w="6279" w:type="dxa"/>
            <w:tcBorders>
              <w:left w:val="single" w:sz="1" w:space="0" w:color="000000"/>
              <w:bottom w:val="single" w:sz="1" w:space="0" w:color="000000"/>
              <w:right w:val="single" w:sz="1" w:space="0" w:color="000000"/>
            </w:tcBorders>
          </w:tcPr>
          <w:p w:rsidR="00BC1336" w:rsidRDefault="00BC1336">
            <w:pPr>
              <w:snapToGrid w:val="0"/>
              <w:rPr>
                <w:sz w:val="26"/>
                <w:szCs w:val="26"/>
              </w:rPr>
            </w:pPr>
            <w:r>
              <w:rPr>
                <w:sz w:val="26"/>
                <w:szCs w:val="26"/>
              </w:rPr>
              <w:t>The number of particles rejected</w:t>
            </w:r>
            <w:r w:rsidR="0022471F">
              <w:rPr>
                <w:sz w:val="26"/>
                <w:szCs w:val="26"/>
              </w:rPr>
              <w:t xml:space="preserve"> in a [time, reason] array</w:t>
            </w:r>
            <w:r>
              <w:rPr>
                <w:sz w:val="26"/>
                <w:szCs w:val="26"/>
              </w:rPr>
              <w:t>.</w:t>
            </w:r>
            <w:r w:rsidR="0022471F">
              <w:rPr>
                <w:sz w:val="26"/>
                <w:szCs w:val="26"/>
              </w:rPr>
              <w:t xml:space="preserve"> </w:t>
            </w:r>
            <w:r w:rsidR="0022471F">
              <w:rPr>
                <w:sz w:val="26"/>
                <w:szCs w:val="26"/>
              </w:rPr>
              <w:lastRenderedPageBreak/>
              <w:t>Particles may be rejected for the following reasons:</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22471F" w:rsidP="001D0AA8">
            <w:pPr>
              <w:snapToGrid w:val="0"/>
              <w:rPr>
                <w:sz w:val="26"/>
                <w:szCs w:val="26"/>
              </w:rPr>
            </w:pPr>
            <w:r>
              <w:rPr>
                <w:sz w:val="26"/>
                <w:szCs w:val="26"/>
              </w:rPr>
              <w:t>0: U</w:t>
            </w:r>
            <w:r w:rsidR="00682CC7">
              <w:rPr>
                <w:sz w:val="26"/>
                <w:szCs w:val="26"/>
              </w:rPr>
              <w:t>nused</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682CC7" w:rsidP="0022471F">
            <w:pPr>
              <w:snapToGrid w:val="0"/>
              <w:rPr>
                <w:sz w:val="26"/>
                <w:szCs w:val="26"/>
              </w:rPr>
            </w:pPr>
            <w:r>
              <w:rPr>
                <w:sz w:val="26"/>
                <w:szCs w:val="26"/>
              </w:rPr>
              <w:t xml:space="preserve">1: </w:t>
            </w:r>
            <w:r w:rsidR="0022471F">
              <w:rPr>
                <w:sz w:val="26"/>
                <w:szCs w:val="26"/>
              </w:rPr>
              <w:t>Area ratio too low</w:t>
            </w:r>
            <w:r>
              <w:rPr>
                <w:sz w:val="26"/>
                <w:szCs w:val="26"/>
              </w:rPr>
              <w:t>.</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682CC7" w:rsidP="0022471F">
            <w:pPr>
              <w:snapToGrid w:val="0"/>
              <w:rPr>
                <w:sz w:val="26"/>
                <w:szCs w:val="26"/>
              </w:rPr>
            </w:pPr>
            <w:r>
              <w:rPr>
                <w:sz w:val="26"/>
                <w:szCs w:val="26"/>
              </w:rPr>
              <w:t xml:space="preserve">2: </w:t>
            </w:r>
            <w:proofErr w:type="spellStart"/>
            <w:r w:rsidR="0022471F">
              <w:rPr>
                <w:sz w:val="26"/>
                <w:szCs w:val="26"/>
              </w:rPr>
              <w:t>Interarrival</w:t>
            </w:r>
            <w:proofErr w:type="spellEnd"/>
            <w:r w:rsidR="0022471F">
              <w:rPr>
                <w:sz w:val="26"/>
                <w:szCs w:val="26"/>
              </w:rPr>
              <w:t xml:space="preserve"> time below threshold.</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22471F" w:rsidP="001D0AA8">
            <w:pPr>
              <w:snapToGrid w:val="0"/>
              <w:rPr>
                <w:sz w:val="26"/>
                <w:szCs w:val="26"/>
              </w:rPr>
            </w:pPr>
            <w:r>
              <w:rPr>
                <w:sz w:val="26"/>
                <w:szCs w:val="26"/>
              </w:rPr>
              <w:t>3: Particle size o</w:t>
            </w:r>
            <w:r w:rsidR="00682CC7">
              <w:rPr>
                <w:sz w:val="26"/>
                <w:szCs w:val="26"/>
              </w:rPr>
              <w:t>ut of size bin range.</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22471F" w:rsidP="001D0AA8">
            <w:pPr>
              <w:snapToGrid w:val="0"/>
              <w:rPr>
                <w:sz w:val="26"/>
                <w:szCs w:val="26"/>
              </w:rPr>
            </w:pPr>
            <w:r>
              <w:rPr>
                <w:sz w:val="26"/>
                <w:szCs w:val="26"/>
              </w:rPr>
              <w:t>4: Particle touches edge of array.</w:t>
            </w:r>
          </w:p>
        </w:tc>
      </w:tr>
      <w:tr w:rsidR="00682CC7" w:rsidTr="001D0AA8">
        <w:tc>
          <w:tcPr>
            <w:tcW w:w="3699" w:type="dxa"/>
            <w:tcBorders>
              <w:left w:val="single" w:sz="1" w:space="0" w:color="000000"/>
              <w:bottom w:val="single" w:sz="1" w:space="0" w:color="000000"/>
            </w:tcBorders>
          </w:tcPr>
          <w:p w:rsidR="00682CC7" w:rsidRDefault="00682CC7" w:rsidP="001D0AA8">
            <w:pPr>
              <w:snapToGrid w:val="0"/>
              <w:rPr>
                <w:sz w:val="26"/>
                <w:szCs w:val="26"/>
              </w:rPr>
            </w:pPr>
          </w:p>
        </w:tc>
        <w:tc>
          <w:tcPr>
            <w:tcW w:w="6279" w:type="dxa"/>
            <w:tcBorders>
              <w:left w:val="single" w:sz="1" w:space="0" w:color="000000"/>
              <w:bottom w:val="single" w:sz="1" w:space="0" w:color="000000"/>
              <w:right w:val="single" w:sz="1" w:space="0" w:color="000000"/>
            </w:tcBorders>
          </w:tcPr>
          <w:p w:rsidR="00682CC7" w:rsidRDefault="0022471F" w:rsidP="001D0AA8">
            <w:pPr>
              <w:snapToGrid w:val="0"/>
              <w:rPr>
                <w:sz w:val="26"/>
                <w:szCs w:val="26"/>
              </w:rPr>
            </w:pPr>
            <w:r>
              <w:rPr>
                <w:sz w:val="26"/>
                <w:szCs w:val="26"/>
              </w:rPr>
              <w:t>5: Unused</w:t>
            </w:r>
          </w:p>
        </w:tc>
      </w:tr>
      <w:tr w:rsidR="00682CC7">
        <w:tc>
          <w:tcPr>
            <w:tcW w:w="3699" w:type="dxa"/>
            <w:tcBorders>
              <w:left w:val="single" w:sz="1" w:space="0" w:color="000000"/>
              <w:bottom w:val="single" w:sz="1" w:space="0" w:color="000000"/>
            </w:tcBorders>
          </w:tcPr>
          <w:p w:rsidR="00682CC7" w:rsidRDefault="00682CC7">
            <w:pPr>
              <w:snapToGrid w:val="0"/>
              <w:rPr>
                <w:sz w:val="26"/>
                <w:szCs w:val="26"/>
              </w:rPr>
            </w:pPr>
            <w:r>
              <w:rPr>
                <w:sz w:val="26"/>
                <w:szCs w:val="26"/>
              </w:rPr>
              <w:t>COUNT_MISSED</w:t>
            </w:r>
          </w:p>
        </w:tc>
        <w:tc>
          <w:tcPr>
            <w:tcW w:w="6279" w:type="dxa"/>
            <w:tcBorders>
              <w:left w:val="single" w:sz="1" w:space="0" w:color="000000"/>
              <w:bottom w:val="single" w:sz="1" w:space="0" w:color="000000"/>
              <w:right w:val="single" w:sz="1" w:space="0" w:color="000000"/>
            </w:tcBorders>
          </w:tcPr>
          <w:p w:rsidR="00682CC7" w:rsidRDefault="00682CC7">
            <w:pPr>
              <w:snapToGrid w:val="0"/>
              <w:rPr>
                <w:sz w:val="26"/>
                <w:szCs w:val="26"/>
              </w:rPr>
            </w:pPr>
            <w:r>
              <w:rPr>
                <w:sz w:val="26"/>
                <w:szCs w:val="26"/>
              </w:rPr>
              <w:t>The number of particles that were not recorded.</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CORR_FAC</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 xml:space="preserve">Correction factor for </w:t>
            </w:r>
            <w:proofErr w:type="spellStart"/>
            <w:r>
              <w:rPr>
                <w:sz w:val="26"/>
                <w:szCs w:val="26"/>
              </w:rPr>
              <w:t>interarrival</w:t>
            </w:r>
            <w:proofErr w:type="spellEnd"/>
            <w:r>
              <w:rPr>
                <w:sz w:val="26"/>
                <w:szCs w:val="26"/>
              </w:rPr>
              <w:t xml:space="preserve"> time correction.</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POISSON_FAC</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Coefficients for the double-</w:t>
            </w:r>
            <w:proofErr w:type="spellStart"/>
            <w:r>
              <w:rPr>
                <w:sz w:val="26"/>
                <w:szCs w:val="26"/>
              </w:rPr>
              <w:t>Poission</w:t>
            </w:r>
            <w:proofErr w:type="spellEnd"/>
            <w:r>
              <w:rPr>
                <w:sz w:val="26"/>
                <w:szCs w:val="26"/>
              </w:rPr>
              <w:t xml:space="preserve"> </w:t>
            </w:r>
            <w:proofErr w:type="spellStart"/>
            <w:r>
              <w:rPr>
                <w:sz w:val="26"/>
                <w:szCs w:val="26"/>
              </w:rPr>
              <w:t>interarrival</w:t>
            </w:r>
            <w:proofErr w:type="spellEnd"/>
            <w:r>
              <w:rPr>
                <w:sz w:val="26"/>
                <w:szCs w:val="26"/>
              </w:rPr>
              <w:t xml:space="preserve"> time fit.</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INTCUTOFF</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proofErr w:type="spellStart"/>
            <w:r>
              <w:rPr>
                <w:sz w:val="26"/>
                <w:szCs w:val="26"/>
              </w:rPr>
              <w:t>Interarrival</w:t>
            </w:r>
            <w:proofErr w:type="spellEnd"/>
            <w:r>
              <w:rPr>
                <w:sz w:val="26"/>
                <w:szCs w:val="26"/>
              </w:rPr>
              <w:t xml:space="preserve"> time threshold for accepted/rejected particles.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POINTER</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Pointer to each buffer in the raw data files.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IND</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Time index into which each buffer starts.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CURRENTFILE</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File number for each buffer/pointer.</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NUMBUFFSACCEPTED</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Number of accepted buffers.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NUMBUFFSREJECTED</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Number of rejected buffers.</w:t>
            </w:r>
          </w:p>
        </w:tc>
      </w:tr>
      <w:tr w:rsidR="00BC1336">
        <w:tc>
          <w:tcPr>
            <w:tcW w:w="3699" w:type="dxa"/>
            <w:tcBorders>
              <w:left w:val="single" w:sz="1" w:space="0" w:color="000000"/>
              <w:bottom w:val="single" w:sz="1" w:space="0" w:color="000000"/>
            </w:tcBorders>
          </w:tcPr>
          <w:p w:rsidR="00BC1336" w:rsidRDefault="00682CC7">
            <w:pPr>
              <w:snapToGrid w:val="0"/>
              <w:rPr>
                <w:sz w:val="26"/>
                <w:szCs w:val="26"/>
              </w:rPr>
            </w:pPr>
            <w:r>
              <w:rPr>
                <w:sz w:val="26"/>
                <w:szCs w:val="26"/>
              </w:rPr>
              <w:t>DHIST</w:t>
            </w:r>
          </w:p>
        </w:tc>
        <w:tc>
          <w:tcPr>
            <w:tcW w:w="6279" w:type="dxa"/>
            <w:tcBorders>
              <w:left w:val="single" w:sz="1" w:space="0" w:color="000000"/>
              <w:bottom w:val="single" w:sz="1" w:space="0" w:color="000000"/>
              <w:right w:val="single" w:sz="1" w:space="0" w:color="000000"/>
            </w:tcBorders>
          </w:tcPr>
          <w:p w:rsidR="00BC1336" w:rsidRDefault="00682CC7">
            <w:pPr>
              <w:snapToGrid w:val="0"/>
              <w:rPr>
                <w:sz w:val="26"/>
                <w:szCs w:val="26"/>
              </w:rPr>
            </w:pPr>
            <w:r>
              <w:rPr>
                <w:sz w:val="26"/>
                <w:szCs w:val="26"/>
              </w:rPr>
              <w:t xml:space="preserve">Detector shadow counts in a [time, </w:t>
            </w:r>
            <w:proofErr w:type="spellStart"/>
            <w:r>
              <w:rPr>
                <w:sz w:val="26"/>
                <w:szCs w:val="26"/>
              </w:rPr>
              <w:t>n_diodes</w:t>
            </w:r>
            <w:proofErr w:type="spellEnd"/>
            <w:r>
              <w:rPr>
                <w:sz w:val="26"/>
                <w:szCs w:val="26"/>
              </w:rPr>
              <w:t>] array.</w:t>
            </w:r>
          </w:p>
        </w:tc>
      </w:tr>
    </w:tbl>
    <w:p w:rsidR="00BC1336" w:rsidRDefault="00BC1336"/>
    <w:sectPr w:rsidR="00BC1336" w:rsidSect="008A2A5F">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0"/>
    <w:family w:val="auto"/>
    <w:pitch w:val="default"/>
    <w:sig w:usb0="00000000" w:usb1="00000000" w:usb2="00000000" w:usb3="00000000" w:csb0="00000000" w:csb1="00000000"/>
  </w:font>
  <w:font w:name="Nimbus Roman No9 L">
    <w:altName w:val="Times New Roman"/>
    <w:charset w:val="00"/>
    <w:family w:val="roman"/>
    <w:pitch w:val="variable"/>
    <w:sig w:usb0="00000000" w:usb1="00000000" w:usb2="00000000" w:usb3="00000000" w:csb0="00000000" w:csb1="00000000"/>
  </w:font>
  <w:font w:name="DejaVu LGC Sans">
    <w:altName w:val="Times New Roman"/>
    <w:charset w:val="00"/>
    <w:family w:val="auto"/>
    <w:pitch w:val="variable"/>
    <w:sig w:usb0="00000000" w:usb1="00000000" w:usb2="00000000" w:usb3="00000000" w:csb0="00000000" w:csb1="00000000"/>
  </w:font>
  <w:font w:name="Nimbus Sans L">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528C7"/>
    <w:rsid w:val="0022471F"/>
    <w:rsid w:val="0022754F"/>
    <w:rsid w:val="00397C33"/>
    <w:rsid w:val="003F094B"/>
    <w:rsid w:val="0048761D"/>
    <w:rsid w:val="00682CC7"/>
    <w:rsid w:val="00757BB5"/>
    <w:rsid w:val="0079003E"/>
    <w:rsid w:val="008A2A5F"/>
    <w:rsid w:val="00A72BC9"/>
    <w:rsid w:val="00AD4F10"/>
    <w:rsid w:val="00B31E9D"/>
    <w:rsid w:val="00B9221A"/>
    <w:rsid w:val="00BC1336"/>
    <w:rsid w:val="00BD6EC4"/>
    <w:rsid w:val="00BF2C77"/>
    <w:rsid w:val="00C64A6C"/>
    <w:rsid w:val="00CF7B47"/>
    <w:rsid w:val="00D528C7"/>
    <w:rsid w:val="00E512E9"/>
    <w:rsid w:val="00EE54C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A5F"/>
    <w:pPr>
      <w:widowControl w:val="0"/>
      <w:suppressAutoHyphens/>
    </w:pPr>
    <w:rPr>
      <w:rFonts w:ascii="Nimbus Roman No9 L" w:eastAsia="DejaVu LGC Sans" w:hAnsi="Nimbus Roman No9 L" w:cs="DejaVu LGC San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8A2A5F"/>
    <w:rPr>
      <w:rFonts w:ascii="Symbol" w:hAnsi="Symbol" w:cs="StarSymbol"/>
      <w:sz w:val="18"/>
      <w:szCs w:val="18"/>
    </w:rPr>
  </w:style>
  <w:style w:type="character" w:customStyle="1" w:styleId="WW8Num5z0">
    <w:name w:val="WW8Num5z0"/>
    <w:rsid w:val="008A2A5F"/>
    <w:rPr>
      <w:rFonts w:ascii="Symbol" w:hAnsi="Symbol" w:cs="StarSymbol"/>
      <w:sz w:val="18"/>
      <w:szCs w:val="18"/>
    </w:rPr>
  </w:style>
  <w:style w:type="character" w:customStyle="1" w:styleId="Absatz-Standardschriftart">
    <w:name w:val="Absatz-Standardschriftart"/>
    <w:rsid w:val="008A2A5F"/>
  </w:style>
  <w:style w:type="character" w:customStyle="1" w:styleId="WW-Absatz-Standardschriftart">
    <w:name w:val="WW-Absatz-Standardschriftart"/>
    <w:rsid w:val="008A2A5F"/>
  </w:style>
  <w:style w:type="character" w:customStyle="1" w:styleId="WW-Absatz-Standardschriftart1">
    <w:name w:val="WW-Absatz-Standardschriftart1"/>
    <w:rsid w:val="008A2A5F"/>
  </w:style>
  <w:style w:type="character" w:customStyle="1" w:styleId="NumberingSymbols">
    <w:name w:val="Numbering Symbols"/>
    <w:rsid w:val="008A2A5F"/>
  </w:style>
  <w:style w:type="character" w:customStyle="1" w:styleId="Bullets">
    <w:name w:val="Bullets"/>
    <w:rsid w:val="008A2A5F"/>
    <w:rPr>
      <w:rFonts w:ascii="StarSymbol" w:eastAsia="StarSymbol" w:hAnsi="StarSymbol" w:cs="StarSymbol"/>
      <w:sz w:val="18"/>
      <w:szCs w:val="18"/>
    </w:rPr>
  </w:style>
  <w:style w:type="paragraph" w:customStyle="1" w:styleId="Heading">
    <w:name w:val="Heading"/>
    <w:basedOn w:val="Normal"/>
    <w:next w:val="BodyText"/>
    <w:rsid w:val="008A2A5F"/>
    <w:pPr>
      <w:keepNext/>
      <w:spacing w:before="240" w:after="120"/>
    </w:pPr>
    <w:rPr>
      <w:rFonts w:ascii="Nimbus Sans L" w:hAnsi="Nimbus Sans L"/>
      <w:sz w:val="28"/>
      <w:szCs w:val="28"/>
    </w:rPr>
  </w:style>
  <w:style w:type="paragraph" w:styleId="BodyText">
    <w:name w:val="Body Text"/>
    <w:basedOn w:val="Normal"/>
    <w:rsid w:val="008A2A5F"/>
    <w:pPr>
      <w:spacing w:after="120"/>
    </w:pPr>
  </w:style>
  <w:style w:type="paragraph" w:styleId="List">
    <w:name w:val="List"/>
    <w:basedOn w:val="BodyText"/>
    <w:rsid w:val="008A2A5F"/>
  </w:style>
  <w:style w:type="paragraph" w:styleId="Caption">
    <w:name w:val="caption"/>
    <w:basedOn w:val="Normal"/>
    <w:qFormat/>
    <w:rsid w:val="008A2A5F"/>
    <w:pPr>
      <w:suppressLineNumbers/>
      <w:spacing w:before="120" w:after="120"/>
    </w:pPr>
    <w:rPr>
      <w:i/>
      <w:iCs/>
    </w:rPr>
  </w:style>
  <w:style w:type="paragraph" w:customStyle="1" w:styleId="Index">
    <w:name w:val="Index"/>
    <w:basedOn w:val="Normal"/>
    <w:rsid w:val="008A2A5F"/>
    <w:pPr>
      <w:suppressLineNumbers/>
    </w:pPr>
  </w:style>
  <w:style w:type="paragraph" w:customStyle="1" w:styleId="TableContents">
    <w:name w:val="Table Contents"/>
    <w:basedOn w:val="Normal"/>
    <w:rsid w:val="008A2A5F"/>
    <w:pPr>
      <w:suppressLineNumbers/>
    </w:pPr>
  </w:style>
  <w:style w:type="paragraph" w:customStyle="1" w:styleId="TableHeading">
    <w:name w:val="Table Heading"/>
    <w:basedOn w:val="TableContents"/>
    <w:rsid w:val="008A2A5F"/>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UCAR/NCAR</Company>
  <LinksUpToDate>false</LinksUpToDate>
  <CharactersWithSpaces>13867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bansemer</dc:creator>
  <cp:lastModifiedBy>bansemer</cp:lastModifiedBy>
  <cp:revision>19</cp:revision>
  <cp:lastPrinted>2008-04-15T18:57:00Z</cp:lastPrinted>
  <dcterms:created xsi:type="dcterms:W3CDTF">2013-07-24T19:25:00Z</dcterms:created>
  <dcterms:modified xsi:type="dcterms:W3CDTF">2013-07-25T16:08:00Z</dcterms:modified>
</cp:coreProperties>
</file>