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целочисленной арифметикой многократной точности.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сложения неотрицательных целых чисел.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вычитания неотрицательных целых чисел.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умножения неотрицательных целых чисел столбиком.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быстрого столбика.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деления многоразрядных целых чисел.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всех последующих алгоритмов были использованы числа u и v.</w:t>
      </w:r>
    </w:p>
    <w:p>
      <w:pPr>
        <w:pStyle w:val="CaptionedFigure"/>
      </w:pPr>
      <w:r>
        <w:drawing>
          <wp:inline>
            <wp:extent cx="1703671" cy="1405288"/>
            <wp:effectExtent b="0" l="0" r="0" t="0"/>
            <wp:docPr descr="Начальные данные" title="" id="1" name="Picture"/>
            <a:graphic>
              <a:graphicData uri="http://schemas.openxmlformats.org/drawingml/2006/picture">
                <pic:pic>
                  <pic:nvPicPr>
                    <pic:cNvPr descr="image08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</w:t>
      </w:r>
    </w:p>
    <w:p>
      <w:pPr>
        <w:numPr>
          <w:ilvl w:val="0"/>
          <w:numId w:val="1002"/>
        </w:numPr>
        <w:pStyle w:val="Compact"/>
      </w:pPr>
      <w:r>
        <w:t xml:space="preserve">Для реализации алгоритма сложения неотрицательных целых чисел была написана следующая программа.</w:t>
      </w:r>
    </w:p>
    <w:p>
      <w:pPr>
        <w:pStyle w:val="CaptionedFigure"/>
      </w:pPr>
      <w:r>
        <w:drawing>
          <wp:inline>
            <wp:extent cx="2377440" cy="3551722"/>
            <wp:effectExtent b="0" l="0" r="0" t="0"/>
            <wp:docPr descr="Сложе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08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Сложение неотрицательных целых чисел</w:t>
      </w:r>
    </w:p>
    <w:p>
      <w:pPr>
        <w:pStyle w:val="BodyText"/>
      </w:pPr>
      <w:r>
        <w:t xml:space="preserve">В данной программе:</w:t>
      </w:r>
      <w:r>
        <w:br/>
      </w:r>
      <w:r>
        <w:t xml:space="preserve">- 1-3 строки. Задаём функцию и начальные данные</w:t>
      </w:r>
      <w:r>
        <w:br/>
      </w:r>
      <w:r>
        <w:t xml:space="preserve">- 4-10 строки. Реализация алгоритма: отделяем от числа цифры, производим с ними вычисления при помощи формул из лабораторной и отсекаем цифру.</w:t>
      </w:r>
      <w:r>
        <w:br/>
      </w:r>
      <w:r>
        <w:t xml:space="preserve">- 13 строка. Запись цифры ответа в список.</w:t>
      </w:r>
    </w:p>
    <w:p>
      <w:pPr>
        <w:pStyle w:val="BodyText"/>
      </w:pPr>
      <w:r>
        <w:t xml:space="preserve">В данном случае я вычислил сумму 175 и 125. Вывод представлен на скриншоте выше.</w:t>
      </w:r>
    </w:p>
    <w:p>
      <w:pPr>
        <w:numPr>
          <w:ilvl w:val="0"/>
          <w:numId w:val="1003"/>
        </w:numPr>
        <w:pStyle w:val="Compact"/>
      </w:pPr>
      <w:r>
        <w:t xml:space="preserve">Для реализации алгоритма вычитания неотрицательных целых чисел была написана следующая программа.</w:t>
      </w:r>
    </w:p>
    <w:p>
      <w:pPr>
        <w:pStyle w:val="CaptionedFigure"/>
      </w:pPr>
      <w:r>
        <w:drawing>
          <wp:inline>
            <wp:extent cx="2387065" cy="3051208"/>
            <wp:effectExtent b="0" l="0" r="0" t="0"/>
            <wp:docPr descr="Вычита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08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Вычитание неотрицательных целых чисел</w:t>
      </w:r>
    </w:p>
    <w:p>
      <w:pPr>
        <w:pStyle w:val="BodyText"/>
      </w:pPr>
      <w:r>
        <w:t xml:space="preserve">Програма реализована аналогично предыдущей, но со знаком минуса. Вывод представлен на скриншоте выше.</w:t>
      </w:r>
    </w:p>
    <w:p>
      <w:pPr>
        <w:numPr>
          <w:ilvl w:val="0"/>
          <w:numId w:val="1004"/>
        </w:numPr>
        <w:pStyle w:val="Compact"/>
      </w:pPr>
      <w:r>
        <w:t xml:space="preserve">Для реализации алгоритма умножения неотрицательных целых чисел столбиком была написана следующая программа.</w:t>
      </w:r>
    </w:p>
    <w:p>
      <w:pPr>
        <w:pStyle w:val="CaptionedFigure"/>
      </w:pPr>
      <w:r>
        <w:drawing>
          <wp:inline>
            <wp:extent cx="3214837" cy="5476774"/>
            <wp:effectExtent b="0" l="0" r="0" t="0"/>
            <wp:docPr descr="Умножение неотрицательных целых чисел столбиком" title="" id="1" name="Picture"/>
            <a:graphic>
              <a:graphicData uri="http://schemas.openxmlformats.org/drawingml/2006/picture">
                <pic:pic>
                  <pic:nvPicPr>
                    <pic:cNvPr descr="image08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Умножение неотрицательных целых чисел столбиком</w:t>
      </w:r>
    </w:p>
    <w:p>
      <w:pPr>
        <w:pStyle w:val="BodyText"/>
      </w:pPr>
      <w:r>
        <w:t xml:space="preserve">В данной программе:</w:t>
      </w:r>
      <w:r>
        <w:br/>
      </w:r>
      <w:r>
        <w:t xml:space="preserve">- 1-3 строки. Задаём функцию и подготавливаем переменные</w:t>
      </w:r>
      <w:r>
        <w:br/>
      </w:r>
      <w:r>
        <w:t xml:space="preserve">- 4-29 строки. Реализация алгоритма: присваиваем нулевые значения, отделяем цифры от числа и вычисляем новое значение по нескольким формулам, затем отсекаем цифру от числа и начинаем алгоритм заново.</w:t>
      </w:r>
    </w:p>
    <w:p>
      <w:pPr>
        <w:pStyle w:val="BodyText"/>
      </w:pPr>
      <w:r>
        <w:t xml:space="preserve">В данном случае я вычислил разность 175 и 125. Вывод представлен на скриншоте выше.</w:t>
      </w:r>
    </w:p>
    <w:p>
      <w:pPr>
        <w:numPr>
          <w:ilvl w:val="0"/>
          <w:numId w:val="1005"/>
        </w:numPr>
        <w:pStyle w:val="Compact"/>
      </w:pPr>
      <w:r>
        <w:t xml:space="preserve">Для реализации алгоритма быстрого столбика была написана следующая программа.</w:t>
      </w:r>
    </w:p>
    <w:p>
      <w:pPr>
        <w:pStyle w:val="CaptionedFigure"/>
      </w:pPr>
      <w:r>
        <w:drawing>
          <wp:inline>
            <wp:extent cx="3195587" cy="3734602"/>
            <wp:effectExtent b="0" l="0" r="0" t="0"/>
            <wp:docPr descr="Алгоритм быстрого столбика" title="" id="1" name="Picture"/>
            <a:graphic>
              <a:graphicData uri="http://schemas.openxmlformats.org/drawingml/2006/picture">
                <pic:pic>
                  <pic:nvPicPr>
                    <pic:cNvPr descr="image08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быстрого столбика</w:t>
      </w:r>
    </w:p>
    <w:p>
      <w:pPr>
        <w:pStyle w:val="BodyText"/>
      </w:pPr>
      <w:r>
        <w:t xml:space="preserve">Данная программа считает произведение более коротким образом. Вывод представлен на скриншоте выше. Он совпадает с предыдущим, но программа считает быстрее.</w:t>
      </w:r>
    </w:p>
    <w:p>
      <w:pPr>
        <w:numPr>
          <w:ilvl w:val="0"/>
          <w:numId w:val="1006"/>
        </w:numPr>
        <w:pStyle w:val="Compact"/>
      </w:pPr>
      <w:r>
        <w:t xml:space="preserve">Для реализации алгоритма деления многоразрядных целых чисел была написана следующая программа.</w:t>
      </w:r>
    </w:p>
    <w:p>
      <w:pPr>
        <w:pStyle w:val="CaptionedFigure"/>
      </w:pPr>
      <w:r>
        <w:drawing>
          <wp:inline>
            <wp:extent cx="5178391" cy="5881035"/>
            <wp:effectExtent b="0" l="0" r="0" t="0"/>
            <wp:docPr descr="Деление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08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многоразрядных целых чисел</w:t>
      </w:r>
    </w:p>
    <w:p>
      <w:pPr>
        <w:pStyle w:val="BodyText"/>
      </w:pPr>
      <w:r>
        <w:t xml:space="preserve">Данный алгоритм аналогично путём отделения цифр от чисел считает их частное и записывает остаток. С каждой цифрой работаем отдельно и записываем, что мы взяли от других разрядов. В данном случае я вычислил частное и остаток при делении 123456 на 9. Вывод представлен на скриншоте выше.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целочисленной арифметикой многократной точности.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Аветисян Давид Артурович</dc:creator>
  <dc:language>ru-RU</dc:language>
  <cp:keywords/>
  <dcterms:created xsi:type="dcterms:W3CDTF">2024-12-21T15:37:28Z</dcterms:created>
  <dcterms:modified xsi:type="dcterms:W3CDTF">2024-12-21T15:37:28Z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