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0F97" w14:textId="77777777" w:rsidR="00E127D1" w:rsidRPr="00557061" w:rsidRDefault="00E127D1" w:rsidP="00D65E2C">
      <w:pPr>
        <w:rPr>
          <w:sz w:val="28"/>
          <w:szCs w:val="28"/>
        </w:rPr>
      </w:pPr>
    </w:p>
    <w:p w14:paraId="1DCFBA85" w14:textId="5BA3E85E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МГУ им. М.В.</w:t>
      </w:r>
      <w:r w:rsidR="00507A9E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 xml:space="preserve">Ломоносова </w:t>
      </w:r>
    </w:p>
    <w:p w14:paraId="45334FAB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C841FCF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C531B3" w14:textId="77777777" w:rsidR="00E127D1" w:rsidRPr="00557061" w:rsidRDefault="005B1D57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Липартелиани Матэ Гурамович</w:t>
      </w:r>
    </w:p>
    <w:p w14:paraId="4F107046" w14:textId="77777777" w:rsidR="00E127D1" w:rsidRPr="00557061" w:rsidRDefault="00F85D63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 xml:space="preserve"> курс, группа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>2</w:t>
      </w:r>
      <w:r w:rsidR="005B1D57" w:rsidRPr="00557061">
        <w:rPr>
          <w:rFonts w:ascii="Times New Roman" w:hAnsi="Times New Roman" w:cs="Times New Roman"/>
          <w:sz w:val="28"/>
          <w:szCs w:val="28"/>
        </w:rPr>
        <w:t>1</w:t>
      </w:r>
      <w:r w:rsidR="00E127D1" w:rsidRPr="00557061">
        <w:rPr>
          <w:rFonts w:ascii="Times New Roman" w:hAnsi="Times New Roman" w:cs="Times New Roman"/>
          <w:sz w:val="28"/>
          <w:szCs w:val="28"/>
        </w:rPr>
        <w:t>, кафедра вычислительной механики</w:t>
      </w:r>
    </w:p>
    <w:p w14:paraId="44B01BE0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332A302D" w14:textId="77777777" w:rsidR="00E127D1" w:rsidRPr="00557061" w:rsidRDefault="00E127D1" w:rsidP="00E12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6F2FB" w14:textId="3A163717" w:rsidR="00015B41" w:rsidRPr="00015B41" w:rsidRDefault="005B1D57" w:rsidP="00015B41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Расчет </w:t>
      </w:r>
      <w:r w:rsidR="00407EBF" w:rsidRPr="00507A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турбулентного пограничного слоя</w:t>
      </w:r>
      <w:r w:rsidR="00407EBF" w:rsidRPr="00407EBF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при обтекании </w:t>
      </w:r>
      <w:r w:rsidR="00724C2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плоской горизонтальной </w:t>
      </w:r>
      <w:r w:rsidR="00015B4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пластины</w:t>
      </w:r>
    </w:p>
    <w:p w14:paraId="78246FB5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DE5B9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56C1B1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4F588238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1888D2A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E9C508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0DCA6E2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29F1054B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64E564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FC0EA52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46EA2015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DDACBC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14:paraId="39385960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доктор физ.-мат. наук, </w:t>
      </w:r>
    </w:p>
    <w:p w14:paraId="41C990BD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профессор  Луцкий А.Е.</w:t>
      </w:r>
    </w:p>
    <w:p w14:paraId="6CC28CD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EA1AFF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BE8F98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B9F661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DB983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29B01" w14:textId="77777777" w:rsidR="00F319F5" w:rsidRPr="00557061" w:rsidRDefault="00E127D1" w:rsidP="00557061">
      <w:pPr>
        <w:ind w:left="1416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lastRenderedPageBreak/>
        <w:t>Механико-математический факультет МГУ, 201</w:t>
      </w:r>
      <w:r w:rsidR="005B1D57" w:rsidRPr="00557061">
        <w:rPr>
          <w:rFonts w:ascii="Times New Roman" w:hAnsi="Times New Roman" w:cs="Times New Roman"/>
          <w:sz w:val="28"/>
          <w:szCs w:val="28"/>
        </w:rPr>
        <w:t>9</w:t>
      </w:r>
    </w:p>
    <w:p w14:paraId="5171229F" w14:textId="77777777"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7C49FC82" w14:textId="77777777"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903C2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C1FF20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2D651357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14:paraId="19A3CA99" w14:textId="77777777" w:rsidR="001F20B5" w:rsidRPr="00557061" w:rsidRDefault="00F85D6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Болдуина-Ломакса</w:t>
      </w:r>
    </w:p>
    <w:p w14:paraId="3BA01454" w14:textId="77777777"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14:paraId="0738BA51" w14:textId="77777777"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26505E7D" w14:textId="77777777"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445A990" w14:textId="77777777"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2F86F672" w14:textId="77777777"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57061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7A93413" w14:textId="77777777"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613FB3BD" w14:textId="77777777"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14:paraId="63DF36A5" w14:textId="77777777"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054041BE" w14:textId="77777777"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14:paraId="72197132" w14:textId="77777777" w:rsidR="00520082" w:rsidRDefault="00F52E57" w:rsidP="00520082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F2682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Позже выяснилось, что в подавляющем большинстве случаев этот пограничный слой является турбулентным, что существенно влияет на его характеристики. Практически любая задача, в которой есть твердые стенки в качестве составной части содержит пограничные слой (примеры: крыло, турбинные лопатки, стенки сопел, фюзеляж самолета и т.п.).</w:t>
      </w:r>
    </w:p>
    <w:p w14:paraId="79CA0BB9" w14:textId="43913C09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Характерной особенностью турбулентного пограничного слоя является увеличение его толщины вниз по потоку. Это приводит к росту числа Рейнольдса, возникновению волн Толлмина-Шлихтинга и, в конечном итоге, к турбулизации слоя. При этом происходит перестройка профиля скорости, приводящая к изменению поведения характеристик пограничного слоя.</w:t>
      </w:r>
    </w:p>
    <w:p w14:paraId="00DD9FF7" w14:textId="2B649A5E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1. Профиль скорости меняется от ламинарного профиля Блазиуса к характерному турбулентному профилю скорости.</w:t>
      </w:r>
    </w:p>
    <w:p w14:paraId="514E7808" w14:textId="77777777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Коэффициент трения резко возрастает в несколько (около 5) раз.</w:t>
      </w:r>
    </w:p>
    <w:p w14:paraId="4A5FB8AD" w14:textId="4D82C3F1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Формпараметр </w:t>
      </w:r>
      <w:r w:rsidRPr="00105C2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падает с 2.6 до примерно 1.4-1.5. </w:t>
      </w:r>
    </w:p>
    <w:p w14:paraId="6BA1CA08" w14:textId="5480866F" w:rsidR="00520082" w:rsidRPr="00105C26" w:rsidRDefault="00520082" w:rsidP="00105C26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H= </m:t>
          </m:r>
          <m:f>
            <m:fPr>
              <m:ctrl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>Θ</m:t>
              </m:r>
            </m:den>
          </m:f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 xml:space="preserve">dy;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 xml:space="preserve">Θ=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 w:eastAsia="ru-RU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dy</m:t>
                  </m:r>
                </m:e>
              </m:nary>
            </m:e>
          </m:nary>
        </m:oMath>
      </m:oMathPara>
    </w:p>
    <w:p w14:paraId="5BA5C2B3" w14:textId="1DBF898A" w:rsidR="000469B7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4. Меняется зависимость толщины пограничного слоя от x. В ламинарном случае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толщина пропорциональна корню квадратному от продольной координаты, а в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турбулентном линейно пропорциональна.</w:t>
      </w:r>
    </w:p>
    <w:p w14:paraId="6B498F15" w14:textId="16C87826" w:rsidR="00507A9E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расчета турбулентных течений рассмотрим способ, основанный на замыкании уравнений Рейнольдса при помощи модели турбулентности. Для несжимаемых течений используется осреднение Рейнольдса по времени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4D5156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2T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t-T</m:t>
            </m:r>
          </m:sub>
          <m:sup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t+T</m:t>
            </m:r>
          </m:sup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a(τ)dτ</m:t>
            </m:r>
          </m:e>
        </m:nary>
      </m:oMath>
      <w:r w:rsidR="00105C26" w:rsidRPr="00105C26">
        <w:rPr>
          <w:rFonts w:ascii="Times New Roman" w:eastAsiaTheme="minorEastAsia" w:hAnsi="Times New Roman" w:cs="Times New Roman"/>
          <w:color w:val="4D5156"/>
          <w:sz w:val="28"/>
          <w:szCs w:val="28"/>
          <w:shd w:val="clear" w:color="auto" w:fill="FFFFFF"/>
        </w:rPr>
        <w:t xml:space="preserve"> .</w:t>
      </w:r>
    </w:p>
    <w:p w14:paraId="2990BDDE" w14:textId="68D15421" w:rsidR="001B1A22" w:rsidRPr="00105C26" w:rsidRDefault="00DA2059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Основой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полуэмпирической теории турбулентности являются уравнения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Навье-Стокса:</w:t>
      </w:r>
    </w:p>
    <w:p w14:paraId="0EE59745" w14:textId="75326670" w:rsidR="00507A9E" w:rsidRPr="00105C26" w:rsidRDefault="005E72F1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382DECB5" w14:textId="072F371D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выполнения уравнений необходимо выполнение двух условий:</w:t>
      </w:r>
    </w:p>
    <w:p w14:paraId="54DEAA34" w14:textId="77777777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Среда должна быть сплошной (газ не должен быть слишком разрежен). </w:t>
      </w:r>
    </w:p>
    <w:p w14:paraId="3CC5E1F2" w14:textId="39620DC1" w:rsidR="00507A9E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Должен выполняться обобщенный реологический закон Ньютона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P=2μ</m:t>
        </m:r>
        <m:acc>
          <m:accPr>
            <m:chr m:val="̇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-pE</m:t>
        </m:r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06231563" w14:textId="4AD0A7E6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Применив к уравнениям Навье-Стокса процедуру осреднения Рейнольдса, получим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уравнения Рейнольдса (RANS):</w:t>
      </w:r>
    </w:p>
    <w:p w14:paraId="699FD246" w14:textId="76D331FC" w:rsidR="001B1A22" w:rsidRPr="00105C26" w:rsidRDefault="005E72F1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449D8262" w14:textId="77777777" w:rsidR="001B1A22" w:rsidRPr="00105C26" w:rsidRDefault="001B1A2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14:paraId="1AD55EB5" w14:textId="77777777" w:rsid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замыкания этой системы уравнений необходимо определить шесть различных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 симметричного тензора турбулентных напряжений. Однако определение этого тензора становится моделированием турбулентности только в том случае, когда этот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тензор выражается через параметры осредненного течения.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Именно выражение тензора турбулентных напряжений через параметры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осредненного потока и называется моделью турбулентности. Для этого будем использовать гипотезу Буссинеска</w:t>
      </w:r>
    </w:p>
    <w:p w14:paraId="53F377EF" w14:textId="59B5292C" w:rsidR="001B1A22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-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Фактически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гипотеза означает пропорциональность девиаторной составляющей тензора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Рейнольдсовых напряжений тензору скоростей деформаций. Иными словами, вместо поля симметричного тензора (6 компонент) необходимо знать поле одной скалярной величины. Легко видеть, что в этом случае уравнения Рейнольдса могут быть представлены следующим образом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874B4F9" w14:textId="0CCC7B4F" w:rsidR="00105C26" w:rsidRPr="00105C26" w:rsidRDefault="005E72F1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((μ+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03337E61" w14:textId="6983FAB2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B4233C6" w14:textId="77777777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  <w:bookmarkStart w:id="0" w:name="_GoBack"/>
      <w:bookmarkEnd w:id="0"/>
    </w:p>
    <w:p w14:paraId="53E926D9" w14:textId="77777777" w:rsidR="001B1A22" w:rsidRPr="001B1A22" w:rsidRDefault="001B1A22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CB645AC" w14:textId="77777777" w:rsidR="00726F17" w:rsidRPr="00557061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14:paraId="779BDB6E" w14:textId="77777777" w:rsidR="004B2182" w:rsidRPr="0055706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 xml:space="preserve"> интеграция модели турбулентного пограничного слоя Болдуина-Ломакса и </w:t>
      </w:r>
      <w:r w:rsidR="00412AE2" w:rsidRPr="00557061">
        <w:rPr>
          <w:rFonts w:ascii="Times New Roman" w:eastAsia="Times New Roman" w:hAnsi="Times New Roman" w:cs="Times New Roman"/>
          <w:sz w:val="28"/>
          <w:szCs w:val="28"/>
        </w:rPr>
        <w:t xml:space="preserve">численное 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обтекании 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плоской пластины</w:t>
      </w:r>
      <w:r w:rsidR="007D6756" w:rsidRPr="007D6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410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пограничном слое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3E0638" w14:textId="77777777" w:rsidR="00DB434A" w:rsidRPr="00073FDD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25184">
        <w:rPr>
          <w:rFonts w:ascii="Times New Roman" w:hAnsi="Times New Roman" w:cs="Times New Roman"/>
          <w:sz w:val="28"/>
          <w:szCs w:val="28"/>
        </w:rPr>
        <w:t>. Исследования проводились</w:t>
      </w:r>
      <w:r w:rsidR="00125184" w:rsidRPr="00DF7D49">
        <w:rPr>
          <w:rFonts w:ascii="Times New Roman" w:hAnsi="Times New Roman" w:cs="Times New Roman"/>
          <w:sz w:val="28"/>
          <w:szCs w:val="28"/>
        </w:rPr>
        <w:t xml:space="preserve"> на двумерной сетке в декартовой системе координат</w:t>
      </w:r>
      <w:r w:rsidR="00125184">
        <w:rPr>
          <w:rFonts w:ascii="Times New Roman" w:hAnsi="Times New Roman" w:cs="Times New Roman"/>
          <w:sz w:val="28"/>
          <w:szCs w:val="28"/>
        </w:rPr>
        <w:t xml:space="preserve">, содержащей 388*132 = </w:t>
      </w:r>
      <w:r w:rsidR="00C308BA">
        <w:rPr>
          <w:rFonts w:ascii="Times New Roman" w:hAnsi="Times New Roman" w:cs="Times New Roman"/>
          <w:sz w:val="28"/>
          <w:szCs w:val="28"/>
        </w:rPr>
        <w:t>51216</w:t>
      </w:r>
      <w:r w:rsidR="00125184">
        <w:rPr>
          <w:rFonts w:ascii="Times New Roman" w:hAnsi="Times New Roman" w:cs="Times New Roman"/>
          <w:sz w:val="28"/>
          <w:szCs w:val="28"/>
        </w:rPr>
        <w:t xml:space="preserve">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>ячеек.</w:t>
      </w:r>
    </w:p>
    <w:p w14:paraId="3381648B" w14:textId="77777777" w:rsidR="00073FDD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>получены в рамках математической модели осредненных по 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>сжимаемого</w:t>
      </w:r>
      <w:r w:rsidR="00073FDD">
        <w:rPr>
          <w:rFonts w:ascii="Times New Roman" w:hAnsi="Times New Roman" w:cs="Times New Roman"/>
          <w:sz w:val="28"/>
          <w:szCs w:val="28"/>
        </w:rPr>
        <w:t xml:space="preserve"> </w:t>
      </w:r>
      <w:r w:rsidR="003B2500" w:rsidRPr="00557061">
        <w:rPr>
          <w:rFonts w:ascii="Times New Roman" w:hAnsi="Times New Roman" w:cs="Times New Roman"/>
          <w:sz w:val="28"/>
          <w:szCs w:val="28"/>
        </w:rPr>
        <w:t>газа.</w:t>
      </w:r>
    </w:p>
    <w:p w14:paraId="05FAE5F1" w14:textId="77777777" w:rsidR="003B2500" w:rsidRPr="00557061" w:rsidRDefault="00073FDD" w:rsidP="00073F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4F17" wp14:editId="3C12117A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48F8" w14:textId="1ADBC3B1" w:rsidR="005E72F1" w:rsidRPr="00B643CE" w:rsidRDefault="005E72F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47542DE4" w14:textId="74DF128B" w:rsidR="005E72F1" w:rsidRPr="00B643CE" w:rsidRDefault="005E72F1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4F1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" fillcolor="white [3201]" stroked="f" strokeweight=".5pt">
                <v:textbox>
                  <w:txbxContent>
                    <w:p w14:paraId="2CD748F8" w14:textId="1ADBC3B1" w:rsidR="005E72F1" w:rsidRPr="00B643CE" w:rsidRDefault="005E72F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47542DE4" w14:textId="74DF128B" w:rsidR="005E72F1" w:rsidRPr="00B643CE" w:rsidRDefault="005E72F1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55348" wp14:editId="4A91ED24">
            <wp:extent cx="4004639" cy="349134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счетная област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9" cy="34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FEF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1BD7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EBA6F" w14:textId="77777777"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14:paraId="79835015" w14:textId="7030EDBD" w:rsidR="007C7638" w:rsidRDefault="007C7638" w:rsidP="00FE03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14:paraId="12E34AC1" w14:textId="192BAE10" w:rsidR="00FE0328" w:rsidRPr="00557061" w:rsidRDefault="00FE032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</m:oMath>
      </m:oMathPara>
    </w:p>
    <w:p w14:paraId="3DA42067" w14:textId="677397C9" w:rsidR="007C7638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FE0328" w:rsidRPr="00FE03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площадь ячейки,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)</m:t>
        </m:r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внешняя нормаль,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ω</m:t>
        </m:r>
      </m:oMath>
      <w:r w:rsidR="00F30E2F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= (0 – в плоском случае, 1 - в осесимметричном).</w:t>
      </w:r>
    </w:p>
    <w:p w14:paraId="550FC179" w14:textId="219FAF20" w:rsidR="00F04BB4" w:rsidRPr="00227B7C" w:rsidRDefault="00F04BB4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G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H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num>
            <m:den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den>
          </m:f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)</m:t>
          </m:r>
        </m:oMath>
      </m:oMathPara>
    </w:p>
    <w:p w14:paraId="060E2091" w14:textId="3937AB6F" w:rsidR="00F30E2F" w:rsidRPr="00227B7C" w:rsidRDefault="00F30E2F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ρu,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ρuv,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 xml:space="preserve"> </m:t>
          </m:r>
        </m:oMath>
      </m:oMathPara>
    </w:p>
    <w:p w14:paraId="27B8A0DC" w14:textId="6FA868CB" w:rsidR="00F30E2F" w:rsidRPr="00227B7C" w:rsidRDefault="00F30E2F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 ρ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uv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+p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5C7BE31D" w14:textId="272067C2" w:rsidR="007C7638" w:rsidRPr="00227B7C" w:rsidRDefault="00F30E2F" w:rsidP="007C763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ρuv,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</m:t>
                  </m:r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(0,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φφ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17C4A542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14:paraId="6E0480A8" w14:textId="6F779E98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номером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k+1,</w:t>
      </w:r>
      <w:r w:rsidR="0055146F"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l+1/2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Пусть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+1/2, l+1/2 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 величины, отнесенные к</w:t>
      </w:r>
    </w:p>
    <w:p w14:paraId="3DC8A943" w14:textId="07B9E3BD" w:rsidR="00C20521" w:rsidRPr="00557061" w:rsidRDefault="00C20521" w:rsidP="00073FDD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центрам ячеек,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, l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 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 4</m:t>
        </m:r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073F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14:paraId="56124F79" w14:textId="7DF7A8D5" w:rsidR="00C20521" w:rsidRPr="0055146F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5BBE" wp14:editId="639B798A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836751" cy="954156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A9BE0" w14:textId="0E6AAF0E" w:rsidR="005E72F1" w:rsidRPr="00832FB8" w:rsidRDefault="005E72F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2</w:t>
                            </w:r>
                          </w:p>
                          <w:p w14:paraId="2EFAFC9B" w14:textId="73724DAB" w:rsidR="005E72F1" w:rsidRPr="00832FB8" w:rsidRDefault="005E72F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5BBE" id="Надпись 9" o:spid="_x0000_s1027" type="#_x0000_t202" style="position:absolute;left:0;text-align:left;margin-left:281.2pt;margin-top:71.45pt;width:144.65pt;height:75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" fillcolor="white [3201]" stroked="f" strokeweight=".5pt">
                <v:textbox>
                  <w:txbxContent>
                    <w:p w14:paraId="031A9BE0" w14:textId="0E6AAF0E" w:rsidR="005E72F1" w:rsidRPr="00832FB8" w:rsidRDefault="005E72F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Рис. 2</w:t>
                      </w:r>
                    </w:p>
                    <w:p w14:paraId="2EFAFC9B" w14:textId="73724DAB" w:rsidR="005E72F1" w:rsidRPr="00832FB8" w:rsidRDefault="005E72F1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2842A" wp14:editId="35E521B7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0FA" w14:textId="4D1AA99F" w:rsidR="0055146F" w:rsidRPr="0055146F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Производные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x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k+1,l+1/2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входящие в выражения потоков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G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</w:p>
    <w:p w14:paraId="18A3B6CF" w14:textId="29B25270"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вычисляются через разности</w:t>
      </w:r>
      <w:r w:rsidR="005E72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,l</m:t>
                </m:r>
              </m:sub>
            </m:sSub>
          </m:e>
        </m:d>
      </m:oMath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5BA8EA88" w14:textId="5CAA8752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</w:t>
      </w:r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+1, l+1/2 </m:t>
            </m:r>
          </m:sub>
        </m:sSub>
      </m:oMath>
      <w:r w:rsidR="00FE032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ребре определяются из решения задачи</w:t>
      </w:r>
    </w:p>
    <w:p w14:paraId="7A3A3A3F" w14:textId="201D51CA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14:paraId="1FD77C0A" w14:textId="54B93533" w:rsidR="00FE0328" w:rsidRPr="00F04BB4" w:rsidRDefault="00F04BB4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+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26D970BC" w14:textId="6ABD6E81" w:rsidR="00C20521" w:rsidRPr="00F04BB4" w:rsidRDefault="00F04BB4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7EC69ADC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14:paraId="242FDD77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ячейках определяются в соответствии с принципом минимума модуля</w:t>
      </w:r>
    </w:p>
    <w:p w14:paraId="5B4FD54D" w14:textId="78E59051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14:paraId="19DE69BE" w14:textId="31D1955C" w:rsidR="00F04BB4" w:rsidRPr="00F04BB4" w:rsidRDefault="00F04BB4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0B6D838" w14:textId="0EDC67AC" w:rsidR="00073FDD" w:rsidRPr="00F04BB4" w:rsidRDefault="00F04BB4" w:rsidP="00073F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191AFBE" w14:textId="4FE429B1" w:rsidR="00557061" w:rsidRDefault="00334D36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нашей области ниже стенки вводится дополнительный нижний слой фиктивных ячеек, состоящий из двух рядов ячеек вдоль самой стенки.</w:t>
      </w:r>
    </w:p>
    <w:p w14:paraId="7F205612" w14:textId="1692EA86" w:rsidR="0055146F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BE56F" w14:textId="77777777" w:rsidR="0055146F" w:rsidRPr="006D1612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FC5DE" w14:textId="77777777" w:rsidR="00090D80" w:rsidRPr="00090D80" w:rsidRDefault="00090D80" w:rsidP="00090D80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b/>
          <w:sz w:val="36"/>
          <w:szCs w:val="36"/>
        </w:rPr>
      </w:pPr>
      <w:r w:rsidRPr="00090D80">
        <w:rPr>
          <w:rFonts w:ascii="Times New Roman" w:hAnsi="Times New Roman" w:cs="Times New Roman"/>
          <w:b/>
          <w:sz w:val="36"/>
          <w:szCs w:val="36"/>
        </w:rPr>
        <w:t>Модель Болдуина</w:t>
      </w:r>
      <w:r w:rsidR="008D7CCF">
        <w:rPr>
          <w:rFonts w:ascii="Times New Roman" w:hAnsi="Times New Roman" w:cs="Times New Roman"/>
          <w:b/>
          <w:sz w:val="36"/>
          <w:szCs w:val="36"/>
        </w:rPr>
        <w:t>-</w:t>
      </w:r>
      <w:r w:rsidRPr="00090D80">
        <w:rPr>
          <w:rFonts w:ascii="Times New Roman" w:hAnsi="Times New Roman" w:cs="Times New Roman"/>
          <w:b/>
          <w:sz w:val="36"/>
          <w:szCs w:val="36"/>
        </w:rPr>
        <w:t>Ломакса</w:t>
      </w:r>
    </w:p>
    <w:p w14:paraId="1126B82F" w14:textId="3932EC16" w:rsidR="00925A25" w:rsidRDefault="00090D80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54BA">
        <w:rPr>
          <w:rFonts w:ascii="Times New Roman" w:hAnsi="Times New Roman" w:cs="Times New Roman"/>
          <w:sz w:val="28"/>
          <w:szCs w:val="28"/>
        </w:rPr>
        <w:t xml:space="preserve">Рассматривается двухслойная модель. Каждый слой имеет свою турбулентную вязкость.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Внутренняя область составляет около 20% толщины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пограничного слоя (в случае плоской пластины) и содержит около 80% энергии турбулентных пульсаций. В этой области существенную роль играют диссипативные (вязкие) силы.</w:t>
      </w:r>
      <w:r w:rsidR="00D42FC7" w:rsidRPr="00CB5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1612" w:rsidRPr="00CB54BA">
        <w:rPr>
          <w:rFonts w:ascii="Times New Roman" w:hAnsi="Times New Roman" w:cs="Times New Roman"/>
          <w:noProof/>
          <w:sz w:val="28"/>
          <w:szCs w:val="28"/>
        </w:rPr>
        <w:t>Вязкость в данном слое принимает значения:</w:t>
      </w:r>
    </w:p>
    <w:p w14:paraId="15749128" w14:textId="331DE475" w:rsidR="00925A25" w:rsidRPr="006B2922" w:rsidRDefault="005E72F1" w:rsidP="006B2922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Ti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(κy)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D=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 xml:space="preserve">(1-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exp⁡</m:t>
              </m:r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(-y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ν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en-US"/>
                    </w:rPr>
                    <m:t>*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/Aν))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</m:oMath>
      </m:oMathPara>
    </w:p>
    <w:p w14:paraId="33F17A35" w14:textId="1CD21C1F" w:rsidR="00925A25" w:rsidRDefault="006D1612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внешнем слое же вязкость равна: </w:t>
      </w:r>
    </w:p>
    <w:p w14:paraId="51EA1274" w14:textId="5F5C09F4" w:rsidR="00CB54BA" w:rsidRPr="005F11F8" w:rsidRDefault="005E72F1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To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=k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WAKE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γ, γ=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(1+5.5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⁡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 w:eastAsia="en-US"/>
                        </w:rPr>
                        <m:t>KLEB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y/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6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-1</m:t>
              </m:r>
            </m:sup>
          </m:sSup>
        </m:oMath>
      </m:oMathPara>
    </w:p>
    <w:p w14:paraId="1BD2C5C2" w14:textId="77777777"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 модели характерными линейным и скоростным масштабами пограничного</w:t>
      </w:r>
    </w:p>
    <w:p w14:paraId="3B3A47C1" w14:textId="77777777" w:rsidR="005F11F8" w:rsidRDefault="00CB54BA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слоя во внешней области являются величины 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F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, Y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Эти величины определяются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максимальным значением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поперек </w:t>
      </w:r>
      <w:proofErr w:type="spellStart"/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погранслоя</w:t>
      </w:r>
      <w:proofErr w:type="spellEnd"/>
    </w:p>
    <w:p w14:paraId="1CEE1047" w14:textId="3CA9053A" w:rsidR="00CB54BA" w:rsidRPr="005F11F8" w:rsidRDefault="005F11F8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=y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(1- 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exp⁡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(-y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*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/Aν))</m:t>
          </m:r>
        </m:oMath>
      </m:oMathPara>
    </w:p>
    <w:p w14:paraId="73F3410B" w14:textId="76033E28" w:rsidR="00925A25" w:rsidRPr="00C308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</w:t>
      </w:r>
      <w:r w:rsidR="005F11F8" w:rsidRPr="005F11F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=min⁡(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WK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 xml:space="preserve"> 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DIF</m:t>
                </m:r>
              </m:sub>
            </m:sSub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) </m:t>
        </m:r>
      </m:oMath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осуществляет переключение между «погранслойной» и «струйной» версиями модели. В пог</w:t>
      </w:r>
      <w:r w:rsidR="008D7CCF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раничном слое минимальным оказывается первое значение, а в случае большого расстояния от стенки – второе значение.</w:t>
      </w:r>
    </w:p>
    <w:p w14:paraId="56132740" w14:textId="77777777"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итоге значение вязкости в пограничном слое определяется системой </w:t>
      </w:r>
    </w:p>
    <w:p w14:paraId="0D14D1D6" w14:textId="5A4814EE" w:rsidR="005F11F8" w:rsidRPr="005F11F8" w:rsidRDefault="00C308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Ti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&amp;y&lt;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To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&amp;y≥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</m:oMath>
    </w:p>
    <w:p w14:paraId="190B6D72" w14:textId="1A57CD8C" w:rsidR="008D7CCF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Константы модели: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14:paraId="035D946E" w14:textId="0B33A931" w:rsidR="007D6756" w:rsidRPr="0055146F" w:rsidRDefault="005F11F8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 xml:space="preserve">κ=0.4, k=0.0168, A=26,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=26,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KLEB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=0.3,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WK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=0.25</m:t>
          </m:r>
        </m:oMath>
      </m:oMathPara>
    </w:p>
    <w:p w14:paraId="57EE7C1D" w14:textId="4BDA1822" w:rsid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714C42F" w14:textId="52B7135E" w:rsid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6EE440" w14:textId="77777777" w:rsidR="0055146F" w:rsidRP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813F995" w14:textId="77777777" w:rsidR="00014722" w:rsidRPr="007D6756" w:rsidRDefault="007D6756" w:rsidP="007D67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7A0A75" w:rsidRPr="007D6756">
        <w:rPr>
          <w:rFonts w:ascii="Times New Roman" w:hAnsi="Times New Roman" w:cs="Times New Roman"/>
          <w:b/>
          <w:sz w:val="36"/>
          <w:szCs w:val="36"/>
        </w:rPr>
        <w:t>Результаты подсчетов</w:t>
      </w:r>
    </w:p>
    <w:p w14:paraId="715A96C0" w14:textId="77777777" w:rsidR="00F83F37" w:rsidRDefault="00014722" w:rsidP="00F83F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распределение скоростей по небольшой области нашей рабочей части. Уровни соответствуют скорости газа в возмущенном состоянии. На этом графике можем наблюдать появление пограничного слоя, где у самой горизонтальной плоскости скорость стремился к нулю</w:t>
      </w:r>
      <w:r w:rsidR="00F13EE3">
        <w:rPr>
          <w:rFonts w:ascii="Times New Roman" w:hAnsi="Times New Roman" w:cs="Times New Roman"/>
          <w:sz w:val="28"/>
          <w:szCs w:val="28"/>
        </w:rPr>
        <w:t>.</w:t>
      </w:r>
    </w:p>
    <w:p w14:paraId="1F6C23FA" w14:textId="77777777" w:rsidR="00B643CE" w:rsidRDefault="00A7246F" w:rsidP="00F83F37">
      <w:pPr>
        <w:spacing w:line="360" w:lineRule="auto"/>
        <w:ind w:left="360" w:firstLine="348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564AD9" w14:textId="628A5ABD" w:rsidR="00014722" w:rsidRPr="00B643CE" w:rsidRDefault="00C17260" w:rsidP="00B643CE">
      <w:pPr>
        <w:pStyle w:val="ab"/>
        <w:keepNext/>
        <w:jc w:val="both"/>
        <w:rPr>
          <w:i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706E1" wp14:editId="3AE04BA5">
                <wp:simplePos x="0" y="0"/>
                <wp:positionH relativeFrom="column">
                  <wp:posOffset>4895792</wp:posOffset>
                </wp:positionH>
                <wp:positionV relativeFrom="paragraph">
                  <wp:posOffset>1570527</wp:posOffset>
                </wp:positionV>
                <wp:extent cx="1173018" cy="114530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018" cy="1145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7D40F" w14:textId="466DB83F" w:rsidR="005E72F1" w:rsidRPr="00C17260" w:rsidRDefault="005E72F1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E3E066" w14:textId="11BE9411" w:rsidR="005E72F1" w:rsidRPr="00C17260" w:rsidRDefault="005E72F1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strike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Распределение продольной составляющей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скорости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06E1" id="Надпись 10" o:spid="_x0000_s1028" type="#_x0000_t202" style="position:absolute;left:0;text-align:left;margin-left:385.5pt;margin-top:123.65pt;width:92.3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" filled="f" stroked="f">
                <v:textbox>
                  <w:txbxContent>
                    <w:p w14:paraId="21B7D40F" w14:textId="466DB83F" w:rsidR="005E72F1" w:rsidRPr="00C17260" w:rsidRDefault="005E72F1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E3E066" w14:textId="11BE9411" w:rsidR="005E72F1" w:rsidRPr="00C17260" w:rsidRDefault="005E72F1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strike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Распределение продольной составляющей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скорости</w:t>
                      </w:r>
                    </w:p>
                  </w:txbxContent>
                </v:textbox>
              </v:shape>
            </w:pict>
          </mc:Fallback>
        </mc:AlternateContent>
      </w:r>
      <w:r w:rsidR="004C6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9BDB4" wp14:editId="70C7E983">
            <wp:extent cx="4987636" cy="42287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0-05-11 в 17.38.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36" cy="42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D7C" w14:textId="7FDE60B8" w:rsidR="00F13EE3" w:rsidRDefault="00F13EE3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взглянем на распределение турбулентной вязкости. Можем видеть, что турбул</w:t>
      </w:r>
      <w:r w:rsidR="00A7246F">
        <w:rPr>
          <w:rFonts w:ascii="Times New Roman" w:hAnsi="Times New Roman" w:cs="Times New Roman"/>
          <w:sz w:val="28"/>
          <w:szCs w:val="28"/>
        </w:rPr>
        <w:t>ентная вязкость</w:t>
      </w:r>
      <w:r>
        <w:rPr>
          <w:rFonts w:ascii="Times New Roman" w:hAnsi="Times New Roman" w:cs="Times New Roman"/>
          <w:sz w:val="28"/>
          <w:szCs w:val="28"/>
        </w:rPr>
        <w:t xml:space="preserve"> при движении вдоль</w:t>
      </w:r>
      <w:r w:rsidR="00A7246F">
        <w:rPr>
          <w:rFonts w:ascii="Times New Roman" w:hAnsi="Times New Roman" w:cs="Times New Roman"/>
          <w:sz w:val="28"/>
          <w:szCs w:val="28"/>
        </w:rPr>
        <w:t xml:space="preserve"> пластины увеличивается и у самой пластины имеет нулевое значение.</w:t>
      </w:r>
    </w:p>
    <w:p w14:paraId="3517F944" w14:textId="11317778" w:rsidR="00F83F37" w:rsidRDefault="00C17260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68B3" wp14:editId="20F299C6">
                <wp:simplePos x="0" y="0"/>
                <wp:positionH relativeFrom="column">
                  <wp:posOffset>2097174</wp:posOffset>
                </wp:positionH>
                <wp:positionV relativeFrom="paragraph">
                  <wp:posOffset>1383665</wp:posOffset>
                </wp:positionV>
                <wp:extent cx="1911927" cy="433243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43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2B7E8" w14:textId="544CA17C" w:rsidR="005E72F1" w:rsidRPr="00C17260" w:rsidRDefault="005E72F1" w:rsidP="00C17260">
                            <w:pPr>
                              <w:pStyle w:val="ac"/>
                              <w:jc w:val="center"/>
                              <w:rPr>
                                <w:b/>
                              </w:rPr>
                            </w:pPr>
                            <w:r w:rsidRPr="00C17260">
                              <w:rPr>
                                <w:b/>
                              </w:rPr>
                              <w:t xml:space="preserve">Рис.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17260">
                              <w:rPr>
                                <w:b/>
                              </w:rPr>
                              <w:t>Напряжение трения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68B3" id="Надпись 1" o:spid="_x0000_s1029" type="#_x0000_t202" style="position:absolute;left:0;text-align:left;margin-left:165.15pt;margin-top:108.95pt;width:150.55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" filled="f" stroked="f">
                <v:textbox>
                  <w:txbxContent>
                    <w:p w14:paraId="5D52B7E8" w14:textId="544CA17C" w:rsidR="005E72F1" w:rsidRPr="00C17260" w:rsidRDefault="005E72F1" w:rsidP="00C17260">
                      <w:pPr>
                        <w:pStyle w:val="ac"/>
                        <w:jc w:val="center"/>
                        <w:rPr>
                          <w:b/>
                        </w:rPr>
                      </w:pPr>
                      <w:r w:rsidRPr="00C17260">
                        <w:rPr>
                          <w:b/>
                        </w:rPr>
                        <w:t xml:space="preserve">Рис. 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ab/>
                      </w:r>
                      <w:r w:rsidRPr="00C17260">
                        <w:rPr>
                          <w:b/>
                        </w:rPr>
                        <w:t>Напряжение трения</w:t>
                      </w:r>
                    </w:p>
                  </w:txbxContent>
                </v:textbox>
              </v:shape>
            </w:pict>
          </mc:Fallback>
        </mc:AlternateContent>
      </w:r>
      <w:r w:rsidR="00A724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E3BE2" wp14:editId="447C4EE1">
            <wp:extent cx="5850890" cy="171796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lTy37hyq-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70" cy="17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C0F" w14:textId="77777777" w:rsidR="00014722" w:rsidRDefault="00F83F37" w:rsidP="00F83F37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Рассмотрим графики напряжения трения на поверхности стенки для ламинарного и для турбулентного течени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Видим, что </w:t>
      </w:r>
      <w:r w:rsidR="00A27F5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турбулентная вязкость вносит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значимый вклад в напряжение трения на стенке, т.к. график в данном режиме принимает большие значения. Отметим, что </w:t>
      </w:r>
      <w:r w:rsidR="00125184">
        <w:rPr>
          <w:rFonts w:ascii="Times New Roman" w:hAnsi="Times New Roman" w:cs="Times New Roman"/>
          <w:sz w:val="28"/>
          <w:szCs w:val="28"/>
        </w:rPr>
        <w:t>у</w:t>
      </w:r>
      <w:r w:rsidR="00125184" w:rsidRPr="00F83F37">
        <w:rPr>
          <w:rFonts w:ascii="Times New Roman" w:hAnsi="Times New Roman" w:cs="Times New Roman"/>
          <w:sz w:val="28"/>
          <w:szCs w:val="28"/>
        </w:rPr>
        <w:t xml:space="preserve">частки при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="00125184" w:rsidRPr="00F83F37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∈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[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.5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.3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] и Х&gt;2 не рассматриваются,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т.к.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там проявляются краевые эффекты.</w:t>
      </w:r>
      <w:r w:rsidR="00125184" w:rsidRPr="00F83F37">
        <w:rPr>
          <w:rFonts w:ascii="Times New Roman" w:eastAsia="Times New Roman" w:hAnsi="Times New Roman" w:cs="Times New Roman"/>
          <w:vanish/>
          <w:color w:val="222222"/>
          <w:sz w:val="28"/>
          <w:szCs w:val="28"/>
          <w:shd w:val="clear" w:color="auto" w:fill="FFFFFF"/>
          <w:lang w:eastAsia="ru-RU"/>
        </w:rPr>
        <w:br/>
        <w:t>{\displaystyle A\subset B}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4752F533" w14:textId="1BD80B85" w:rsidR="00105C26" w:rsidRDefault="00C17260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D0648" wp14:editId="4F28CFF7">
                <wp:simplePos x="0" y="0"/>
                <wp:positionH relativeFrom="column">
                  <wp:posOffset>520</wp:posOffset>
                </wp:positionH>
                <wp:positionV relativeFrom="paragraph">
                  <wp:posOffset>5401021</wp:posOffset>
                </wp:positionV>
                <wp:extent cx="6160135" cy="519488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135" cy="519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82D8" w14:textId="04A7161A" w:rsidR="005E72F1" w:rsidRPr="00C17260" w:rsidRDefault="005E72F1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Сравнение графиков напряжения трения для ламинарного и турбулентного режимов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0648" id="Надпись 12" o:spid="_x0000_s1030" type="#_x0000_t202" style="position:absolute;left:0;text-align:left;margin-left:.05pt;margin-top:425.3pt;width:485.05pt;height:4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" filled="f" stroked="f">
                <v:textbox>
                  <w:txbxContent>
                    <w:p w14:paraId="4BB982D8" w14:textId="04A7161A" w:rsidR="005E72F1" w:rsidRPr="00C17260" w:rsidRDefault="005E72F1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ab/>
                        <w:t>Сравнение графиков напряжения трения для ламинарного и турбулентного режимов</w:t>
                      </w:r>
                    </w:p>
                  </w:txbxContent>
                </v:textbox>
              </v:shape>
            </w:pict>
          </mc:Fallback>
        </mc:AlternateContent>
      </w:r>
      <w:r w:rsidR="00F83F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AD84A" wp14:editId="5F45D864">
            <wp:extent cx="5509145" cy="5400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76" cy="54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B98" w14:textId="51A40170" w:rsidR="00105C26" w:rsidRPr="00F83F37" w:rsidRDefault="00105C26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F367" w14:textId="77777777" w:rsidR="00014722" w:rsidRDefault="00014722" w:rsidP="00014722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14722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lastRenderedPageBreak/>
        <w:t>Заключение</w:t>
      </w:r>
    </w:p>
    <w:p w14:paraId="3BA16E9D" w14:textId="77777777" w:rsidR="00014722" w:rsidRPr="00125184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с турбулентным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пограничным слоем. </w:t>
      </w:r>
    </w:p>
    <w:p w14:paraId="3B1D5FB7" w14:textId="4AAF4801" w:rsidR="00125184" w:rsidRPr="00014722" w:rsidRDefault="00125184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Произведена интеграция модели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Болдуина-Ломакса</w:t>
      </w:r>
      <w:proofErr w:type="spellEnd"/>
      <w:r w:rsidR="00BB1B68" w:rsidRPr="00BB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736F2" w14:textId="2EB96724" w:rsidR="00105C26" w:rsidRPr="00105C26" w:rsidRDefault="00014722" w:rsidP="00105C26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Получен удовлетворительный результат учета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турбулентности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 обтекании пластины.</w:t>
      </w:r>
      <w:r w:rsidR="00105C26" w:rsidRPr="00105C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BA2807D" w14:textId="77777777" w:rsidR="00014722" w:rsidRPr="00C308BA" w:rsidRDefault="00014722" w:rsidP="00C308BA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Литература</w:t>
      </w:r>
    </w:p>
    <w:p w14:paraId="1428079D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14:paraId="5EB8E175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14:paraId="75AE3405" w14:textId="2E1DDCE0" w:rsidR="00014722" w:rsidRPr="00C308BA" w:rsidRDefault="00014722" w:rsidP="00C308BA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Кудряшов И.Ю., Луцкий А.Е., Северин А.В. Численное исследование отрывного трансзвукового обтекания моделей с сужением хвостовой части // Препринты ИПМ им. М.В.</w:t>
      </w:r>
      <w:r w:rsidR="00BB1B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Келдыша. 2010. № 7. 12 с. </w:t>
      </w:r>
    </w:p>
    <w:p w14:paraId="370EA0F3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14:paraId="47414AF1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Седов Л.И. Механика сплошной среды. Том 2//  М.:  Наука, 1970 г., 568стр</w:t>
      </w:r>
    </w:p>
    <w:p w14:paraId="2EE4D006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Стулов В.П. Лекции по газовой динамике// Учебник. – М.: ФИЗМАТЛИТ, 2004. – 192 с. - 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ISBN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5-9221-0213-3</w:t>
      </w:r>
    </w:p>
    <w:p w14:paraId="1B0D532B" w14:textId="77777777"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Гарбарук А.В. Конспект лекций дисциплины «Течения вязкой жидкости и модели турбулентности: методы расчета турбулентных течений»</w:t>
      </w:r>
    </w:p>
    <w:p w14:paraId="693C5C0E" w14:textId="77777777" w:rsidR="00C308BA" w:rsidRP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S. T. Surzhikov, Analysis of the turbulent boundary layer on a flat plate at M=6÷8.8 with the use of NERAT-2D code and algebraic turbulence models</w:t>
      </w:r>
    </w:p>
    <w:p w14:paraId="4BA47135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p w14:paraId="7E97DC36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sectPr w:rsidR="00014722" w:rsidRPr="00C308BA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69D74" w14:textId="77777777" w:rsidR="000677EC" w:rsidRDefault="000677EC" w:rsidP="004A7A2B">
      <w:pPr>
        <w:spacing w:after="0" w:line="240" w:lineRule="auto"/>
      </w:pPr>
      <w:r>
        <w:separator/>
      </w:r>
    </w:p>
  </w:endnote>
  <w:endnote w:type="continuationSeparator" w:id="0">
    <w:p w14:paraId="3AA2B811" w14:textId="77777777" w:rsidR="000677EC" w:rsidRDefault="000677EC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Ü&gt;¢V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2E86" w14:textId="77777777" w:rsidR="000677EC" w:rsidRDefault="000677EC" w:rsidP="004A7A2B">
      <w:pPr>
        <w:spacing w:after="0" w:line="240" w:lineRule="auto"/>
      </w:pPr>
      <w:r>
        <w:separator/>
      </w:r>
    </w:p>
  </w:footnote>
  <w:footnote w:type="continuationSeparator" w:id="0">
    <w:p w14:paraId="39D94DF8" w14:textId="77777777" w:rsidR="000677EC" w:rsidRDefault="000677EC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1"/>
  </w:num>
  <w:num w:numId="18">
    <w:abstractNumId w:val="4"/>
  </w:num>
  <w:num w:numId="19">
    <w:abstractNumId w:val="7"/>
  </w:num>
  <w:num w:numId="20">
    <w:abstractNumId w:val="6"/>
  </w:num>
  <w:num w:numId="21">
    <w:abstractNumId w:val="17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D1"/>
    <w:rsid w:val="00014722"/>
    <w:rsid w:val="00015B41"/>
    <w:rsid w:val="00023ABC"/>
    <w:rsid w:val="00040249"/>
    <w:rsid w:val="00040E1A"/>
    <w:rsid w:val="00044DB9"/>
    <w:rsid w:val="0004698B"/>
    <w:rsid w:val="000469B7"/>
    <w:rsid w:val="000475A0"/>
    <w:rsid w:val="00053234"/>
    <w:rsid w:val="00064806"/>
    <w:rsid w:val="00066E99"/>
    <w:rsid w:val="000677EC"/>
    <w:rsid w:val="00073FDD"/>
    <w:rsid w:val="000815A5"/>
    <w:rsid w:val="00087B21"/>
    <w:rsid w:val="00090D80"/>
    <w:rsid w:val="000A7FB8"/>
    <w:rsid w:val="000B09D8"/>
    <w:rsid w:val="000B408C"/>
    <w:rsid w:val="000B41BF"/>
    <w:rsid w:val="000D35C3"/>
    <w:rsid w:val="000F3553"/>
    <w:rsid w:val="000F4683"/>
    <w:rsid w:val="00105C26"/>
    <w:rsid w:val="00105FBB"/>
    <w:rsid w:val="00125184"/>
    <w:rsid w:val="001309FB"/>
    <w:rsid w:val="00161AC7"/>
    <w:rsid w:val="001645F0"/>
    <w:rsid w:val="00166007"/>
    <w:rsid w:val="00170B5C"/>
    <w:rsid w:val="00171CC4"/>
    <w:rsid w:val="0017224C"/>
    <w:rsid w:val="0017336C"/>
    <w:rsid w:val="00173390"/>
    <w:rsid w:val="00177AC6"/>
    <w:rsid w:val="00180421"/>
    <w:rsid w:val="0018218C"/>
    <w:rsid w:val="00183C62"/>
    <w:rsid w:val="00194406"/>
    <w:rsid w:val="001A0626"/>
    <w:rsid w:val="001A102B"/>
    <w:rsid w:val="001B1A22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17AAF"/>
    <w:rsid w:val="00227B7C"/>
    <w:rsid w:val="00234E8C"/>
    <w:rsid w:val="00237352"/>
    <w:rsid w:val="00243422"/>
    <w:rsid w:val="00272859"/>
    <w:rsid w:val="00273B68"/>
    <w:rsid w:val="0027527F"/>
    <w:rsid w:val="002755B3"/>
    <w:rsid w:val="0027565C"/>
    <w:rsid w:val="0029362E"/>
    <w:rsid w:val="00296868"/>
    <w:rsid w:val="002A0BCD"/>
    <w:rsid w:val="002A4698"/>
    <w:rsid w:val="002B1A91"/>
    <w:rsid w:val="002B390F"/>
    <w:rsid w:val="002B3967"/>
    <w:rsid w:val="002C0720"/>
    <w:rsid w:val="002C0D4F"/>
    <w:rsid w:val="002C3BC3"/>
    <w:rsid w:val="002D5143"/>
    <w:rsid w:val="002E6EC8"/>
    <w:rsid w:val="002F79B2"/>
    <w:rsid w:val="00310F7D"/>
    <w:rsid w:val="00313340"/>
    <w:rsid w:val="00316B9F"/>
    <w:rsid w:val="003216C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5895"/>
    <w:rsid w:val="003F734B"/>
    <w:rsid w:val="004014DA"/>
    <w:rsid w:val="004056AA"/>
    <w:rsid w:val="00407EBF"/>
    <w:rsid w:val="0041228C"/>
    <w:rsid w:val="00412AE2"/>
    <w:rsid w:val="00413A30"/>
    <w:rsid w:val="00420651"/>
    <w:rsid w:val="00421931"/>
    <w:rsid w:val="00425349"/>
    <w:rsid w:val="00430AF3"/>
    <w:rsid w:val="00431711"/>
    <w:rsid w:val="00431B7F"/>
    <w:rsid w:val="00434154"/>
    <w:rsid w:val="004352B3"/>
    <w:rsid w:val="004403A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7078"/>
    <w:rsid w:val="004A7397"/>
    <w:rsid w:val="004A7A2B"/>
    <w:rsid w:val="004B2182"/>
    <w:rsid w:val="004B70C9"/>
    <w:rsid w:val="004C0DA6"/>
    <w:rsid w:val="004C667C"/>
    <w:rsid w:val="004C71BB"/>
    <w:rsid w:val="004D14BC"/>
    <w:rsid w:val="004D4AC0"/>
    <w:rsid w:val="004E3432"/>
    <w:rsid w:val="004F3582"/>
    <w:rsid w:val="00507A9E"/>
    <w:rsid w:val="00512078"/>
    <w:rsid w:val="00515517"/>
    <w:rsid w:val="005156FE"/>
    <w:rsid w:val="00517CB0"/>
    <w:rsid w:val="00520082"/>
    <w:rsid w:val="00522042"/>
    <w:rsid w:val="00541001"/>
    <w:rsid w:val="00545791"/>
    <w:rsid w:val="00550552"/>
    <w:rsid w:val="00550BE1"/>
    <w:rsid w:val="0055146F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816FD"/>
    <w:rsid w:val="0059271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5E72F1"/>
    <w:rsid w:val="005F11F8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66357"/>
    <w:rsid w:val="0067089A"/>
    <w:rsid w:val="00696DC3"/>
    <w:rsid w:val="006A1D06"/>
    <w:rsid w:val="006A2608"/>
    <w:rsid w:val="006A7E9F"/>
    <w:rsid w:val="006B2922"/>
    <w:rsid w:val="006C2BBE"/>
    <w:rsid w:val="006D1612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604E4"/>
    <w:rsid w:val="00766B28"/>
    <w:rsid w:val="00770429"/>
    <w:rsid w:val="007707C5"/>
    <w:rsid w:val="00770B19"/>
    <w:rsid w:val="00777B86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79EB"/>
    <w:rsid w:val="00807A7B"/>
    <w:rsid w:val="0081686E"/>
    <w:rsid w:val="00816A32"/>
    <w:rsid w:val="00820EB9"/>
    <w:rsid w:val="00825EBB"/>
    <w:rsid w:val="00832FB8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769C"/>
    <w:rsid w:val="00912E8A"/>
    <w:rsid w:val="009167BA"/>
    <w:rsid w:val="009232ED"/>
    <w:rsid w:val="00925753"/>
    <w:rsid w:val="00925A25"/>
    <w:rsid w:val="0094086E"/>
    <w:rsid w:val="00945B07"/>
    <w:rsid w:val="009537F4"/>
    <w:rsid w:val="00954B3A"/>
    <w:rsid w:val="00971437"/>
    <w:rsid w:val="00973F21"/>
    <w:rsid w:val="00981904"/>
    <w:rsid w:val="00982D60"/>
    <w:rsid w:val="00983B59"/>
    <w:rsid w:val="00984EC1"/>
    <w:rsid w:val="009903C6"/>
    <w:rsid w:val="00991110"/>
    <w:rsid w:val="00994F23"/>
    <w:rsid w:val="00997026"/>
    <w:rsid w:val="009A30F0"/>
    <w:rsid w:val="009A6E37"/>
    <w:rsid w:val="009B1A1F"/>
    <w:rsid w:val="009B5596"/>
    <w:rsid w:val="009B598E"/>
    <w:rsid w:val="009C2127"/>
    <w:rsid w:val="009C5234"/>
    <w:rsid w:val="009F2780"/>
    <w:rsid w:val="00A15893"/>
    <w:rsid w:val="00A2631F"/>
    <w:rsid w:val="00A27F54"/>
    <w:rsid w:val="00A51159"/>
    <w:rsid w:val="00A53FBB"/>
    <w:rsid w:val="00A54BE6"/>
    <w:rsid w:val="00A54ED1"/>
    <w:rsid w:val="00A7246F"/>
    <w:rsid w:val="00AA148E"/>
    <w:rsid w:val="00AB1F87"/>
    <w:rsid w:val="00AB4930"/>
    <w:rsid w:val="00AC5F97"/>
    <w:rsid w:val="00AC7B71"/>
    <w:rsid w:val="00AC7B7C"/>
    <w:rsid w:val="00AD0FBD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643CE"/>
    <w:rsid w:val="00B722E3"/>
    <w:rsid w:val="00B95AF6"/>
    <w:rsid w:val="00B95EA1"/>
    <w:rsid w:val="00B96F5C"/>
    <w:rsid w:val="00BA5A47"/>
    <w:rsid w:val="00BA5D5F"/>
    <w:rsid w:val="00BA7682"/>
    <w:rsid w:val="00BB1B68"/>
    <w:rsid w:val="00BB595E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11082"/>
    <w:rsid w:val="00C14783"/>
    <w:rsid w:val="00C16559"/>
    <w:rsid w:val="00C168E0"/>
    <w:rsid w:val="00C1726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688A"/>
    <w:rsid w:val="00C60086"/>
    <w:rsid w:val="00C60992"/>
    <w:rsid w:val="00C610FE"/>
    <w:rsid w:val="00C6450A"/>
    <w:rsid w:val="00C64675"/>
    <w:rsid w:val="00C71F0A"/>
    <w:rsid w:val="00C77749"/>
    <w:rsid w:val="00C826E7"/>
    <w:rsid w:val="00C85B14"/>
    <w:rsid w:val="00C85D67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A2059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65073"/>
    <w:rsid w:val="00E82C4F"/>
    <w:rsid w:val="00EA705E"/>
    <w:rsid w:val="00EB3D23"/>
    <w:rsid w:val="00EB573A"/>
    <w:rsid w:val="00EB62AB"/>
    <w:rsid w:val="00EC689D"/>
    <w:rsid w:val="00EE2392"/>
    <w:rsid w:val="00EF2CFB"/>
    <w:rsid w:val="00EF56CA"/>
    <w:rsid w:val="00F04BB4"/>
    <w:rsid w:val="00F11642"/>
    <w:rsid w:val="00F118A8"/>
    <w:rsid w:val="00F118DA"/>
    <w:rsid w:val="00F130E0"/>
    <w:rsid w:val="00F13EE3"/>
    <w:rsid w:val="00F26826"/>
    <w:rsid w:val="00F30E2F"/>
    <w:rsid w:val="00F319F5"/>
    <w:rsid w:val="00F40EA6"/>
    <w:rsid w:val="00F4672A"/>
    <w:rsid w:val="00F52E57"/>
    <w:rsid w:val="00F541E2"/>
    <w:rsid w:val="00F636E9"/>
    <w:rsid w:val="00F70741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A6358"/>
    <w:rsid w:val="00FB6920"/>
    <w:rsid w:val="00FB6CF5"/>
    <w:rsid w:val="00FD3027"/>
    <w:rsid w:val="00FD3A57"/>
    <w:rsid w:val="00FE0328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575D"/>
  <w15:docId w15:val="{BDE151A6-E5AF-AF4D-BCD0-46E5FB55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  <w:style w:type="paragraph" w:styleId="ab">
    <w:name w:val="caption"/>
    <w:basedOn w:val="a"/>
    <w:next w:val="a"/>
    <w:uiPriority w:val="35"/>
    <w:unhideWhenUsed/>
    <w:qFormat/>
    <w:rsid w:val="00DA20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No Spacing"/>
    <w:uiPriority w:val="1"/>
    <w:qFormat/>
    <w:rsid w:val="00C17260"/>
    <w:pPr>
      <w:suppressAutoHyphens/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46A4C-5C5F-014A-91D3-67316F61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Липартелиани Георгий Гурамович</cp:lastModifiedBy>
  <cp:revision>16</cp:revision>
  <dcterms:created xsi:type="dcterms:W3CDTF">2020-05-12T08:23:00Z</dcterms:created>
  <dcterms:modified xsi:type="dcterms:W3CDTF">2020-05-13T19:14:00Z</dcterms:modified>
</cp:coreProperties>
</file>