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10F97" w14:textId="77777777" w:rsidR="00E127D1" w:rsidRPr="00557061" w:rsidRDefault="00E127D1" w:rsidP="00D65E2C">
      <w:pPr>
        <w:rPr>
          <w:sz w:val="28"/>
          <w:szCs w:val="28"/>
        </w:rPr>
      </w:pPr>
    </w:p>
    <w:p w14:paraId="1DCFBA85" w14:textId="5BA3E85E" w:rsidR="00E127D1" w:rsidRPr="00557061" w:rsidRDefault="00E127D1" w:rsidP="00E12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МГУ им. М.В.</w:t>
      </w:r>
      <w:r w:rsidR="00507A9E">
        <w:rPr>
          <w:rFonts w:ascii="Times New Roman" w:hAnsi="Times New Roman" w:cs="Times New Roman"/>
          <w:sz w:val="28"/>
          <w:szCs w:val="28"/>
        </w:rPr>
        <w:t xml:space="preserve"> </w:t>
      </w:r>
      <w:r w:rsidRPr="00557061">
        <w:rPr>
          <w:rFonts w:ascii="Times New Roman" w:hAnsi="Times New Roman" w:cs="Times New Roman"/>
          <w:sz w:val="28"/>
          <w:szCs w:val="28"/>
        </w:rPr>
        <w:t xml:space="preserve">Ломоносова </w:t>
      </w:r>
    </w:p>
    <w:p w14:paraId="45334FAB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5C841FCF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53C531B3" w14:textId="77777777" w:rsidR="00E127D1" w:rsidRPr="00557061" w:rsidRDefault="005B1D57" w:rsidP="00E12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Липартелиани Матэ Гурамович</w:t>
      </w:r>
    </w:p>
    <w:p w14:paraId="4F107046" w14:textId="03241FD4" w:rsidR="00E127D1" w:rsidRPr="00557061" w:rsidRDefault="009E5A86" w:rsidP="00E12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127D1" w:rsidRPr="00557061">
        <w:rPr>
          <w:rFonts w:ascii="Times New Roman" w:hAnsi="Times New Roman" w:cs="Times New Roman"/>
          <w:sz w:val="28"/>
          <w:szCs w:val="28"/>
        </w:rPr>
        <w:t xml:space="preserve"> курс, группа </w:t>
      </w:r>
      <w:r>
        <w:rPr>
          <w:rFonts w:ascii="Times New Roman" w:hAnsi="Times New Roman" w:cs="Times New Roman"/>
          <w:sz w:val="28"/>
          <w:szCs w:val="28"/>
        </w:rPr>
        <w:t>5</w:t>
      </w:r>
      <w:r w:rsidR="00E127D1" w:rsidRPr="00557061">
        <w:rPr>
          <w:rFonts w:ascii="Times New Roman" w:hAnsi="Times New Roman" w:cs="Times New Roman"/>
          <w:sz w:val="28"/>
          <w:szCs w:val="28"/>
        </w:rPr>
        <w:t>2</w:t>
      </w:r>
      <w:r w:rsidR="005B1D57" w:rsidRPr="00557061">
        <w:rPr>
          <w:rFonts w:ascii="Times New Roman" w:hAnsi="Times New Roman" w:cs="Times New Roman"/>
          <w:sz w:val="28"/>
          <w:szCs w:val="28"/>
        </w:rPr>
        <w:t>1</w:t>
      </w:r>
      <w:r w:rsidR="00E127D1" w:rsidRPr="00557061">
        <w:rPr>
          <w:rFonts w:ascii="Times New Roman" w:hAnsi="Times New Roman" w:cs="Times New Roman"/>
          <w:sz w:val="28"/>
          <w:szCs w:val="28"/>
        </w:rPr>
        <w:t>, кафедра вычислительной механики</w:t>
      </w:r>
    </w:p>
    <w:p w14:paraId="44B01BE0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332A302D" w14:textId="77777777" w:rsidR="00E127D1" w:rsidRPr="00557061" w:rsidRDefault="00E127D1" w:rsidP="00E127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86F2FB" w14:textId="55CFB409" w:rsidR="00015B41" w:rsidRPr="00015B41" w:rsidRDefault="009E5A86" w:rsidP="00015B41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НАЗВАНИЕ</w:t>
      </w:r>
    </w:p>
    <w:p w14:paraId="78246FB5" w14:textId="77777777" w:rsidR="00E127D1" w:rsidRPr="00557061" w:rsidRDefault="00E127D1" w:rsidP="00E12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8DE5B95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756C1B19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4F588238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11888D2A" w14:textId="77777777" w:rsidR="00E127D1" w:rsidRPr="00557061" w:rsidRDefault="00E127D1" w:rsidP="00E12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E9C5089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0DCA6E2A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29F1054B" w14:textId="77777777" w:rsidR="003C5D0D" w:rsidRPr="00557061" w:rsidRDefault="003C5D0D" w:rsidP="00E127D1">
      <w:pPr>
        <w:rPr>
          <w:rFonts w:ascii="Times New Roman" w:hAnsi="Times New Roman" w:cs="Times New Roman"/>
          <w:sz w:val="28"/>
          <w:szCs w:val="28"/>
        </w:rPr>
      </w:pPr>
    </w:p>
    <w:p w14:paraId="1E64E564" w14:textId="77777777" w:rsidR="003C5D0D" w:rsidRPr="00557061" w:rsidRDefault="003C5D0D" w:rsidP="00E127D1">
      <w:pPr>
        <w:rPr>
          <w:rFonts w:ascii="Times New Roman" w:hAnsi="Times New Roman" w:cs="Times New Roman"/>
          <w:sz w:val="28"/>
          <w:szCs w:val="28"/>
        </w:rPr>
      </w:pPr>
    </w:p>
    <w:p w14:paraId="1FC0EA52" w14:textId="77777777" w:rsidR="003C5D0D" w:rsidRPr="00557061" w:rsidRDefault="003C5D0D" w:rsidP="00E127D1">
      <w:pPr>
        <w:rPr>
          <w:rFonts w:ascii="Times New Roman" w:hAnsi="Times New Roman" w:cs="Times New Roman"/>
          <w:sz w:val="28"/>
          <w:szCs w:val="28"/>
        </w:rPr>
      </w:pPr>
    </w:p>
    <w:p w14:paraId="46EA2015" w14:textId="77777777" w:rsidR="003C5D0D" w:rsidRPr="00557061" w:rsidRDefault="003C5D0D" w:rsidP="00E127D1">
      <w:pPr>
        <w:rPr>
          <w:rFonts w:ascii="Times New Roman" w:hAnsi="Times New Roman" w:cs="Times New Roman"/>
          <w:sz w:val="28"/>
          <w:szCs w:val="28"/>
        </w:rPr>
      </w:pPr>
    </w:p>
    <w:p w14:paraId="1EDDACBC" w14:textId="77777777" w:rsidR="00E127D1" w:rsidRPr="00557061" w:rsidRDefault="00E127D1" w:rsidP="00E127D1">
      <w:pPr>
        <w:jc w:val="right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 xml:space="preserve">Научный руководитель: </w:t>
      </w:r>
    </w:p>
    <w:p w14:paraId="39385960" w14:textId="77777777" w:rsidR="00E127D1" w:rsidRPr="00557061" w:rsidRDefault="00E127D1" w:rsidP="00E127D1">
      <w:pPr>
        <w:jc w:val="right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 xml:space="preserve">доктор физ.-мат. наук, </w:t>
      </w:r>
    </w:p>
    <w:p w14:paraId="41C990BD" w14:textId="77777777" w:rsidR="00E127D1" w:rsidRPr="00557061" w:rsidRDefault="00E127D1" w:rsidP="00E127D1">
      <w:pPr>
        <w:jc w:val="right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профессор  Луцкий А.Е.</w:t>
      </w:r>
    </w:p>
    <w:p w14:paraId="6CC28CD5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7EA1AFFA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1BE8F98A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53B9F661" w14:textId="77777777" w:rsidR="00E127D1" w:rsidRPr="00557061" w:rsidRDefault="00E127D1" w:rsidP="00E127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2DB983" w14:textId="77777777" w:rsidR="00E127D1" w:rsidRPr="00557061" w:rsidRDefault="00E127D1" w:rsidP="00E127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329B01" w14:textId="0D10A4D2" w:rsidR="00F319F5" w:rsidRPr="00557061" w:rsidRDefault="00E127D1" w:rsidP="00557061">
      <w:pPr>
        <w:ind w:left="1416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Механико-м</w:t>
      </w:r>
      <w:r w:rsidR="009E5A86">
        <w:rPr>
          <w:rFonts w:ascii="Times New Roman" w:hAnsi="Times New Roman" w:cs="Times New Roman"/>
          <w:sz w:val="28"/>
          <w:szCs w:val="28"/>
        </w:rPr>
        <w:t>атематический факультет МГУ, 2021</w:t>
      </w:r>
    </w:p>
    <w:p w14:paraId="5171229F" w14:textId="77777777" w:rsidR="00F319F5" w:rsidRPr="00557061" w:rsidRDefault="00F319F5" w:rsidP="00F319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C49FC82" w14:textId="77777777" w:rsidR="00EB3D23" w:rsidRPr="00557061" w:rsidRDefault="00EB3D23" w:rsidP="00EB3D2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6903C2" w14:textId="77777777" w:rsidR="00EB3D23" w:rsidRPr="00557061" w:rsidRDefault="00EB3D23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14:paraId="00C1FF20" w14:textId="77777777" w:rsidR="00EB3D23" w:rsidRPr="00557061" w:rsidRDefault="00EB3D23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</w:p>
    <w:p w14:paraId="2D651357" w14:textId="77777777" w:rsidR="00EB3D23" w:rsidRPr="00557061" w:rsidRDefault="00EB3D23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Алгоритм подсчета</w:t>
      </w:r>
    </w:p>
    <w:p w14:paraId="19A3CA99" w14:textId="77777777" w:rsidR="001F20B5" w:rsidRPr="00557061" w:rsidRDefault="00F85D63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Модель Болдуина-Ломакса</w:t>
      </w:r>
    </w:p>
    <w:p w14:paraId="3BA01454" w14:textId="77777777" w:rsidR="00BE757C" w:rsidRPr="00557061" w:rsidRDefault="00BE757C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Результаты подсчетов</w:t>
      </w:r>
    </w:p>
    <w:p w14:paraId="0738BA51" w14:textId="77777777" w:rsidR="00EB3D23" w:rsidRPr="00557061" w:rsidRDefault="00014722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</w:t>
      </w:r>
    </w:p>
    <w:p w14:paraId="26505E7D" w14:textId="77777777" w:rsidR="00EB3D23" w:rsidRPr="00557061" w:rsidRDefault="00EB3D23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57061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445A990" w14:textId="77777777" w:rsidR="008B0754" w:rsidRPr="00557061" w:rsidRDefault="004B2182" w:rsidP="007C7638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557061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Введение</w:t>
      </w:r>
    </w:p>
    <w:p w14:paraId="2F86F672" w14:textId="77777777" w:rsidR="006106D3" w:rsidRPr="00557061" w:rsidRDefault="00493CA4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="006C2BBE" w:rsidRPr="00557061">
        <w:rPr>
          <w:rFonts w:ascii="Times New Roman" w:eastAsia="Times New Roman" w:hAnsi="Times New Roman" w:cs="Times New Roman"/>
          <w:sz w:val="28"/>
          <w:szCs w:val="28"/>
        </w:rPr>
        <w:t xml:space="preserve">Учет </w:t>
      </w:r>
      <w:r w:rsidRPr="00557061">
        <w:rPr>
          <w:rFonts w:ascii="Times New Roman" w:eastAsia="Times New Roman" w:hAnsi="Times New Roman" w:cs="Times New Roman"/>
          <w:sz w:val="28"/>
          <w:szCs w:val="28"/>
        </w:rPr>
        <w:t>свойства вязкости жидкости и газов ведет к повышению порядка дифференциальных уравнений движения</w:t>
      </w:r>
      <w:r w:rsidR="00D57C8D" w:rsidRPr="00557061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57061">
        <w:rPr>
          <w:rFonts w:ascii="Times New Roman" w:eastAsia="Times New Roman" w:hAnsi="Times New Roman" w:cs="Times New Roman"/>
          <w:sz w:val="28"/>
          <w:szCs w:val="28"/>
        </w:rPr>
        <w:t xml:space="preserve"> и в связи с этим появляются добавочные краевые условия на границах объема движущейся среды. Типичными примерами таких условий являются условие полного прилипания жидкости или газа к подвижным телам или неподвижным граничным стенкам и условие непрерывности трех компонент вектора силы напряжения на поверхности контакта двух сред.</w:t>
      </w:r>
    </w:p>
    <w:p w14:paraId="67A93413" w14:textId="77777777" w:rsidR="00A53FBB" w:rsidRPr="00557061" w:rsidRDefault="00493CA4" w:rsidP="00A53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="00D57C8D" w:rsidRPr="00557061">
        <w:rPr>
          <w:rFonts w:ascii="Times New Roman" w:eastAsia="Times New Roman" w:hAnsi="Times New Roman" w:cs="Times New Roman"/>
          <w:sz w:val="28"/>
          <w:szCs w:val="28"/>
        </w:rPr>
        <w:t xml:space="preserve">При рассмотрении задачи об обтекании тел идеальной жидкостью условие обтекания сводится к равенству нормальных составляющих скоростей жидкости и тела на поверхности тела. На поверхности тела касательные составляющие скоростей тела и жидкости различны, поэтому в рамках идеальной жидкости вдоль поверхности тела возможно проскальзывание частиц жидкости относительно тела. </w:t>
      </w:r>
      <w:r w:rsidR="00945B07" w:rsidRPr="00557061">
        <w:rPr>
          <w:rFonts w:ascii="Times New Roman" w:eastAsia="Times New Roman" w:hAnsi="Times New Roman" w:cs="Times New Roman"/>
          <w:sz w:val="28"/>
          <w:szCs w:val="28"/>
        </w:rPr>
        <w:t xml:space="preserve">Видно, что </w:t>
      </w:r>
      <w:r w:rsidR="00A53FBB" w:rsidRPr="00557061">
        <w:rPr>
          <w:rFonts w:ascii="Times New Roman" w:eastAsia="Times New Roman" w:hAnsi="Times New Roman" w:cs="Times New Roman"/>
          <w:sz w:val="28"/>
          <w:szCs w:val="28"/>
        </w:rPr>
        <w:t>влияние вязкости на поле скоростей проявляется существенным образом за счет граничных условий, которые запрещают такое проскальзывание.</w:t>
      </w:r>
    </w:p>
    <w:p w14:paraId="613FB3BD" w14:textId="77777777" w:rsidR="00A53FBB" w:rsidRPr="00557061" w:rsidRDefault="00A53FBB" w:rsidP="00A53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  <w:t xml:space="preserve">Опыт и качественные теоретические соображения показывает, что в некоторых важных случаях на движение жидкости существенное влияние оказывает условие отсутствия проскальзывания </w:t>
      </w:r>
      <w:r w:rsidR="00CC0065" w:rsidRPr="00557061">
        <w:rPr>
          <w:rFonts w:ascii="Times New Roman" w:eastAsia="Times New Roman" w:hAnsi="Times New Roman" w:cs="Times New Roman"/>
          <w:sz w:val="28"/>
          <w:szCs w:val="28"/>
        </w:rPr>
        <w:t>жидкости только непосредственно вблизи самой границы, в тонком слое, окутывающем поверхность обтекаемого тела.</w:t>
      </w:r>
    </w:p>
    <w:p w14:paraId="63DF36A5" w14:textId="77777777" w:rsidR="00CC0065" w:rsidRPr="00557061" w:rsidRDefault="00CC0065" w:rsidP="00A53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  <w:t xml:space="preserve">В следствии этого возникает теория тонкого пограничного слоя на границах вязкой жидкости – тонкого слоя, внутри которого нельзя пренебречь вязкостью. Дадим определение этого слоя. </w:t>
      </w:r>
      <w:r w:rsidRPr="00557061">
        <w:rPr>
          <w:rFonts w:ascii="Times New Roman" w:eastAsia="Times New Roman" w:hAnsi="Times New Roman" w:cs="Times New Roman"/>
          <w:sz w:val="28"/>
          <w:szCs w:val="28"/>
          <w:u w:val="single"/>
        </w:rPr>
        <w:t>Пограничным слоем будем называть тонкую область в близи поверхности тела, где силы трения того же порядка, что и силы инерции.</w:t>
      </w:r>
    </w:p>
    <w:p w14:paraId="054041BE" w14:textId="77777777" w:rsidR="006106D3" w:rsidRPr="00557061" w:rsidRDefault="00CC0065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="005A227D" w:rsidRPr="00557061">
        <w:rPr>
          <w:rFonts w:ascii="Times New Roman" w:eastAsia="Times New Roman" w:hAnsi="Times New Roman" w:cs="Times New Roman"/>
          <w:sz w:val="28"/>
          <w:szCs w:val="28"/>
        </w:rPr>
        <w:t xml:space="preserve">Для получения уравнений теории пограничного слоя рассматривают основную модельную задачу об обтекании несжимаемой вязкой жидкостью </w:t>
      </w:r>
      <w:r w:rsidR="00F52E57" w:rsidRPr="00557061">
        <w:rPr>
          <w:rFonts w:ascii="Times New Roman" w:eastAsia="Times New Roman" w:hAnsi="Times New Roman" w:cs="Times New Roman"/>
          <w:sz w:val="28"/>
          <w:szCs w:val="28"/>
        </w:rPr>
        <w:t xml:space="preserve">неподвижной тонкой пластинки, поставленной по скорости набегающего потока перед пластинкой.  </w:t>
      </w:r>
    </w:p>
    <w:p w14:paraId="72197132" w14:textId="77777777" w:rsidR="00520082" w:rsidRDefault="00F52E57" w:rsidP="00520082">
      <w:pPr>
        <w:suppressAutoHyphens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lastRenderedPageBreak/>
        <w:t>Вывод уравнений движения в пограничном слое основан на оценках–гипотезах о порядке различных членов в уравнении Навье-Стокса и пренебрежении малыми членами.</w:t>
      </w:r>
      <w:r w:rsidR="00C308BA"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308BA" w:rsidRPr="00F26826">
        <w:rPr>
          <w:rFonts w:ascii="Times New Roman" w:eastAsiaTheme="minorHAnsi" w:hAnsi="Times New Roman" w:cs="Times New Roman"/>
          <w:sz w:val="28"/>
          <w:szCs w:val="28"/>
          <w:lang w:eastAsia="en-US"/>
        </w:rPr>
        <w:t>Позже выяснилось, что в подавляющем большинстве случаев этот пограничный слой является турбулентным, что существенно влияет на его характеристики. Практически любая задача, в которой есть твердые стенки в качестве составной части содержит пограничные слой (примеры: крыло, турбинные лопатки, стенки сопел, фюзеляж самолета и т.п.).</w:t>
      </w:r>
    </w:p>
    <w:p w14:paraId="79CA0BB9" w14:textId="43913C09" w:rsidR="00520082" w:rsidRPr="00105C26" w:rsidRDefault="00520082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Характерной особенностью турбулентного пограничного слоя является увеличение его толщины вниз по потоку. Это приводит к росту числа Рейнольдса, возникновению волн Толлмина-Шлихтинга и, в конечном итоге, к турбулизации слоя. При этом происходит перестройка профиля скорости, приводящая к изменению поведения характеристик пограничного слоя.</w:t>
      </w:r>
    </w:p>
    <w:p w14:paraId="00DD9FF7" w14:textId="2B649A5E" w:rsidR="00520082" w:rsidRPr="00105C26" w:rsidRDefault="00520082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1. Профиль скорости меняется от ламинарного профиля Блазиуса к характерному турбулентному профилю скорости.</w:t>
      </w:r>
    </w:p>
    <w:p w14:paraId="514E7808" w14:textId="77777777" w:rsidR="00520082" w:rsidRPr="00105C26" w:rsidRDefault="00520082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2. Коэффициент трения резко возрастает в несколько (около 5) раз.</w:t>
      </w:r>
    </w:p>
    <w:p w14:paraId="4A5FB8AD" w14:textId="4D82C3F1" w:rsidR="00520082" w:rsidRPr="00105C26" w:rsidRDefault="00520082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3. Формпараметр </w:t>
      </w:r>
      <w:r w:rsidRPr="00105C2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H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падает с 2.6 до примерно 1.4-1.5. </w:t>
      </w:r>
    </w:p>
    <w:p w14:paraId="6BA1CA08" w14:textId="5480866F" w:rsidR="00520082" w:rsidRPr="00105C26" w:rsidRDefault="00520082" w:rsidP="00105C26">
      <w:pPr>
        <w:suppressAutoHyphens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H= </m:t>
          </m:r>
          <m:f>
            <m:fPr>
              <m:ctrlP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δ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*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4D5156"/>
                  <w:sz w:val="28"/>
                  <w:szCs w:val="28"/>
                  <w:shd w:val="clear" w:color="auto" w:fill="FFFFFF"/>
                  <w:lang w:eastAsia="ru-RU"/>
                </w:rPr>
                <m:t>Θ</m:t>
              </m:r>
            </m:den>
          </m:f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  <w:lang w:eastAsia="ru-RU"/>
            </w:rPr>
            <m:t xml:space="preserve">;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  <m:t>δ</m:t>
              </m:r>
            </m:e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shd w:val="clear" w:color="auto" w:fill="FFFFFF"/>
              <w:lang w:eastAsia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  <w:lang w:val="en-US" w:eastAsia="ru-RU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e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  <m:t xml:space="preserve">dy;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4D5156"/>
                  <w:sz w:val="28"/>
                  <w:szCs w:val="28"/>
                  <w:shd w:val="clear" w:color="auto" w:fill="FFFFFF"/>
                  <w:lang w:eastAsia="ru-RU"/>
                </w:rPr>
                <m:t xml:space="preserve">Θ=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δ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**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  <w:lang w:val="en-US" w:eastAsia="ru-RU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e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 xml:space="preserve">1-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val="en-US" w:eastAsia="ru-RU"/>
                            </w:rPr>
                            <m:t>u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dy</m:t>
                  </m:r>
                </m:e>
              </m:nary>
            </m:e>
          </m:nary>
        </m:oMath>
      </m:oMathPara>
    </w:p>
    <w:p w14:paraId="5BA5C2B3" w14:textId="1DBF898A" w:rsidR="000469B7" w:rsidRPr="00105C26" w:rsidRDefault="000469B7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4. Меняется зависимость толщины пограничного слоя от x. В ламинарном случае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толщина пропорциональна корню квадратному от продольной координаты, а в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турбулентном линейно пропорциональна.</w:t>
      </w:r>
    </w:p>
    <w:p w14:paraId="6B498F15" w14:textId="16C87826" w:rsidR="00507A9E" w:rsidRPr="00105C26" w:rsidRDefault="000469B7" w:rsidP="00105C26">
      <w:pPr>
        <w:suppressAutoHyphens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расчета турбулентных течений рассмотрим способ, основанный на замыкании уравнений Рейнольдса при помощи модели турбулентности. Для несжимаемых течений используется осреднение Рейнольдса по времени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4D5156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a</m:t>
            </m:r>
          </m:e>
        </m:acc>
        <m:d>
          <m:dPr>
            <m:ctrlPr>
              <w:rPr>
                <w:rFonts w:ascii="Cambria Math" w:hAnsi="Cambria Math" w:cs="Times New Roman"/>
                <w:i/>
                <w:color w:val="4D5156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t</m:t>
            </m:r>
          </m:e>
        </m:d>
        <m:r>
          <w:rPr>
            <w:rFonts w:ascii="Cambria Math" w:hAnsi="Cambria Math" w:cs="Times New Roman"/>
            <w:color w:val="4D5156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4D5156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2T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color w:val="4D5156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t-T</m:t>
            </m:r>
          </m:sub>
          <m:sup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t+T</m:t>
            </m:r>
          </m:sup>
          <m:e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a(τ)dτ</m:t>
            </m:r>
          </m:e>
        </m:nary>
      </m:oMath>
      <w:r w:rsidR="00105C26" w:rsidRPr="00105C26">
        <w:rPr>
          <w:rFonts w:ascii="Times New Roman" w:eastAsiaTheme="minorEastAsia" w:hAnsi="Times New Roman" w:cs="Times New Roman"/>
          <w:color w:val="4D5156"/>
          <w:sz w:val="28"/>
          <w:szCs w:val="28"/>
          <w:shd w:val="clear" w:color="auto" w:fill="FFFFFF"/>
        </w:rPr>
        <w:t xml:space="preserve"> .</w:t>
      </w:r>
    </w:p>
    <w:p w14:paraId="2990BDDE" w14:textId="68D15421" w:rsidR="001B1A22" w:rsidRPr="00105C26" w:rsidRDefault="00DA2059" w:rsidP="00105C26">
      <w:pPr>
        <w:suppressAutoHyphens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Основой</w:t>
      </w:r>
      <w:r w:rsidR="00770429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полуэмпирической теории турбулентности являются уравнения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770429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Навье-Стокса:</w:t>
      </w:r>
    </w:p>
    <w:p w14:paraId="0EE59745" w14:textId="75326670" w:rsidR="00507A9E" w:rsidRPr="00105C26" w:rsidRDefault="009E5A86" w:rsidP="00105C26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=0</m:t>
                  </m:r>
                </m:e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ρ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+ 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= 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(μ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)</m:t>
                  </m:r>
                </m:e>
              </m:eqArr>
            </m:e>
          </m:d>
        </m:oMath>
      </m:oMathPara>
    </w:p>
    <w:p w14:paraId="382DECB5" w14:textId="072F371D" w:rsidR="00770429" w:rsidRPr="00105C26" w:rsidRDefault="00770429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выполнения уравнений необходимо выполнение двух условий:</w:t>
      </w:r>
    </w:p>
    <w:p w14:paraId="54DEAA34" w14:textId="77777777" w:rsidR="00770429" w:rsidRPr="00105C26" w:rsidRDefault="00770429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1. Среда должна быть сплошной (газ не должен быть слишком разрежен). </w:t>
      </w:r>
    </w:p>
    <w:p w14:paraId="3CC5E1F2" w14:textId="39620DC1" w:rsidR="00507A9E" w:rsidRPr="00105C26" w:rsidRDefault="00770429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2. Должен выполняться обобщенный реологический закон Ньютона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P=2μ</m:t>
        </m:r>
        <m:acc>
          <m:accPr>
            <m:chr m:val="̇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S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>-pE</m:t>
        </m:r>
      </m:oMath>
      <w:r w:rsidR="00105C26" w:rsidRPr="00105C26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14:paraId="06231563" w14:textId="4AD0A7E6" w:rsidR="00770429" w:rsidRPr="00105C26" w:rsidRDefault="00770429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Применив к уравнениям Навье-Стокса процедуру осреднения Рейнольдса, получим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уравнения Рейнольдса (RANS):</w:t>
      </w:r>
    </w:p>
    <w:p w14:paraId="699FD246" w14:textId="76D331FC" w:rsidR="001B1A22" w:rsidRPr="00105C26" w:rsidRDefault="009E5A86" w:rsidP="00105C26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=0</m:t>
                  </m:r>
                </m:e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ρ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+ 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= 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(μ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ρ</m:t>
                  </m:r>
                  <m:acc>
                    <m:accPr>
                      <m:chr m:val="̅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eastAsia="en-US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eastAsia="en-US"/>
                            </w:rPr>
                            <m:t>'</m:t>
                          </m:r>
                        </m:sup>
                      </m:sSubSup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)</m:t>
                  </m:r>
                </m:e>
              </m:eqArr>
            </m:e>
          </m:d>
        </m:oMath>
      </m:oMathPara>
    </w:p>
    <w:p w14:paraId="449D8262" w14:textId="77777777" w:rsidR="001B1A22" w:rsidRPr="00105C26" w:rsidRDefault="001B1A22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</w:pPr>
    </w:p>
    <w:p w14:paraId="1AD55EB5" w14:textId="77777777" w:rsidR="00105C26" w:rsidRDefault="00770429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замыкания этой системы уравнений необходимо определить шесть различных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компонент симметричного тензора турбулентных напряжений. Однако определение этого тензора становится моделированием турбулентности только в том случае, когда этот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тензор выражается через параметры осредненного течения.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Именно выражение тензора турбулентных напряжений через параметры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осредненного потока и называется моделью турбулентности. Для этого будем использовать гипотезу Буссинеска</w:t>
      </w:r>
    </w:p>
    <w:p w14:paraId="53F377EF" w14:textId="59B5292C" w:rsidR="001B1A22" w:rsidRPr="00105C26" w:rsidRDefault="00770429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-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accPr>
          <m:e>
            <m:sSubSup>
              <m:sSubSup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Sup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val="en-US"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i</m:t>
                </m:r>
              </m:sub>
              <m:sup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Sup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j</m:t>
                </m:r>
              </m:sub>
              <m:sup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'</m:t>
                </m:r>
              </m:sup>
            </m:sSubSup>
          </m:e>
        </m:acc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>k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 xml:space="preserve">-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>k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ij</m:t>
            </m:r>
          </m:sub>
        </m:sSub>
      </m:oMath>
      <w:r w:rsidR="00105C26" w:rsidRPr="00105C26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. </w:t>
      </w:r>
      <w:r w:rsidR="001B1A22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Фактически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1B1A22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гипотеза означает пропорциональность девиаторной составляющей тензора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1B1A22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Рейнольдсовых напряжений тензору скоростей деформаций. Иными словами, вместо поля симметричного тензора (6 компонент) необходимо знать поле одной скалярной величины. Легко видеть, что в этом случае уравнения Рейнольдса могут быть представлены следующим образом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0874B4F9" w14:textId="0CCC7B4F" w:rsidR="00105C26" w:rsidRPr="00105C26" w:rsidRDefault="009E5A86" w:rsidP="00105C26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=0</m:t>
                  </m:r>
                </m:e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ρ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+ 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= 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 xml:space="preserve">((μ+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)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)</m:t>
                  </m:r>
                </m:e>
              </m:eqArr>
            </m:e>
          </m:d>
        </m:oMath>
      </m:oMathPara>
    </w:p>
    <w:p w14:paraId="03337E61" w14:textId="6983FAB2" w:rsidR="0055146F" w:rsidRDefault="0055146F" w:rsidP="001B1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Ü&gt;¢Vˇ" w:eastAsiaTheme="minorHAnsi" w:hAnsi="Ü&gt;¢Vˇ" w:cs="Ü&gt;¢Vˇ"/>
          <w:sz w:val="24"/>
          <w:szCs w:val="24"/>
          <w:lang w:eastAsia="en-US"/>
        </w:rPr>
      </w:pPr>
    </w:p>
    <w:p w14:paraId="7B4233C6" w14:textId="77777777" w:rsidR="0055146F" w:rsidRDefault="0055146F" w:rsidP="001B1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Ü&gt;¢Vˇ" w:eastAsiaTheme="minorHAnsi" w:hAnsi="Ü&gt;¢Vˇ" w:cs="Ü&gt;¢Vˇ"/>
          <w:sz w:val="24"/>
          <w:szCs w:val="24"/>
          <w:lang w:eastAsia="en-US"/>
        </w:rPr>
      </w:pPr>
    </w:p>
    <w:p w14:paraId="53E926D9" w14:textId="77777777" w:rsidR="001B1A22" w:rsidRPr="001B1A22" w:rsidRDefault="001B1A22" w:rsidP="001B1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Ü&gt;¢Vˇ" w:eastAsiaTheme="minorHAnsi" w:hAnsi="Ü&gt;¢Vˇ" w:cs="Ü&gt;¢Vˇ"/>
          <w:sz w:val="24"/>
          <w:szCs w:val="24"/>
          <w:lang w:eastAsia="en-US"/>
        </w:rPr>
      </w:pPr>
    </w:p>
    <w:p w14:paraId="7CB645AC" w14:textId="77777777" w:rsidR="00726F17" w:rsidRPr="009E5A86" w:rsidRDefault="004B2182" w:rsidP="007C7638">
      <w:pPr>
        <w:pStyle w:val="a5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r w:rsidRPr="009E5A86"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Постановка задачи</w:t>
      </w:r>
    </w:p>
    <w:p w14:paraId="779BDB6E" w14:textId="67F2CF7A" w:rsidR="004B2182" w:rsidRPr="00557061" w:rsidRDefault="007C7638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4B2182" w:rsidRPr="00557061">
        <w:rPr>
          <w:rFonts w:ascii="Times New Roman" w:eastAsia="Times New Roman" w:hAnsi="Times New Roman" w:cs="Times New Roman"/>
          <w:sz w:val="28"/>
          <w:szCs w:val="28"/>
        </w:rPr>
        <w:t>Цель работы</w:t>
      </w:r>
      <w:r w:rsidR="002C0720" w:rsidRPr="00557061">
        <w:rPr>
          <w:rFonts w:ascii="Times New Roman" w:eastAsia="Times New Roman" w:hAnsi="Times New Roman" w:cs="Times New Roman"/>
          <w:sz w:val="28"/>
          <w:szCs w:val="28"/>
        </w:rPr>
        <w:t>:</w:t>
      </w:r>
      <w:r w:rsidR="007D67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5A86" w:rsidRPr="009E5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модификация</w:t>
      </w:r>
      <w:r w:rsidR="007D6756" w:rsidRPr="009E5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модели турбулентного пограничного слоя Болдуина-Ломакса и </w:t>
      </w:r>
      <w:r w:rsidR="00412AE2" w:rsidRPr="009E5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численное </w:t>
      </w:r>
      <w:r w:rsidR="002C0720" w:rsidRPr="009E5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исследование</w:t>
      </w:r>
      <w:r w:rsidR="004B2182" w:rsidRPr="009E5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0985" w:rsidRPr="009E5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поток</w:t>
      </w:r>
      <w:r w:rsidR="007D6756" w:rsidRPr="009E5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</w:t>
      </w:r>
      <w:r w:rsidR="00BD0985" w:rsidRPr="009E5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6358" w:rsidRPr="009E5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обтекании </w:t>
      </w:r>
      <w:r w:rsidR="007D6756" w:rsidRPr="009E5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плоской пластины </w:t>
      </w:r>
      <w:r w:rsidR="009E5A86" w:rsidRPr="009E5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 уклоном </w:t>
      </w:r>
      <w:r w:rsidR="007D6756" w:rsidRPr="009E5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541001" w:rsidRPr="009E5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D6756" w:rsidRPr="009E5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пограничном слое</w:t>
      </w:r>
      <w:r w:rsidR="00FA6358" w:rsidRPr="009E5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13E0638" w14:textId="5EDBA206" w:rsidR="00DB434A" w:rsidRPr="00073FDD" w:rsidRDefault="00726F17" w:rsidP="0007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="008A20DE" w:rsidRPr="00557061">
        <w:rPr>
          <w:rFonts w:ascii="Times New Roman" w:eastAsia="Times New Roman" w:hAnsi="Times New Roman" w:cs="Times New Roman"/>
          <w:sz w:val="28"/>
          <w:szCs w:val="28"/>
        </w:rPr>
        <w:t>В качестве конк</w:t>
      </w:r>
      <w:r w:rsidR="00BE7414" w:rsidRPr="00557061">
        <w:rPr>
          <w:rFonts w:ascii="Times New Roman" w:eastAsia="Times New Roman" w:hAnsi="Times New Roman" w:cs="Times New Roman"/>
          <w:sz w:val="28"/>
          <w:szCs w:val="28"/>
        </w:rPr>
        <w:t xml:space="preserve">ретного примера рассматривается канал </w:t>
      </w:r>
      <w:r w:rsidR="007132D8" w:rsidRPr="00557061">
        <w:rPr>
          <w:rFonts w:ascii="Times New Roman" w:eastAsia="Times New Roman" w:hAnsi="Times New Roman" w:cs="Times New Roman"/>
          <w:sz w:val="28"/>
          <w:szCs w:val="28"/>
        </w:rPr>
        <w:t>с числом Маха</w:t>
      </w:r>
      <w:r w:rsidR="00003BA0">
        <w:rPr>
          <w:rFonts w:ascii="Times New Roman" w:eastAsia="Times New Roman" w:hAnsi="Times New Roman" w:cs="Times New Roman"/>
          <w:sz w:val="28"/>
          <w:szCs w:val="28"/>
        </w:rPr>
        <w:t xml:space="preserve"> 2.9</w:t>
      </w:r>
      <w:r w:rsidR="007132D8" w:rsidRPr="00557061">
        <w:rPr>
          <w:rFonts w:ascii="Times New Roman" w:eastAsia="Times New Roman" w:hAnsi="Times New Roman" w:cs="Times New Roman"/>
          <w:sz w:val="28"/>
          <w:szCs w:val="28"/>
        </w:rPr>
        <w:t xml:space="preserve"> входного потока</w:t>
      </w:r>
      <w:r w:rsidR="00125184">
        <w:rPr>
          <w:rFonts w:ascii="Times New Roman" w:hAnsi="Times New Roman" w:cs="Times New Roman"/>
          <w:sz w:val="28"/>
          <w:szCs w:val="28"/>
        </w:rPr>
        <w:t>. Исследования проводились</w:t>
      </w:r>
      <w:r w:rsidR="00125184" w:rsidRPr="00DF7D49">
        <w:rPr>
          <w:rFonts w:ascii="Times New Roman" w:hAnsi="Times New Roman" w:cs="Times New Roman"/>
          <w:sz w:val="28"/>
          <w:szCs w:val="28"/>
        </w:rPr>
        <w:t xml:space="preserve"> на двумерной сетке в декартовой системе координат</w:t>
      </w:r>
      <w:r w:rsidR="00003BA0">
        <w:rPr>
          <w:rFonts w:ascii="Times New Roman" w:hAnsi="Times New Roman" w:cs="Times New Roman"/>
          <w:sz w:val="28"/>
          <w:szCs w:val="28"/>
        </w:rPr>
        <w:t xml:space="preserve">, содержащей </w:t>
      </w:r>
      <w:r w:rsidR="00125184">
        <w:rPr>
          <w:rFonts w:ascii="Times New Roman" w:hAnsi="Times New Roman" w:cs="Times New Roman"/>
          <w:sz w:val="28"/>
          <w:szCs w:val="28"/>
        </w:rPr>
        <w:t>132</w:t>
      </w:r>
      <w:r w:rsidR="00003BA0">
        <w:rPr>
          <w:rFonts w:ascii="Times New Roman" w:hAnsi="Times New Roman" w:cs="Times New Roman"/>
          <w:sz w:val="28"/>
          <w:szCs w:val="28"/>
        </w:rPr>
        <w:t>*68</w:t>
      </w:r>
      <w:r w:rsidR="00125184">
        <w:rPr>
          <w:rFonts w:ascii="Times New Roman" w:hAnsi="Times New Roman" w:cs="Times New Roman"/>
          <w:sz w:val="28"/>
          <w:szCs w:val="28"/>
        </w:rPr>
        <w:t xml:space="preserve"> = </w:t>
      </w:r>
      <w:r w:rsidR="00003BA0">
        <w:rPr>
          <w:rFonts w:ascii="Times New Roman" w:hAnsi="Times New Roman" w:cs="Times New Roman"/>
          <w:sz w:val="28"/>
          <w:szCs w:val="28"/>
        </w:rPr>
        <w:t>8976</w:t>
      </w:r>
      <w:r w:rsidR="00125184">
        <w:rPr>
          <w:rFonts w:ascii="Times New Roman" w:hAnsi="Times New Roman" w:cs="Times New Roman"/>
          <w:sz w:val="28"/>
          <w:szCs w:val="28"/>
        </w:rPr>
        <w:t xml:space="preserve"> </w:t>
      </w:r>
      <w:r w:rsidR="00125184">
        <w:rPr>
          <w:rFonts w:ascii="Times New Roman" w:eastAsia="Times New Roman" w:hAnsi="Times New Roman" w:cs="Times New Roman"/>
          <w:sz w:val="28"/>
          <w:szCs w:val="28"/>
        </w:rPr>
        <w:t>ячеек.</w:t>
      </w:r>
    </w:p>
    <w:p w14:paraId="3381648B" w14:textId="77777777" w:rsidR="00073FDD" w:rsidRDefault="00777B86" w:rsidP="00DB434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 xml:space="preserve">Представленные </w:t>
      </w:r>
      <w:r w:rsidR="007B6EF7" w:rsidRPr="00557061">
        <w:rPr>
          <w:rFonts w:ascii="Times New Roman" w:hAnsi="Times New Roman" w:cs="Times New Roman"/>
          <w:sz w:val="28"/>
          <w:szCs w:val="28"/>
        </w:rPr>
        <w:t>далее</w:t>
      </w:r>
      <w:r w:rsidRPr="00557061">
        <w:rPr>
          <w:rFonts w:ascii="Times New Roman" w:hAnsi="Times New Roman" w:cs="Times New Roman"/>
          <w:sz w:val="28"/>
          <w:szCs w:val="28"/>
        </w:rPr>
        <w:t xml:space="preserve"> результаты </w:t>
      </w:r>
      <w:r w:rsidR="007B6EF7" w:rsidRPr="00557061">
        <w:rPr>
          <w:rFonts w:ascii="Times New Roman" w:hAnsi="Times New Roman" w:cs="Times New Roman"/>
          <w:sz w:val="28"/>
          <w:szCs w:val="28"/>
        </w:rPr>
        <w:t xml:space="preserve">были </w:t>
      </w:r>
      <w:r w:rsidRPr="00557061">
        <w:rPr>
          <w:rFonts w:ascii="Times New Roman" w:hAnsi="Times New Roman" w:cs="Times New Roman"/>
          <w:sz w:val="28"/>
          <w:szCs w:val="28"/>
        </w:rPr>
        <w:t>получены в рамках математической модели осредненных по Рейнол</w:t>
      </w:r>
      <w:r w:rsidR="00331484" w:rsidRPr="00557061">
        <w:rPr>
          <w:rFonts w:ascii="Times New Roman" w:hAnsi="Times New Roman" w:cs="Times New Roman"/>
          <w:sz w:val="28"/>
          <w:szCs w:val="28"/>
        </w:rPr>
        <w:t>ьдсу уравнений Навье ‒ Стокса (</w:t>
      </w:r>
      <w:r w:rsidRPr="00557061">
        <w:rPr>
          <w:rFonts w:ascii="Times New Roman" w:hAnsi="Times New Roman" w:cs="Times New Roman"/>
          <w:sz w:val="28"/>
          <w:szCs w:val="28"/>
        </w:rPr>
        <w:t>RANS)</w:t>
      </w:r>
      <w:r w:rsidR="00BE757C" w:rsidRPr="00557061">
        <w:rPr>
          <w:rFonts w:ascii="Times New Roman" w:hAnsi="Times New Roman" w:cs="Times New Roman"/>
          <w:sz w:val="28"/>
          <w:szCs w:val="28"/>
        </w:rPr>
        <w:t xml:space="preserve"> </w:t>
      </w:r>
      <w:r w:rsidRPr="00557061">
        <w:rPr>
          <w:rFonts w:ascii="Times New Roman" w:hAnsi="Times New Roman" w:cs="Times New Roman"/>
          <w:sz w:val="28"/>
          <w:szCs w:val="28"/>
        </w:rPr>
        <w:t>для описания течений совер</w:t>
      </w:r>
      <w:r w:rsidR="00CC30CB" w:rsidRPr="00557061">
        <w:rPr>
          <w:rFonts w:ascii="Times New Roman" w:hAnsi="Times New Roman" w:cs="Times New Roman"/>
          <w:sz w:val="28"/>
          <w:szCs w:val="28"/>
        </w:rPr>
        <w:t>ш</w:t>
      </w:r>
      <w:r w:rsidR="003B2500" w:rsidRPr="00557061">
        <w:rPr>
          <w:rFonts w:ascii="Times New Roman" w:hAnsi="Times New Roman" w:cs="Times New Roman"/>
          <w:sz w:val="28"/>
          <w:szCs w:val="28"/>
        </w:rPr>
        <w:t xml:space="preserve">енного вязкого </w:t>
      </w:r>
      <w:r w:rsidR="00015B41">
        <w:rPr>
          <w:rFonts w:ascii="Times New Roman" w:hAnsi="Times New Roman" w:cs="Times New Roman"/>
          <w:sz w:val="28"/>
          <w:szCs w:val="28"/>
        </w:rPr>
        <w:t>не</w:t>
      </w:r>
      <w:r w:rsidR="003B2500" w:rsidRPr="00557061">
        <w:rPr>
          <w:rFonts w:ascii="Times New Roman" w:hAnsi="Times New Roman" w:cs="Times New Roman"/>
          <w:sz w:val="28"/>
          <w:szCs w:val="28"/>
        </w:rPr>
        <w:t>сжимаемого</w:t>
      </w:r>
      <w:r w:rsidR="00073FDD">
        <w:rPr>
          <w:rFonts w:ascii="Times New Roman" w:hAnsi="Times New Roman" w:cs="Times New Roman"/>
          <w:sz w:val="28"/>
          <w:szCs w:val="28"/>
        </w:rPr>
        <w:t xml:space="preserve"> </w:t>
      </w:r>
      <w:r w:rsidR="003B2500" w:rsidRPr="00557061">
        <w:rPr>
          <w:rFonts w:ascii="Times New Roman" w:hAnsi="Times New Roman" w:cs="Times New Roman"/>
          <w:sz w:val="28"/>
          <w:szCs w:val="28"/>
        </w:rPr>
        <w:t>газа.</w:t>
      </w:r>
    </w:p>
    <w:p w14:paraId="05FAE5F1" w14:textId="4DC4F00C" w:rsidR="003B2500" w:rsidRPr="00557061" w:rsidRDefault="00073FDD" w:rsidP="00073FD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74F17" wp14:editId="3C12117A">
                <wp:simplePos x="0" y="0"/>
                <wp:positionH relativeFrom="column">
                  <wp:posOffset>4046393</wp:posOffset>
                </wp:positionH>
                <wp:positionV relativeFrom="paragraph">
                  <wp:posOffset>1521749</wp:posOffset>
                </wp:positionV>
                <wp:extent cx="1916264" cy="540689"/>
                <wp:effectExtent l="0" t="0" r="1905" b="571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64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D748F8" w14:textId="1ADBC3B1" w:rsidR="009E5A86" w:rsidRPr="00B643CE" w:rsidRDefault="009E5A86" w:rsidP="00DB434A">
                            <w:pPr>
                              <w:rPr>
                                <w:b/>
                              </w:rPr>
                            </w:pPr>
                            <w:r w:rsidRPr="00B643CE">
                              <w:rPr>
                                <w:b/>
                              </w:rPr>
                              <w:t>Рис. 1</w:t>
                            </w:r>
                          </w:p>
                          <w:p w14:paraId="47542DE4" w14:textId="245C5FD5" w:rsidR="009E5A86" w:rsidRPr="00B643CE" w:rsidRDefault="009E5A86" w:rsidP="00DB434A">
                            <w:pPr>
                              <w:rPr>
                                <w:b/>
                              </w:rPr>
                            </w:pPr>
                            <w:r w:rsidRPr="00B643CE">
                              <w:rPr>
                                <w:b/>
                              </w:rPr>
                              <w:t>Схема расчетной области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74F17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18.6pt;margin-top:119.8pt;width:150.9pt;height:42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" fillcolor="white [3201]" stroked="f" strokeweight=".5pt">
                <v:textbox>
                  <w:txbxContent>
                    <w:p w14:paraId="2CD748F8" w14:textId="1ADBC3B1" w:rsidR="009E5A86" w:rsidRPr="00B643CE" w:rsidRDefault="009E5A86" w:rsidP="00DB434A">
                      <w:pPr>
                        <w:rPr>
                          <w:b/>
                        </w:rPr>
                      </w:pPr>
                      <w:r w:rsidRPr="00B643CE">
                        <w:rPr>
                          <w:b/>
                        </w:rPr>
                        <w:t>Рис. 1</w:t>
                      </w:r>
                    </w:p>
                    <w:p w14:paraId="47542DE4" w14:textId="245C5FD5" w:rsidR="009E5A86" w:rsidRPr="00B643CE" w:rsidRDefault="009E5A86" w:rsidP="00DB434A">
                      <w:pPr>
                        <w:rPr>
                          <w:b/>
                        </w:rPr>
                      </w:pPr>
                      <w:r w:rsidRPr="00B643CE">
                        <w:rPr>
                          <w:b/>
                        </w:rPr>
                        <w:t>Схема расчетной области</w:t>
                      </w:r>
                      <w:r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B2500" w:rsidRPr="00557061">
        <w:rPr>
          <w:rFonts w:ascii="Times New Roman" w:hAnsi="Times New Roman" w:cs="Times New Roman"/>
          <w:sz w:val="28"/>
          <w:szCs w:val="28"/>
        </w:rPr>
        <w:t xml:space="preserve"> </w:t>
      </w:r>
      <w:r w:rsidR="004F4E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39D095" wp14:editId="477C3778">
            <wp:extent cx="3934534" cy="3365748"/>
            <wp:effectExtent l="0" t="0" r="2540" b="127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Постановка задачи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036" cy="340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FFEF" w14:textId="77777777" w:rsidR="007C7638" w:rsidRPr="00557061" w:rsidRDefault="007C7638" w:rsidP="007C7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8E1BD7" w14:textId="77777777" w:rsidR="007C7638" w:rsidRPr="00557061" w:rsidRDefault="007C7638" w:rsidP="007C7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CEBA6F" w14:textId="77777777" w:rsidR="007C7638" w:rsidRPr="00557061" w:rsidRDefault="007C7638" w:rsidP="00766B28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557061">
        <w:rPr>
          <w:rFonts w:ascii="Times New Roman" w:hAnsi="Times New Roman" w:cs="Times New Roman"/>
          <w:b/>
          <w:sz w:val="36"/>
          <w:szCs w:val="36"/>
        </w:rPr>
        <w:t>Алгоритм подсчета</w:t>
      </w:r>
    </w:p>
    <w:p w14:paraId="79835015" w14:textId="7030EDBD" w:rsidR="007C7638" w:rsidRDefault="007C7638" w:rsidP="00817B9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Численный алгоритм строится методом конечных объемов.</w:t>
      </w:r>
    </w:p>
    <w:p w14:paraId="12E34AC1" w14:textId="192BAE10" w:rsidR="00FE0328" w:rsidRPr="00557061" w:rsidRDefault="00FE0328" w:rsidP="007C7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,l+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,l+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(F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 G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  <m:r>
            <w:rPr>
              <w:rFonts w:ascii="Cambria Math" w:hAnsi="Cambria Math" w:cs="Times New Roman"/>
              <w:sz w:val="28"/>
              <w:szCs w:val="28"/>
            </w:rPr>
            <m:t>H</m:t>
          </m:r>
        </m:oMath>
      </m:oMathPara>
    </w:p>
    <w:p w14:paraId="3DA42067" w14:textId="677397C9" w:rsidR="007C7638" w:rsidRDefault="007C7638" w:rsidP="007C7638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Здесь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</m:oMath>
      <w:r w:rsidR="00FE0328" w:rsidRPr="00FE03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- площадь ячейки,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(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x</m:t>
            </m:r>
          </m:sub>
        </m:sSub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,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y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)</m:t>
        </m:r>
      </m:oMath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- внешняя нормаль,</w:t>
      </w:r>
      <w:r w:rsidR="00C20521"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ω</m:t>
        </m:r>
      </m:oMath>
      <w:r w:rsidR="00F30E2F"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20521"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= (0 – в плоском случае, 1 - в осесимметричном).</w:t>
      </w:r>
    </w:p>
    <w:p w14:paraId="550FC179" w14:textId="219FAF20" w:rsidR="00F04BB4" w:rsidRPr="00227B7C" w:rsidRDefault="00F04BB4" w:rsidP="00F04BB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F=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i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+ 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ν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, </m:t>
          </m:r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G=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i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+ 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ν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, H=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ω</m:t>
              </m:r>
            </m:num>
            <m:den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y</m:t>
              </m:r>
            </m:den>
          </m:f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(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i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+ 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ν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)</m:t>
          </m:r>
        </m:oMath>
      </m:oMathPara>
    </w:p>
    <w:p w14:paraId="060E2091" w14:textId="3937AB6F" w:rsidR="00F30E2F" w:rsidRPr="00227B7C" w:rsidRDefault="009E5A86" w:rsidP="00F04BB4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eastAsia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i</m:t>
              </m:r>
            </m:sup>
          </m:sSup>
          <m:r>
            <w:rPr>
              <w:rFonts w:ascii="Cambria Math" w:eastAsiaTheme="minorHAnsi" w:hAnsi="Cambria Math" w:cs="Times New Roman"/>
              <w:sz w:val="26"/>
              <w:szCs w:val="26"/>
              <w:lang w:eastAsia="en-US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ρu, ρ</m:t>
                  </m:r>
                  <m:sSup>
                    <m:sSupPr>
                      <m:ctrlPr>
                        <w:rPr>
                          <w:rFonts w:ascii="Cambria Math" w:eastAsiaTheme="minorHAnsi" w:hAnsi="Cambria Math" w:cs="Times New Roman"/>
                          <w:i/>
                          <w:sz w:val="26"/>
                          <w:szCs w:val="26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 xml:space="preserve">+p, ρuv, 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z w:val="26"/>
                          <w:szCs w:val="26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e+p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ν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(0, 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,-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,-u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-v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 xml:space="preserve"> </m:t>
          </m:r>
        </m:oMath>
      </m:oMathPara>
    </w:p>
    <w:p w14:paraId="27B8A0DC" w14:textId="6FA868CB" w:rsidR="00F30E2F" w:rsidRPr="00227B7C" w:rsidRDefault="009E5A86" w:rsidP="00F04BB4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eastAsia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i</m:t>
              </m:r>
            </m:sup>
          </m:sSup>
          <m:r>
            <w:rPr>
              <w:rFonts w:ascii="Cambria Math" w:eastAsiaTheme="minorHAnsi" w:hAnsi="Cambria Math" w:cs="Times New Roman"/>
              <w:sz w:val="26"/>
              <w:szCs w:val="26"/>
              <w:lang w:eastAsia="en-US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ρv, ρuv, ρ</m:t>
                  </m:r>
                  <m:sSup>
                    <m:sSupPr>
                      <m:ctrlPr>
                        <w:rPr>
                          <w:rFonts w:ascii="Cambria Math" w:eastAsiaTheme="minorHAnsi" w:hAnsi="Cambria Math" w:cs="Times New Roman"/>
                          <w:i/>
                          <w:sz w:val="26"/>
                          <w:szCs w:val="26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 xml:space="preserve">+p, 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z w:val="26"/>
                          <w:szCs w:val="26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e+p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ν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(0, 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,-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,-u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-v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T</m:t>
              </m:r>
            </m:sup>
          </m:sSup>
        </m:oMath>
      </m:oMathPara>
    </w:p>
    <w:p w14:paraId="5C7BE31D" w14:textId="272067C2" w:rsidR="007C7638" w:rsidRPr="00227B7C" w:rsidRDefault="009E5A86" w:rsidP="007C7638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eastAsia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i</m:t>
              </m:r>
            </m:sup>
          </m:sSup>
          <m:r>
            <w:rPr>
              <w:rFonts w:ascii="Cambria Math" w:eastAsiaTheme="minorHAnsi" w:hAnsi="Cambria Math" w:cs="Times New Roman"/>
              <w:sz w:val="26"/>
              <w:szCs w:val="26"/>
              <w:lang w:eastAsia="en-US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-ρv,-ρuv,- ρ</m:t>
                  </m:r>
                  <m:sSup>
                    <m:sSupPr>
                      <m:ctrlPr>
                        <w:rPr>
                          <w:rFonts w:ascii="Cambria Math" w:eastAsiaTheme="minorHAnsi" w:hAnsi="Cambria Math" w:cs="Times New Roman"/>
                          <w:i/>
                          <w:sz w:val="26"/>
                          <w:szCs w:val="26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,-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z w:val="26"/>
                          <w:szCs w:val="26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e+p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ν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 xml:space="preserve">(0,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φφ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,u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+v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T</m:t>
              </m:r>
            </m:sup>
          </m:sSup>
        </m:oMath>
      </m:oMathPara>
    </w:p>
    <w:p w14:paraId="17C4A542" w14:textId="77777777"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Рассмотрим аппроксимацию потоков F, G на примере ребра с</w:t>
      </w:r>
    </w:p>
    <w:p w14:paraId="6E0480A8" w14:textId="6F779E98"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номером </w:t>
      </w:r>
      <w:r w:rsidRPr="0055146F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k+1,</w:t>
      </w:r>
      <w:r w:rsidR="0055146F" w:rsidRPr="0055146F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 xml:space="preserve"> </w:t>
      </w:r>
      <w:r w:rsidRPr="0055146F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l+1/2</w:t>
      </w: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Пусть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U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k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+1/2, l+1/2 </m:t>
            </m:r>
          </m:sub>
        </m:sSub>
      </m:oMath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- величины, отнесенные к</w:t>
      </w:r>
    </w:p>
    <w:p w14:paraId="3DC8A943" w14:textId="07B9E3BD" w:rsidR="00C20521" w:rsidRPr="00557061" w:rsidRDefault="00C20521" w:rsidP="00073FDD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центрам ячеек,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U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k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, l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=</m:t>
        </m:r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  l-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  l-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  l+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  l+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 </m:t>
            </m:r>
          </m:e>
        </m:d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/ 4</m:t>
        </m:r>
      </m:oMath>
      <w:r w:rsidR="0055146F" w:rsidRPr="0055146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-</w:t>
      </w:r>
      <w:r w:rsidR="00073FD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величины в узлах сетки.</w:t>
      </w:r>
    </w:p>
    <w:p w14:paraId="56124F79" w14:textId="7DF7A8D5" w:rsidR="00C20521" w:rsidRPr="0055146F" w:rsidRDefault="00C20521" w:rsidP="00C205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B5BBE" wp14:editId="639B798A">
                <wp:simplePos x="0" y="0"/>
                <wp:positionH relativeFrom="column">
                  <wp:posOffset>3571240</wp:posOffset>
                </wp:positionH>
                <wp:positionV relativeFrom="paragraph">
                  <wp:posOffset>907470</wp:posOffset>
                </wp:positionV>
                <wp:extent cx="1564005" cy="95377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005" cy="95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1A9BE0" w14:textId="0E6AAF0E" w:rsidR="009E5A86" w:rsidRPr="00832FB8" w:rsidRDefault="009E5A86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832FB8">
                              <w:rPr>
                                <w:rFonts w:asciiTheme="minorHAnsi" w:hAnsiTheme="minorHAnsi" w:cstheme="minorHAnsi"/>
                                <w:b/>
                              </w:rPr>
                              <w:t>Рис. 2</w:t>
                            </w:r>
                          </w:p>
                          <w:p w14:paraId="2EFAFC9B" w14:textId="73724DAB" w:rsidR="009E5A86" w:rsidRPr="00832FB8" w:rsidRDefault="009E5A86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832FB8">
                              <w:rPr>
                                <w:rFonts w:asciiTheme="minorHAnsi" w:hAnsiTheme="minorHAnsi" w:cstheme="minorHAnsi"/>
                                <w:b/>
                              </w:rPr>
                              <w:t>Схема расчета ячейки.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B5BBE" id="Надпись 9" o:spid="_x0000_s1027" type="#_x0000_t202" style="position:absolute;left:0;text-align:left;margin-left:281.2pt;margin-top:71.45pt;width:123.15pt;height:75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" fillcolor="white [3201]" stroked="f" strokeweight=".5pt">
                <v:textbox>
                  <w:txbxContent>
                    <w:p w14:paraId="031A9BE0" w14:textId="0E6AAF0E" w:rsidR="009E5A86" w:rsidRPr="00832FB8" w:rsidRDefault="009E5A86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832FB8">
                        <w:rPr>
                          <w:rFonts w:asciiTheme="minorHAnsi" w:hAnsiTheme="minorHAnsi" w:cstheme="minorHAnsi"/>
                          <w:b/>
                        </w:rPr>
                        <w:t>Рис. 2</w:t>
                      </w:r>
                    </w:p>
                    <w:p w14:paraId="2EFAFC9B" w14:textId="73724DAB" w:rsidR="009E5A86" w:rsidRPr="00832FB8" w:rsidRDefault="009E5A86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832FB8">
                        <w:rPr>
                          <w:rFonts w:asciiTheme="minorHAnsi" w:hAnsiTheme="minorHAnsi" w:cstheme="minorHAnsi"/>
                          <w:b/>
                        </w:rPr>
                        <w:t>Схема расчета ячейки.</w:t>
                      </w:r>
                    </w:p>
                  </w:txbxContent>
                </v:textbox>
              </v:shape>
            </w:pict>
          </mc:Fallback>
        </mc:AlternateContent>
      </w: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92842A" wp14:editId="35E521B7">
            <wp:extent cx="3291841" cy="23376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05-03 в 19.05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055" cy="234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60FA" w14:textId="4D1AA99F" w:rsidR="0055146F" w:rsidRPr="0055146F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Производные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(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x</m:t>
                </m:r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, 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y</m:t>
                </m:r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)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k+1,l+1/2</m:t>
            </m:r>
          </m:sub>
        </m:sSub>
      </m:oMath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входящие в выражения потоков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V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 и 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G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V</m:t>
            </m:r>
          </m:sub>
        </m:sSub>
      </m:oMath>
      <w:r w:rsidR="0055146F" w:rsidRPr="0055146F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</w:p>
    <w:p w14:paraId="18A3B6CF" w14:textId="29B25270" w:rsidR="00C20521" w:rsidRPr="00557061" w:rsidRDefault="00C20521" w:rsidP="00014722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вычисляются через разности</w:t>
      </w:r>
      <w:r w:rsidR="005E72F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m:oMath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l+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- 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l+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 и </m:t>
        </m:r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+1, l+1</m:t>
                </m:r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- 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+1,l</m:t>
                </m:r>
              </m:sub>
            </m:sSub>
          </m:e>
        </m:d>
      </m:oMath>
      <w:r w:rsidR="00FE0328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5BA8EA88" w14:textId="5CAA8752"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Значения функций</w:t>
      </w:r>
      <w:r w:rsidR="00FE032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U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k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+1, l+1/2 </m:t>
            </m:r>
          </m:sub>
        </m:sSub>
      </m:oMath>
      <w:r w:rsidR="00FE0328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</w:t>
      </w: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на ребре определяются из решения задачи</w:t>
      </w:r>
    </w:p>
    <w:p w14:paraId="7A3A3A3F" w14:textId="201D51CA" w:rsidR="00C20521" w:rsidRDefault="00C20521" w:rsidP="00014722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Римана с начальными данными</w:t>
      </w:r>
    </w:p>
    <w:p w14:paraId="1FD77C0A" w14:textId="54B93533" w:rsidR="00FE0328" w:rsidRPr="00F04BB4" w:rsidRDefault="009E5A86" w:rsidP="0001472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k+1</m:t>
              </m:r>
            </m:sub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+</m:t>
              </m:r>
            </m:sup>
          </m:sSub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= 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k+</m:t>
              </m:r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x,k+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y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y,k+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</m:oMath>
      </m:oMathPara>
    </w:p>
    <w:p w14:paraId="26D970BC" w14:textId="6ABD6E81" w:rsidR="00C20521" w:rsidRPr="00F04BB4" w:rsidRDefault="009E5A86" w:rsidP="0001472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k+1</m:t>
              </m:r>
            </m:sub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-</m:t>
              </m:r>
            </m:sup>
          </m:sSub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= 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k+</m:t>
              </m:r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3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x,k+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y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y,k+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</m:oMath>
      </m:oMathPara>
    </w:p>
    <w:p w14:paraId="7EC69ADC" w14:textId="77777777"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обеспечения монотонности разностной схемы производные в</w:t>
      </w:r>
    </w:p>
    <w:p w14:paraId="242FDD77" w14:textId="77777777"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ячейках определяются в соответствии с принципом минимума модуля</w:t>
      </w:r>
    </w:p>
    <w:p w14:paraId="5B4FD54D" w14:textId="78E59051" w:rsidR="00C20521" w:rsidRDefault="00C20521" w:rsidP="00014722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производных на противоположных ребрах</w:t>
      </w:r>
    </w:p>
    <w:p w14:paraId="19DE69BE" w14:textId="31D1955C" w:rsidR="00F04BB4" w:rsidRPr="00F04BB4" w:rsidRDefault="009E5A86" w:rsidP="0001472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x,k+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mod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x,k,l+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x,k+1,l+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</m:func>
        </m:oMath>
      </m:oMathPara>
    </w:p>
    <w:p w14:paraId="20B6D838" w14:textId="0EDC67AC" w:rsidR="00073FDD" w:rsidRPr="00F04BB4" w:rsidRDefault="009E5A86" w:rsidP="00073FD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y,k+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mod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y,k,l+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y,k+1,l+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</m:func>
        </m:oMath>
      </m:oMathPara>
    </w:p>
    <w:p w14:paraId="2191AFBE" w14:textId="4FE429B1" w:rsidR="00557061" w:rsidRDefault="00334D36" w:rsidP="007D67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Численная аппроксимация граничных условий осуществляется на основе метода фиктивных ячеек, который обеспечивает второй порядок точности.</w:t>
      </w:r>
      <w:r w:rsidR="00557061" w:rsidRPr="00557061">
        <w:rPr>
          <w:rFonts w:ascii="Times New Roman" w:hAnsi="Times New Roman" w:cs="Times New Roman"/>
          <w:sz w:val="28"/>
          <w:szCs w:val="28"/>
        </w:rPr>
        <w:t xml:space="preserve"> Это делается для того, чтоб система была замкнута граничными условиями, которые ставятся с помощью рядов этих ячеек (чтоб каждую расчетную точку сделать внутренней и сохранить единый алгоритм для всех ячеек).</w:t>
      </w:r>
      <w:r w:rsidRPr="00557061">
        <w:rPr>
          <w:rFonts w:ascii="Times New Roman" w:hAnsi="Times New Roman" w:cs="Times New Roman"/>
          <w:sz w:val="28"/>
          <w:szCs w:val="28"/>
        </w:rPr>
        <w:t xml:space="preserve"> Для нашей области ниже стенки вводится дополнительный нижний слой фиктивных ячеек, состоящий из двух рядов ячеек вдоль самой стенки.</w:t>
      </w:r>
    </w:p>
    <w:p w14:paraId="7F205612" w14:textId="1692EA86" w:rsidR="0055146F" w:rsidRDefault="0055146F" w:rsidP="007D67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3BE56F" w14:textId="77777777" w:rsidR="0055146F" w:rsidRPr="006D1612" w:rsidRDefault="0055146F" w:rsidP="007D67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0FC5DE" w14:textId="77777777" w:rsidR="00090D80" w:rsidRPr="00090D80" w:rsidRDefault="00090D80" w:rsidP="00090D80">
      <w:pPr>
        <w:pStyle w:val="a5"/>
        <w:numPr>
          <w:ilvl w:val="0"/>
          <w:numId w:val="14"/>
        </w:numPr>
        <w:suppressAutoHyphens w:val="0"/>
        <w:spacing w:before="100" w:beforeAutospacing="1" w:after="100" w:afterAutospacing="1" w:line="140" w:lineRule="atLeast"/>
        <w:rPr>
          <w:rFonts w:ascii="Times New Roman" w:hAnsi="Times New Roman" w:cs="Times New Roman"/>
          <w:b/>
          <w:sz w:val="36"/>
          <w:szCs w:val="36"/>
        </w:rPr>
      </w:pPr>
      <w:r w:rsidRPr="00090D80">
        <w:rPr>
          <w:rFonts w:ascii="Times New Roman" w:hAnsi="Times New Roman" w:cs="Times New Roman"/>
          <w:b/>
          <w:sz w:val="36"/>
          <w:szCs w:val="36"/>
        </w:rPr>
        <w:t>Модель Болдуина</w:t>
      </w:r>
      <w:r w:rsidR="008D7CCF">
        <w:rPr>
          <w:rFonts w:ascii="Times New Roman" w:hAnsi="Times New Roman" w:cs="Times New Roman"/>
          <w:b/>
          <w:sz w:val="36"/>
          <w:szCs w:val="36"/>
        </w:rPr>
        <w:t>-</w:t>
      </w:r>
      <w:r w:rsidRPr="00090D80">
        <w:rPr>
          <w:rFonts w:ascii="Times New Roman" w:hAnsi="Times New Roman" w:cs="Times New Roman"/>
          <w:b/>
          <w:sz w:val="36"/>
          <w:szCs w:val="36"/>
        </w:rPr>
        <w:t>Ломакса</w:t>
      </w:r>
    </w:p>
    <w:p w14:paraId="1126B82F" w14:textId="3932EC16" w:rsidR="00925A25" w:rsidRDefault="00090D80" w:rsidP="00817B9B">
      <w:pPr>
        <w:suppressAutoHyphens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B54BA">
        <w:rPr>
          <w:rFonts w:ascii="Times New Roman" w:hAnsi="Times New Roman" w:cs="Times New Roman"/>
          <w:sz w:val="28"/>
          <w:szCs w:val="28"/>
        </w:rPr>
        <w:t xml:space="preserve">Рассматривается двухслойная модель. Каждый слой имеет свою турбулентную вязкость. </w:t>
      </w:r>
      <w:r w:rsidR="00925A25"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Внутренняя область составляет около 20% толщины </w:t>
      </w:r>
      <w:r w:rsidR="00925A25"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пограничного слоя (в случае плоской пластины) и содержит около 80% энергии турбулентных пульсаций. В этой области существенную роль играют диссипативные (вязкие) силы.</w:t>
      </w:r>
      <w:r w:rsidR="00D42FC7" w:rsidRPr="00CB54B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D1612" w:rsidRPr="00CB54BA">
        <w:rPr>
          <w:rFonts w:ascii="Times New Roman" w:hAnsi="Times New Roman" w:cs="Times New Roman"/>
          <w:noProof/>
          <w:sz w:val="28"/>
          <w:szCs w:val="28"/>
        </w:rPr>
        <w:t>Вязкость в данном слое принимает значения:</w:t>
      </w:r>
    </w:p>
    <w:p w14:paraId="15749128" w14:textId="331DE475" w:rsidR="00925A25" w:rsidRPr="006B2922" w:rsidRDefault="009E5A86" w:rsidP="006B2922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ν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 w:eastAsia="en-US"/>
                </w:rPr>
                <m:t>Ti</m:t>
              </m:r>
            </m:sub>
          </m:sSub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(κy)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2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D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ω</m:t>
              </m:r>
            </m:e>
          </m:d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, D=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 xml:space="preserve">(1- </m:t>
              </m:r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exp⁡</m:t>
              </m:r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(-y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ν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*</m:t>
                  </m:r>
                </m:sub>
              </m:s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/Aν))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2</m:t>
              </m:r>
            </m:sup>
          </m:sSup>
        </m:oMath>
      </m:oMathPara>
    </w:p>
    <w:p w14:paraId="33F17A35" w14:textId="1CD21C1F" w:rsidR="00925A25" w:rsidRDefault="006D1612" w:rsidP="007D6756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Во внешнем слое же вязкость равна: </w:t>
      </w:r>
    </w:p>
    <w:p w14:paraId="51EA1274" w14:textId="5F5C09F4" w:rsidR="00CB54BA" w:rsidRPr="005F11F8" w:rsidRDefault="009E5A86" w:rsidP="005F11F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ν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 w:eastAsia="en-US"/>
                </w:rPr>
                <m:t>To</m:t>
              </m:r>
            </m:sub>
          </m:sSub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=k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C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CP</m:t>
              </m:r>
            </m:sub>
          </m:sSub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WAKE</m:t>
              </m:r>
            </m:sub>
          </m:sSub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γ, γ=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(1+5.5</m:t>
              </m:r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⁡</m:t>
              </m:r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 w:eastAsia="en-US"/>
                        </w:rPr>
                        <m:t>KLEB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y/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6</m:t>
                  </m:r>
                </m:sup>
              </m:s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)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-1</m:t>
              </m:r>
            </m:sup>
          </m:sSup>
        </m:oMath>
      </m:oMathPara>
    </w:p>
    <w:p w14:paraId="1BD2C5C2" w14:textId="77777777" w:rsidR="00CB54BA" w:rsidRPr="00CB54BA" w:rsidRDefault="00CB54BA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>В модели характерными линейным и скоростным масштабами пограничного</w:t>
      </w:r>
    </w:p>
    <w:p w14:paraId="3B3A47C1" w14:textId="77777777" w:rsidR="005F11F8" w:rsidRDefault="00CB54BA" w:rsidP="005F11F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слоя во внешней области являются величины </w:t>
      </w:r>
      <w:r w:rsidRPr="007D6756">
        <w:rPr>
          <w:rFonts w:ascii="Times New Roman" w:eastAsiaTheme="minorHAnsi" w:hAnsi="Times New Roman" w:cs="Times New Roman"/>
          <w:sz w:val="28"/>
          <w:szCs w:val="28"/>
          <w:lang w:eastAsia="en-US"/>
        </w:rPr>
        <w:t>F</w:t>
      </w:r>
      <w:r w:rsidRPr="007D6756">
        <w:rPr>
          <w:rFonts w:ascii="Times New Roman" w:eastAsiaTheme="minorHAnsi" w:hAnsi="Times New Roman" w:cs="Times New Roman"/>
          <w:sz w:val="16"/>
          <w:szCs w:val="16"/>
          <w:lang w:eastAsia="en-US"/>
        </w:rPr>
        <w:t>MAX</w:t>
      </w:r>
      <w:r w:rsidRPr="007D6756">
        <w:rPr>
          <w:rFonts w:ascii="Times New Roman" w:eastAsiaTheme="minorHAnsi" w:hAnsi="Times New Roman" w:cs="Times New Roman"/>
          <w:sz w:val="28"/>
          <w:szCs w:val="28"/>
          <w:lang w:eastAsia="en-US"/>
        </w:rPr>
        <w:t>, Y</w:t>
      </w:r>
      <w:r w:rsidRPr="007D6756">
        <w:rPr>
          <w:rFonts w:ascii="Times New Roman" w:eastAsiaTheme="minorHAnsi" w:hAnsi="Times New Roman" w:cs="Times New Roman"/>
          <w:sz w:val="16"/>
          <w:szCs w:val="16"/>
          <w:lang w:eastAsia="en-US"/>
        </w:rPr>
        <w:t>MAX</w:t>
      </w: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>. Эти величины определяются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максимальным значением функции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</w:t>
      </w: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y</w:t>
      </w: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поперек </w:t>
      </w:r>
      <w:proofErr w:type="spellStart"/>
      <w:r w:rsid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погранслоя</w:t>
      </w:r>
      <w:proofErr w:type="spellEnd"/>
    </w:p>
    <w:p w14:paraId="1CEE1047" w14:textId="3CA9053A" w:rsidR="00CB54BA" w:rsidRPr="005F11F8" w:rsidRDefault="005F11F8" w:rsidP="005F11F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F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y</m:t>
              </m:r>
            </m:e>
          </m:d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=y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ω</m:t>
              </m:r>
            </m:e>
          </m:d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(1- </m:t>
          </m:r>
          <m:r>
            <m:rPr>
              <m:sty m:val="p"/>
            </m:rP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exp⁡</m:t>
          </m:r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(-y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ν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*</m:t>
              </m:r>
            </m:sub>
          </m:sSub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/Aν))</m:t>
          </m:r>
        </m:oMath>
      </m:oMathPara>
    </w:p>
    <w:p w14:paraId="73F3410B" w14:textId="107A0F36" w:rsidR="00925A25" w:rsidRPr="00C308BA" w:rsidRDefault="00CB54BA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Параметр</w:t>
      </w:r>
      <w:r w:rsidR="005F11F8" w:rsidRPr="005F11F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WAKE</m:t>
            </m:r>
          </m:sub>
        </m:sSub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=min⁡(</m:t>
        </m:r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MAX</m:t>
            </m:r>
          </m:sub>
        </m:sSub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,</m:t>
        </m:r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WK</m:t>
            </m:r>
          </m:sub>
        </m:sSub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val="en-US" w:eastAsia="en-US"/>
                  </w:rPr>
                  <m:t>U</m:t>
                </m:r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 xml:space="preserve"> 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val="en-US" w:eastAsia="en-US"/>
                  </w:rPr>
                  <m:t>DIF</m:t>
                </m:r>
              </m:sub>
            </m:sSub>
          </m:e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/</m:t>
        </m:r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) </m:t>
        </m:r>
      </m:oMath>
      <w:r w:rsid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осуществляет переключение между «погранслойной» и «струйной» версиями модели. В пог</w:t>
      </w:r>
      <w:r w:rsidR="008D7CCF"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раничном слое минимальным оказывается первое значение, а в случае большого расстояния от стенки – второе значение.</w:t>
      </w:r>
    </w:p>
    <w:p w14:paraId="56132740" w14:textId="77777777" w:rsidR="008D7CCF" w:rsidRPr="00C308BA" w:rsidRDefault="008D7CCF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итоге значение вязкости в пограничном слое определяется системой </w:t>
      </w:r>
    </w:p>
    <w:p w14:paraId="0D14D1D6" w14:textId="5A4814EE" w:rsidR="005F11F8" w:rsidRPr="005F11F8" w:rsidRDefault="00C308BA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Ti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 &amp;y&lt;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m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To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 &amp;y≥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m</m:t>
                    </m:r>
                  </m:sub>
                </m:sSub>
              </m:e>
            </m:eqArr>
          </m:e>
        </m:d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 , 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ν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Ti</m:t>
            </m:r>
          </m:sub>
        </m:sSub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m</m:t>
                </m:r>
              </m:sub>
            </m:sSub>
          </m:e>
        </m:d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= 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ν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Ti</m:t>
            </m:r>
          </m:sub>
        </m:sSub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m</m:t>
                </m:r>
              </m:sub>
            </m:sSub>
          </m:e>
        </m:d>
      </m:oMath>
    </w:p>
    <w:p w14:paraId="190B6D72" w14:textId="1A57CD8C" w:rsidR="008D7CCF" w:rsidRPr="009E5A86" w:rsidRDefault="008D7CCF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Константы модели:</w:t>
      </w:r>
      <w:r w:rsidRPr="009E5A8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</w:p>
    <w:p w14:paraId="035D946E" w14:textId="2C40D105" w:rsidR="007D6756" w:rsidRPr="009E5A86" w:rsidRDefault="005F11F8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Times New Roman"/>
              <w:sz w:val="28"/>
              <w:szCs w:val="28"/>
              <w:lang w:val="en-US" w:eastAsia="en-US"/>
            </w:rPr>
            <m:t>κ</m:t>
          </m:r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=0.4, </m:t>
          </m:r>
          <m:r>
            <w:rPr>
              <w:rFonts w:ascii="Cambria Math" w:eastAsiaTheme="minorHAnsi" w:hAnsi="Cambria Math" w:cs="Times New Roman"/>
              <w:sz w:val="28"/>
              <w:szCs w:val="28"/>
              <w:lang w:val="en-US" w:eastAsia="en-US"/>
            </w:rPr>
            <m:t>k</m:t>
          </m:r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=0.0168, </m:t>
          </m:r>
          <m:r>
            <w:rPr>
              <w:rFonts w:ascii="Cambria Math" w:eastAsiaTheme="minorHAnsi" w:hAnsi="Cambria Math" w:cs="Times New Roman"/>
              <w:sz w:val="28"/>
              <w:szCs w:val="28"/>
              <w:lang w:val="en-US" w:eastAsia="en-US"/>
            </w:rPr>
            <m:t>A</m:t>
          </m:r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=26, </m:t>
          </m:r>
          <m:sSub>
            <m:sSubPr>
              <m:ctrlP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C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CP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=1.6, </m:t>
          </m:r>
          <m:sSub>
            <m:sSubPr>
              <m:ctrlP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C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KLEB</m:t>
              </m:r>
            </m:sub>
          </m:sSub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=0.3, </m:t>
          </m:r>
          <m:sSub>
            <m:sSubPr>
              <m:ctrlP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C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WK</m:t>
              </m:r>
            </m:sub>
          </m:sSub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=0.25</m:t>
          </m:r>
        </m:oMath>
      </m:oMathPara>
    </w:p>
    <w:p w14:paraId="57EE7C1D" w14:textId="4BDA1822" w:rsidR="0055146F" w:rsidRPr="009E5A86" w:rsidRDefault="0055146F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714C42F" w14:textId="52B7135E" w:rsidR="0055146F" w:rsidRPr="009E5A86" w:rsidRDefault="0055146F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2FDA2D7" w14:textId="5F2F65CA" w:rsidR="00817B9B" w:rsidRDefault="00003BA0" w:rsidP="00817B9B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003BA0">
        <w:rPr>
          <w:rFonts w:ascii="Times New Roman" w:hAnsi="Times New Roman" w:cs="Times New Roman"/>
          <w:b/>
          <w:sz w:val="36"/>
          <w:szCs w:val="36"/>
        </w:rPr>
        <w:t>Модификация модели</w:t>
      </w:r>
      <w:r w:rsidRPr="00003BA0">
        <w:rPr>
          <w:rFonts w:ascii="Times New Roman" w:hAnsi="Times New Roman" w:cs="Times New Roman"/>
          <w:b/>
          <w:sz w:val="36"/>
          <w:szCs w:val="36"/>
        </w:rPr>
        <w:t xml:space="preserve"> Болдуина-Ломакса</w:t>
      </w:r>
    </w:p>
    <w:p w14:paraId="32B71481" w14:textId="435EA8B8" w:rsidR="00276556" w:rsidRDefault="00253152" w:rsidP="009D72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Оригинальная модель </w:t>
      </w:r>
      <w:r w:rsidRPr="00253152">
        <w:rPr>
          <w:rFonts w:ascii="Times New Roman" w:hAnsi="Times New Roman" w:cs="Times New Roman"/>
          <w:sz w:val="28"/>
          <w:szCs w:val="28"/>
        </w:rPr>
        <w:t>дает разумную точность для установившихся потоков с небо</w:t>
      </w:r>
      <w:r w:rsidR="00F726F7">
        <w:rPr>
          <w:rFonts w:ascii="Times New Roman" w:hAnsi="Times New Roman" w:cs="Times New Roman"/>
          <w:sz w:val="28"/>
          <w:szCs w:val="28"/>
        </w:rPr>
        <w:t>льшим разделением или без него, но</w:t>
      </w:r>
      <w:r w:rsidRPr="00253152">
        <w:rPr>
          <w:rFonts w:ascii="Times New Roman" w:hAnsi="Times New Roman" w:cs="Times New Roman"/>
          <w:sz w:val="28"/>
          <w:szCs w:val="28"/>
        </w:rPr>
        <w:t xml:space="preserve"> плохо работает при большом разделении. </w:t>
      </w:r>
      <w:r w:rsidR="00F726F7">
        <w:rPr>
          <w:rFonts w:ascii="Times New Roman" w:hAnsi="Times New Roman" w:cs="Times New Roman"/>
          <w:sz w:val="28"/>
          <w:szCs w:val="28"/>
        </w:rPr>
        <w:t>Это объяснимо двумя моментами</w:t>
      </w:r>
      <w:r w:rsidRPr="00253152">
        <w:rPr>
          <w:rFonts w:ascii="Times New Roman" w:hAnsi="Times New Roman" w:cs="Times New Roman"/>
          <w:sz w:val="28"/>
          <w:szCs w:val="28"/>
        </w:rPr>
        <w:t xml:space="preserve">. </w:t>
      </w:r>
      <w:r w:rsidR="00F726F7">
        <w:rPr>
          <w:rFonts w:ascii="Times New Roman" w:hAnsi="Times New Roman" w:cs="Times New Roman"/>
          <w:sz w:val="28"/>
          <w:szCs w:val="28"/>
        </w:rPr>
        <w:t>Во-первых, к</w:t>
      </w:r>
      <w:r w:rsidRPr="00253152">
        <w:rPr>
          <w:rFonts w:ascii="Times New Roman" w:hAnsi="Times New Roman" w:cs="Times New Roman"/>
          <w:sz w:val="28"/>
          <w:szCs w:val="28"/>
        </w:rPr>
        <w:t xml:space="preserve">онстанты, появляющиеся в модели, выведены для пограничных слоев с постоянным давлением на околозвуковых скоростях и могут не подходить для сверхзвуковых или </w:t>
      </w:r>
      <w:r w:rsidR="00F726F7">
        <w:rPr>
          <w:rFonts w:ascii="Times New Roman" w:hAnsi="Times New Roman" w:cs="Times New Roman"/>
          <w:sz w:val="28"/>
          <w:szCs w:val="28"/>
        </w:rPr>
        <w:t>гиперзвуковых сложных течений. Во-вторых, внешняя турбулентная</w:t>
      </w:r>
      <w:r w:rsidRPr="00253152">
        <w:rPr>
          <w:rFonts w:ascii="Times New Roman" w:hAnsi="Times New Roman" w:cs="Times New Roman"/>
          <w:sz w:val="28"/>
          <w:szCs w:val="28"/>
        </w:rPr>
        <w:t xml:space="preserve"> вязкость</w:t>
      </w:r>
      <w:r w:rsidR="00F726F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ν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To</m:t>
            </m:r>
          </m:sub>
        </m:sSub>
      </m:oMath>
      <w:r w:rsidRPr="00253152">
        <w:rPr>
          <w:rFonts w:ascii="Times New Roman" w:hAnsi="Times New Roman" w:cs="Times New Roman"/>
          <w:sz w:val="28"/>
          <w:szCs w:val="28"/>
        </w:rPr>
        <w:t xml:space="preserve"> напрямую зависит от значений </w:t>
      </w:r>
      <m:oMath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MAX</m:t>
            </m:r>
          </m:sub>
        </m:sSub>
      </m:oMath>
      <w:r w:rsidR="00F726F7" w:rsidRPr="00F726F7">
        <w:rPr>
          <w:rFonts w:ascii="Times New Roman" w:hAnsi="Times New Roman" w:cs="Times New Roman"/>
          <w:sz w:val="28"/>
          <w:szCs w:val="28"/>
          <w:lang w:eastAsia="en-US"/>
        </w:rPr>
        <w:t xml:space="preserve"> и </w:t>
      </w:r>
      <m:oMath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MAX</m:t>
            </m:r>
          </m:sub>
        </m:sSub>
      </m:oMath>
      <w:r w:rsidRPr="00253152">
        <w:rPr>
          <w:rFonts w:ascii="Times New Roman" w:hAnsi="Times New Roman" w:cs="Times New Roman"/>
          <w:sz w:val="28"/>
          <w:szCs w:val="28"/>
        </w:rPr>
        <w:t>.</w:t>
      </w:r>
      <w:r w:rsidR="00F726F7">
        <w:rPr>
          <w:rFonts w:ascii="Times New Roman" w:hAnsi="Times New Roman" w:cs="Times New Roman"/>
          <w:sz w:val="28"/>
          <w:szCs w:val="28"/>
        </w:rPr>
        <w:t xml:space="preserve"> </w:t>
      </w:r>
      <w:r w:rsidRPr="00253152">
        <w:rPr>
          <w:rFonts w:ascii="Times New Roman" w:hAnsi="Times New Roman" w:cs="Times New Roman"/>
          <w:sz w:val="28"/>
          <w:szCs w:val="28"/>
        </w:rPr>
        <w:t xml:space="preserve">В </w:t>
      </w:r>
      <w:r w:rsidR="00F726F7">
        <w:rPr>
          <w:rFonts w:ascii="Times New Roman" w:hAnsi="Times New Roman" w:cs="Times New Roman"/>
          <w:sz w:val="28"/>
          <w:szCs w:val="28"/>
        </w:rPr>
        <w:t xml:space="preserve">оригинальной модели </w:t>
      </w:r>
      <w:r w:rsidRPr="00253152">
        <w:rPr>
          <w:rFonts w:ascii="Times New Roman" w:hAnsi="Times New Roman" w:cs="Times New Roman"/>
          <w:sz w:val="28"/>
          <w:szCs w:val="28"/>
        </w:rPr>
        <w:t xml:space="preserve">нет ограничений при поиске </w:t>
      </w:r>
      <w:r w:rsidR="00F726F7">
        <w:rPr>
          <w:rFonts w:ascii="Times New Roman" w:hAnsi="Times New Roman" w:cs="Times New Roman"/>
          <w:sz w:val="28"/>
          <w:szCs w:val="28"/>
        </w:rPr>
        <w:t xml:space="preserve">подходящего значения </w:t>
      </w:r>
      <m:oMath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F</m:t>
        </m:r>
      </m:oMath>
      <w:r w:rsidRPr="00253152">
        <w:rPr>
          <w:rFonts w:ascii="Times New Roman" w:hAnsi="Times New Roman" w:cs="Times New Roman"/>
          <w:sz w:val="28"/>
          <w:szCs w:val="28"/>
        </w:rPr>
        <w:t xml:space="preserve">, </w:t>
      </w:r>
      <w:r w:rsidR="00F726F7">
        <w:rPr>
          <w:rFonts w:ascii="Times New Roman" w:hAnsi="Times New Roman" w:cs="Times New Roman"/>
          <w:sz w:val="28"/>
          <w:szCs w:val="28"/>
        </w:rPr>
        <w:t xml:space="preserve">что может привести к завышению значения </w:t>
      </w:r>
      <m:oMath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MAX</m:t>
            </m:r>
          </m:sub>
        </m:sSub>
      </m:oMath>
      <w:r w:rsidR="00F726F7" w:rsidRPr="00F726F7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253152">
        <w:rPr>
          <w:rFonts w:ascii="Times New Roman" w:hAnsi="Times New Roman" w:cs="Times New Roman"/>
          <w:sz w:val="28"/>
          <w:szCs w:val="28"/>
        </w:rPr>
        <w:t>в сложном</w:t>
      </w:r>
      <w:r w:rsidR="00276556">
        <w:rPr>
          <w:rFonts w:ascii="Times New Roman" w:hAnsi="Times New Roman" w:cs="Times New Roman"/>
          <w:sz w:val="28"/>
          <w:szCs w:val="28"/>
        </w:rPr>
        <w:t xml:space="preserve"> потоке. По итогу это приведет к нефизической прерывистой</w:t>
      </w:r>
      <w:r w:rsidR="00276556" w:rsidRPr="00276556">
        <w:rPr>
          <w:rFonts w:ascii="Times New Roman" w:hAnsi="Times New Roman" w:cs="Times New Roman"/>
          <w:sz w:val="28"/>
          <w:szCs w:val="28"/>
        </w:rPr>
        <w:t xml:space="preserve"> вязкости в продольном направлении</w:t>
      </w:r>
      <w:r w:rsidR="00276556">
        <w:rPr>
          <w:rFonts w:ascii="Times New Roman" w:hAnsi="Times New Roman" w:cs="Times New Roman"/>
          <w:sz w:val="28"/>
          <w:szCs w:val="28"/>
        </w:rPr>
        <w:t>.</w:t>
      </w:r>
      <w:r w:rsidR="009D728B">
        <w:rPr>
          <w:rFonts w:ascii="Times New Roman" w:hAnsi="Times New Roman" w:cs="Times New Roman"/>
          <w:sz w:val="28"/>
          <w:szCs w:val="28"/>
        </w:rPr>
        <w:t xml:space="preserve"> </w:t>
      </w:r>
      <w:r w:rsidR="00276556">
        <w:rPr>
          <w:rFonts w:ascii="Times New Roman" w:hAnsi="Times New Roman" w:cs="Times New Roman"/>
          <w:sz w:val="28"/>
          <w:szCs w:val="28"/>
        </w:rPr>
        <w:t xml:space="preserve">Предлагается ограничить поиск максимума при помощи ограничения функции энтропии, которая </w:t>
      </w:r>
      <w:r w:rsidR="009D728B">
        <w:rPr>
          <w:rFonts w:ascii="Times New Roman" w:hAnsi="Times New Roman" w:cs="Times New Roman"/>
          <w:sz w:val="28"/>
          <w:szCs w:val="28"/>
        </w:rPr>
        <w:t>показывает монотонное убывание при отдалении от поверхности</w:t>
      </w:r>
      <w:r w:rsidR="00C1283C">
        <w:rPr>
          <w:rFonts w:ascii="Times New Roman" w:hAnsi="Times New Roman" w:cs="Times New Roman"/>
          <w:sz w:val="28"/>
          <w:szCs w:val="28"/>
        </w:rPr>
        <w:t xml:space="preserve"> стенки.</w:t>
      </w:r>
    </w:p>
    <w:p w14:paraId="49E96AD4" w14:textId="570D65B8" w:rsidR="00C74AC8" w:rsidRPr="0069680B" w:rsidRDefault="0094523B" w:rsidP="0069680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Алгоритм раз</w:t>
      </w:r>
      <w:r w:rsidR="00C1283C">
        <w:rPr>
          <w:rFonts w:ascii="Times New Roman" w:hAnsi="Times New Roman" w:cs="Times New Roman"/>
          <w:sz w:val="28"/>
          <w:szCs w:val="28"/>
        </w:rPr>
        <w:t xml:space="preserve">делен на два шага. Первый </w:t>
      </w:r>
      <w:r>
        <w:rPr>
          <w:rFonts w:ascii="Times New Roman" w:hAnsi="Times New Roman" w:cs="Times New Roman"/>
          <w:sz w:val="28"/>
          <w:szCs w:val="28"/>
        </w:rPr>
        <w:t>шаг:</w:t>
      </w:r>
      <w:r w:rsidR="00C1283C">
        <w:rPr>
          <w:rFonts w:ascii="Times New Roman" w:hAnsi="Times New Roman" w:cs="Times New Roman"/>
          <w:sz w:val="28"/>
          <w:szCs w:val="28"/>
        </w:rPr>
        <w:t xml:space="preserve"> проводим расчет вдоль нормали от стенки до тех пор, пока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=C</m:t>
        </m:r>
      </m:oMath>
      <w:r>
        <w:rPr>
          <w:rFonts w:ascii="Times New Roman" w:hAnsi="Times New Roman" w:cs="Times New Roman"/>
          <w:sz w:val="28"/>
          <w:szCs w:val="28"/>
        </w:rPr>
        <w:t xml:space="preserve">. Второй шаг: </w:t>
      </w:r>
      <w:r w:rsidR="002E2052">
        <w:rPr>
          <w:rFonts w:ascii="Times New Roman" w:hAnsi="Times New Roman" w:cs="Times New Roman"/>
          <w:sz w:val="28"/>
          <w:szCs w:val="28"/>
        </w:rPr>
        <w:t xml:space="preserve">поиск максимума функции </w:t>
      </w:r>
      <m:oMath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F</m:t>
        </m:r>
      </m:oMath>
      <w:r w:rsidR="002E2052" w:rsidRPr="002E205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2E2052">
        <w:rPr>
          <w:rFonts w:ascii="Times New Roman" w:hAnsi="Times New Roman" w:cs="Times New Roman"/>
          <w:sz w:val="28"/>
          <w:szCs w:val="28"/>
          <w:lang w:eastAsia="en-US"/>
        </w:rPr>
        <w:t>от данной точки</w:t>
      </w:r>
      <w:r w:rsidR="002E2052" w:rsidRPr="002E205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2E2052">
        <w:rPr>
          <w:rFonts w:ascii="Times New Roman" w:hAnsi="Times New Roman" w:cs="Times New Roman"/>
          <w:sz w:val="28"/>
          <w:szCs w:val="28"/>
          <w:lang w:eastAsia="en-US"/>
        </w:rPr>
        <w:t>до</w:t>
      </w:r>
      <w:r w:rsidR="002E2052" w:rsidRPr="002E205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2E2052" w:rsidRPr="002E2052">
        <w:rPr>
          <w:rFonts w:ascii="Times New Roman" w:hAnsi="Times New Roman" w:cs="Times New Roman"/>
          <w:sz w:val="28"/>
          <w:szCs w:val="28"/>
          <w:lang w:eastAsia="en-US"/>
        </w:rPr>
        <w:t>начала стенки</w:t>
      </w:r>
      <w:r w:rsidR="002E2052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="0069680B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="00C74AC8" w:rsidRPr="00C74AC8">
        <w:rPr>
          <w:rFonts w:ascii="Times New Roman" w:hAnsi="Times New Roman" w:cs="Times New Roman"/>
          <w:sz w:val="28"/>
          <w:szCs w:val="28"/>
        </w:rPr>
        <w:t xml:space="preserve"> C соответствует определению пограничного слоя по профилям скорости (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0.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95</m:t>
        </m:r>
      </m:oMath>
      <w:r w:rsidR="00C74AC8" w:rsidRPr="00C74AC8">
        <w:rPr>
          <w:rFonts w:ascii="Times New Roman" w:hAnsi="Times New Roman" w:cs="Times New Roman"/>
          <w:sz w:val="28"/>
          <w:szCs w:val="28"/>
        </w:rPr>
        <w:t>,</w:t>
      </w:r>
      <w:r w:rsidR="0069680B">
        <w:rPr>
          <w:rFonts w:ascii="Times New Roman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 w:rsidR="00C74AC8" w:rsidRPr="00C74AC8">
        <w:rPr>
          <w:rFonts w:ascii="Times New Roman" w:hAnsi="Times New Roman" w:cs="Times New Roman"/>
          <w:sz w:val="28"/>
          <w:szCs w:val="28"/>
        </w:rPr>
        <w:t xml:space="preserve"> - продольная скорость), в то время как характеристики BL-энтропии не чувствительны к этому значению в диапазоне </w:t>
      </w:r>
      <m:oMath>
        <m:f>
          <m:fPr>
            <m:type m:val="skw"/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1.0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type m:val="skw"/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0.9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="00C74AC8" w:rsidRPr="00C74AC8">
        <w:rPr>
          <w:rFonts w:ascii="Times New Roman" w:hAnsi="Times New Roman" w:cs="Times New Roman"/>
          <w:sz w:val="28"/>
          <w:szCs w:val="28"/>
        </w:rPr>
        <w:t xml:space="preserve">. </w:t>
      </w:r>
      <w:r w:rsidR="0069680B">
        <w:rPr>
          <w:rFonts w:ascii="Times New Roman" w:hAnsi="Times New Roman" w:cs="Times New Roman"/>
          <w:sz w:val="28"/>
          <w:szCs w:val="28"/>
        </w:rPr>
        <w:t>Предлагается</w:t>
      </w:r>
      <w:r w:rsidR="00C74AC8" w:rsidRPr="00C74AC8">
        <w:rPr>
          <w:rFonts w:ascii="Times New Roman" w:hAnsi="Times New Roman" w:cs="Times New Roman"/>
          <w:sz w:val="28"/>
          <w:szCs w:val="28"/>
        </w:rPr>
        <w:t xml:space="preserve"> </w:t>
      </w:r>
      <w:r w:rsidR="0069680B">
        <w:rPr>
          <w:rFonts w:ascii="Times New Roman" w:hAnsi="Times New Roman" w:cs="Times New Roman"/>
          <w:sz w:val="28"/>
          <w:szCs w:val="28"/>
        </w:rPr>
        <w:t xml:space="preserve">брать </w:t>
      </w:r>
      <w:r w:rsidR="00C74AC8" w:rsidRPr="00C74AC8">
        <w:rPr>
          <w:rFonts w:ascii="Times New Roman" w:hAnsi="Times New Roman" w:cs="Times New Roman"/>
          <w:sz w:val="28"/>
          <w:szCs w:val="28"/>
        </w:rPr>
        <w:t xml:space="preserve">постоянную </w:t>
      </w:r>
      <m:oMath>
        <m:r>
          <w:rPr>
            <w:rFonts w:ascii="Cambria Math" w:hAnsi="Cambria Math" w:cs="Times New Roman"/>
            <w:sz w:val="28"/>
            <w:szCs w:val="28"/>
          </w:rPr>
          <m:t>С=</m:t>
        </m:r>
        <m:f>
          <m:fPr>
            <m:type m:val="skw"/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0.8</m:t>
            </m:r>
          </m:den>
        </m:f>
      </m:oMath>
      <w:r w:rsidR="00C74AC8" w:rsidRPr="00C74AC8">
        <w:rPr>
          <w:rFonts w:ascii="Times New Roman" w:hAnsi="Times New Roman" w:cs="Times New Roman"/>
          <w:sz w:val="28"/>
          <w:szCs w:val="28"/>
        </w:rPr>
        <w:t xml:space="preserve"> </w:t>
      </w:r>
      <w:r w:rsidR="0069680B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CP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>=2</m:t>
        </m:r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>08</m:t>
        </m:r>
      </m:oMath>
      <w:r w:rsidR="00C74AC8" w:rsidRPr="00C74AC8">
        <w:rPr>
          <w:rFonts w:ascii="Times New Roman" w:hAnsi="Times New Roman" w:cs="Times New Roman"/>
          <w:sz w:val="28"/>
          <w:szCs w:val="28"/>
        </w:rPr>
        <w:t xml:space="preserve"> для сверхзвуковы</w:t>
      </w:r>
      <w:r w:rsidR="0069680B">
        <w:rPr>
          <w:rFonts w:ascii="Times New Roman" w:hAnsi="Times New Roman" w:cs="Times New Roman"/>
          <w:sz w:val="28"/>
          <w:szCs w:val="28"/>
        </w:rPr>
        <w:t>х течений.</w:t>
      </w:r>
    </w:p>
    <w:p w14:paraId="6FF93E26" w14:textId="6F6EBA44" w:rsidR="009D728B" w:rsidRPr="00C74AC8" w:rsidRDefault="00C74AC8" w:rsidP="009D72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74A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ECB220" wp14:editId="647A2CFF">
            <wp:extent cx="4648200" cy="3771900"/>
            <wp:effectExtent l="0" t="0" r="0" b="127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E440" w14:textId="77777777" w:rsidR="0055146F" w:rsidRPr="009E5A86" w:rsidRDefault="0055146F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813F995" w14:textId="428EEA5D" w:rsidR="00014722" w:rsidRPr="007D6756" w:rsidRDefault="00003BA0" w:rsidP="007D675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6</w:t>
      </w:r>
      <w:r w:rsidR="007D6756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7A0A75" w:rsidRPr="007D6756">
        <w:rPr>
          <w:rFonts w:ascii="Times New Roman" w:hAnsi="Times New Roman" w:cs="Times New Roman"/>
          <w:b/>
          <w:sz w:val="36"/>
          <w:szCs w:val="36"/>
        </w:rPr>
        <w:t>Результаты подсчетов</w:t>
      </w:r>
    </w:p>
    <w:p w14:paraId="37E76B8C" w14:textId="5EDFF8A7" w:rsidR="007555E5" w:rsidRDefault="00955467" w:rsidP="00955467">
      <w:pPr>
        <w:suppressAutoHyphens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Примененный алгоритм модификации не дал ощутимого улучшения оригинальной модели Болдуина-Ломакса, связанно это с тем, что в данной реализации ограничение не вносило изменения в </w:t>
      </w:r>
      <w:r w:rsidR="0042276F">
        <w:rPr>
          <w:rFonts w:ascii="Times New Roman" w:hAnsi="Times New Roman" w:cs="Times New Roman"/>
          <w:sz w:val="28"/>
          <w:szCs w:val="28"/>
        </w:rPr>
        <w:t>поиск минимума. Вероятнее всего это связано с тем, что значение функции ограничение начинает срабатывать сильно позже нужного момента. Это можно наблюдать на Рис. 4</w:t>
      </w:r>
      <w:r w:rsidR="00455B80">
        <w:rPr>
          <w:rFonts w:ascii="Times New Roman" w:hAnsi="Times New Roman" w:cs="Times New Roman"/>
          <w:sz w:val="28"/>
          <w:szCs w:val="28"/>
        </w:rPr>
        <w:t xml:space="preserve">, где красным цветом </w:t>
      </w:r>
      <w:r w:rsidR="0042276F">
        <w:rPr>
          <w:rFonts w:ascii="Times New Roman" w:hAnsi="Times New Roman" w:cs="Times New Roman"/>
          <w:sz w:val="28"/>
          <w:szCs w:val="28"/>
        </w:rPr>
        <w:t>отмечена точка</w:t>
      </w:r>
      <w:r w:rsidR="00455B80">
        <w:rPr>
          <w:rFonts w:ascii="Times New Roman" w:hAnsi="Times New Roman" w:cs="Times New Roman"/>
          <w:sz w:val="28"/>
          <w:szCs w:val="28"/>
        </w:rPr>
        <w:t xml:space="preserve"> достижения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1.0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0.8</m:t>
            </m:r>
          </m:den>
        </m:f>
      </m:oMath>
      <w:r w:rsidR="00455B80">
        <w:rPr>
          <w:rFonts w:ascii="Times New Roman" w:hAnsi="Times New Roman" w:cs="Times New Roman"/>
          <w:sz w:val="28"/>
          <w:szCs w:val="28"/>
        </w:rPr>
        <w:t xml:space="preserve"> </w:t>
      </w:r>
      <w:r w:rsidR="0042276F">
        <w:rPr>
          <w:rFonts w:ascii="Times New Roman" w:hAnsi="Times New Roman" w:cs="Times New Roman"/>
          <w:sz w:val="28"/>
          <w:szCs w:val="28"/>
        </w:rPr>
        <w:t>.</w:t>
      </w:r>
      <w:r w:rsidR="00455B80">
        <w:rPr>
          <w:rFonts w:ascii="Times New Roman" w:eastAsiaTheme="minorHAns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713B5B" wp14:editId="0F090D3B">
            <wp:extent cx="5516072" cy="392063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843" cy="392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3A04" w14:textId="77777777" w:rsidR="00455B80" w:rsidRDefault="00455B80" w:rsidP="00955467">
      <w:pPr>
        <w:suppressAutoHyphens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2B7A463" w14:textId="2DCA66B3" w:rsidR="00455B80" w:rsidRDefault="00455B80" w:rsidP="00955467">
      <w:pPr>
        <w:suppressAutoHyphens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следствие этого дальше производилось сравнение практически полностью оригинальной моделей Болдуина-Ломакса и</w:t>
      </w:r>
      <w:r w:rsidRPr="00455B8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</w:t>
      </w:r>
      <w:r w:rsidRPr="001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паларта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-А</w:t>
      </w:r>
      <w:r w:rsidRPr="001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ллмараса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14:paraId="5152F62F" w14:textId="3A94BB53" w:rsidR="00455B80" w:rsidRPr="003F2D9C" w:rsidRDefault="00455B80" w:rsidP="00955467">
      <w:pPr>
        <w:suppressAutoHyphens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Для начала </w:t>
      </w:r>
      <w:r w:rsidR="003F2D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рассмотрим распределение посчитанной турбулентной вязкости для данных моделей. Можно видеть, что в случае модели Болдуина-Ломакса пограничный слой начинает появляться раньше, но на уклоне он как будто практически исчезает, турбулентная вязкость там принимает маленькие значения, что нельзя сказать про модель </w:t>
      </w:r>
      <w:r w:rsidR="003F2D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</w:t>
      </w:r>
      <w:r w:rsidR="003F2D9C" w:rsidRPr="001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паларта</w:t>
      </w:r>
      <w:r w:rsidR="003F2D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-А</w:t>
      </w:r>
      <w:r w:rsidR="003F2D9C" w:rsidRPr="001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ллмараса</w:t>
      </w:r>
      <w:r w:rsidR="003F2D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 Во </w:t>
      </w:r>
      <w:r w:rsidR="003F2D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втором случае пограничный слой начинает только формироваться перед появлением уклона, а на самом уже уклоне заметно расширяется.</w:t>
      </w:r>
    </w:p>
    <w:p w14:paraId="54158087" w14:textId="6064AF2F" w:rsidR="003F2D9C" w:rsidRDefault="003F2D9C" w:rsidP="00955467">
      <w:pPr>
        <w:suppressAutoHyphens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1A18780" wp14:editId="745872E3">
            <wp:extent cx="4777593" cy="385152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Турбулентность B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651" cy="38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54BF" w14:textId="7B07E072" w:rsidR="003F2D9C" w:rsidRDefault="003F2D9C" w:rsidP="00955467">
      <w:pPr>
        <w:suppressAutoHyphens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83A6282" wp14:editId="6D1FA836">
            <wp:extent cx="4771339" cy="3896714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Турбулентность S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959" cy="393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2E80" w14:textId="61617BFD" w:rsidR="003F2D9C" w:rsidRPr="000E620C" w:rsidRDefault="003F2D9C" w:rsidP="00955467">
      <w:pPr>
        <w:suppressAutoHyphens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 xml:space="preserve">Далее взглянем на </w:t>
      </w:r>
      <w:r w:rsidR="000E620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распределение давления. Здесь уже можно наблюдать определенную схожесть, но у начала уклона все равно значимое отличие в окрестности </w:t>
      </w:r>
      <m:oMath>
        <m:r>
          <w:rPr>
            <w:rFonts w:ascii="Cambria Math" w:eastAsia="Times New Roman" w:hAnsi="Cambria Math" w:cs="Times New Roman"/>
            <w:color w:val="333333"/>
            <w:sz w:val="28"/>
            <w:szCs w:val="28"/>
            <w:shd w:val="clear" w:color="auto" w:fill="FFFFFF"/>
            <w:lang w:eastAsia="ru-RU"/>
          </w:rPr>
          <m:t>x=0</m:t>
        </m:r>
      </m:oMath>
      <w:r w:rsidR="000E620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14:paraId="370C57D8" w14:textId="6DF1DBBA" w:rsidR="000E620C" w:rsidRDefault="000E620C" w:rsidP="00955467">
      <w:pPr>
        <w:suppressAutoHyphens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287627B" wp14:editId="5CA211F8">
            <wp:extent cx="4522130" cy="37442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Давление B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562" cy="376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3C2C" w14:textId="09D46420" w:rsidR="000E620C" w:rsidRDefault="000E620C" w:rsidP="00955467">
      <w:pPr>
        <w:suppressAutoHyphens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411E6F5" wp14:editId="4BA33566">
            <wp:extent cx="4522130" cy="363723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Давление S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181" cy="368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4C9E" w14:textId="33E798D3" w:rsidR="000E620C" w:rsidRDefault="000E620C" w:rsidP="00955467">
      <w:pPr>
        <w:suppressAutoHyphens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Для более подробного анализа рассмотрим это же распределение уже на стенке. По итогу получаем оч</w:t>
      </w:r>
      <w:r w:rsidR="00665E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ень логичный результат, что на интервалах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</w:p>
    <w:p w14:paraId="48D29AB9" w14:textId="0B105D39" w:rsidR="00455B80" w:rsidRDefault="000E620C" w:rsidP="000E620C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8"/>
            <w:szCs w:val="28"/>
            <w:shd w:val="clear" w:color="auto" w:fill="FFFFFF"/>
            <w:lang w:eastAsia="ru-RU"/>
          </w:rPr>
          <w:lastRenderedPageBreak/>
          <m:t>x∈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sz w:val="28"/>
                <w:szCs w:val="28"/>
                <w:shd w:val="clear" w:color="auto" w:fill="FFFFFF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m:t>-0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m:t>.6, -0.4</m:t>
            </m:r>
          </m:e>
        </m:d>
        <m:r>
          <w:rPr>
            <w:rFonts w:ascii="Cambria Math" w:eastAsia="Times New Roman" w:hAnsi="Cambria Math" w:cs="Times New Roman"/>
            <w:color w:val="333333"/>
            <w:sz w:val="28"/>
            <w:szCs w:val="28"/>
            <w:shd w:val="clear" w:color="auto" w:fill="FFFFFF"/>
            <w:lang w:eastAsia="ru-RU"/>
          </w:rPr>
          <m:t>∪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sz w:val="28"/>
                <w:szCs w:val="28"/>
                <w:shd w:val="clear" w:color="auto" w:fill="FFFFFF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m:t>0, 0.5</m:t>
            </m:r>
          </m:e>
        </m:d>
      </m:oMath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модели дают по</w:t>
      </w:r>
      <w:r w:rsidR="00665E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хожие результаты, но на оставшемся интервале есть непонятное расхождение, которое как раз мы видели на графике распределения турбулентной вязкости.</w:t>
      </w: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0C01C7C" wp14:editId="0ADC630B">
            <wp:extent cx="5850890" cy="49345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Давление на стенке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7FCD" w14:textId="77777777" w:rsidR="00455B80" w:rsidRDefault="00455B80" w:rsidP="00955467">
      <w:pPr>
        <w:suppressAutoHyphens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41C07964" w14:textId="0FFDCDA5" w:rsidR="00455B80" w:rsidRPr="00455B80" w:rsidRDefault="00665EAE" w:rsidP="00665EAE">
      <w:pPr>
        <w:suppressAutoHyphens w:val="0"/>
        <w:spacing w:before="100" w:beforeAutospacing="1" w:after="100" w:afterAutospacing="1" w:line="140" w:lineRule="atLeast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br w:type="page"/>
      </w:r>
    </w:p>
    <w:p w14:paraId="14D7F367" w14:textId="6791169F" w:rsidR="00014722" w:rsidRPr="00003BA0" w:rsidRDefault="00014722" w:rsidP="00003BA0">
      <w:pPr>
        <w:pStyle w:val="a5"/>
        <w:numPr>
          <w:ilvl w:val="0"/>
          <w:numId w:val="12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shd w:val="clear" w:color="auto" w:fill="FFFFFF"/>
          <w:lang w:eastAsia="ru-RU"/>
        </w:rPr>
      </w:pPr>
      <w:r w:rsidRPr="00003BA0">
        <w:rPr>
          <w:rFonts w:ascii="Times New Roman" w:eastAsia="Times New Roman" w:hAnsi="Times New Roman" w:cs="Times New Roman"/>
          <w:b/>
          <w:color w:val="333333"/>
          <w:sz w:val="36"/>
          <w:szCs w:val="36"/>
          <w:shd w:val="clear" w:color="auto" w:fill="FFFFFF"/>
          <w:lang w:eastAsia="ru-RU"/>
        </w:rPr>
        <w:lastRenderedPageBreak/>
        <w:t>Заключение</w:t>
      </w:r>
    </w:p>
    <w:p w14:paraId="3BA16E9D" w14:textId="77777777" w:rsidR="00014722" w:rsidRPr="00125184" w:rsidRDefault="00014722" w:rsidP="00014722">
      <w:pPr>
        <w:pStyle w:val="a5"/>
        <w:numPr>
          <w:ilvl w:val="0"/>
          <w:numId w:val="16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732762">
        <w:rPr>
          <w:rFonts w:ascii="Times New Roman" w:eastAsia="Times New Roman" w:hAnsi="Times New Roman" w:cs="Times New Roman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ведено численное моделирование взаимодействия газа </w:t>
      </w:r>
      <w:r w:rsidR="00125184">
        <w:rPr>
          <w:rFonts w:ascii="Times New Roman" w:eastAsia="Times New Roman" w:hAnsi="Times New Roman" w:cs="Times New Roman"/>
          <w:sz w:val="28"/>
          <w:szCs w:val="28"/>
        </w:rPr>
        <w:t xml:space="preserve">с турбулентным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пограничным слоем. </w:t>
      </w:r>
    </w:p>
    <w:p w14:paraId="3B1D5FB7" w14:textId="61980386" w:rsidR="00125184" w:rsidRPr="001803C2" w:rsidRDefault="00125184" w:rsidP="00014722">
      <w:pPr>
        <w:pStyle w:val="a5"/>
        <w:numPr>
          <w:ilvl w:val="0"/>
          <w:numId w:val="16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Произведена </w:t>
      </w:r>
      <w:r w:rsidR="00665EAE">
        <w:rPr>
          <w:rFonts w:ascii="Times New Roman" w:eastAsia="Times New Roman" w:hAnsi="Times New Roman" w:cs="Times New Roman"/>
          <w:sz w:val="28"/>
          <w:szCs w:val="28"/>
        </w:rPr>
        <w:t>неудавшаяся модификация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 Болдуина-Ломакса</w:t>
      </w:r>
      <w:r w:rsidR="00BB1B68" w:rsidRPr="00BB1B6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ACB6B0" w14:textId="76264FB1" w:rsidR="001803C2" w:rsidRPr="00014722" w:rsidRDefault="00665EAE" w:rsidP="00014722">
      <w:pPr>
        <w:pStyle w:val="a5"/>
        <w:numPr>
          <w:ilvl w:val="0"/>
          <w:numId w:val="16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Произведено сравнение моделей </w:t>
      </w:r>
      <w:r w:rsidR="001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Болдуина-Ломакса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с модификацией</w:t>
      </w:r>
      <w:r w:rsidR="001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и С</w:t>
      </w:r>
      <w:r w:rsidR="001803C2" w:rsidRPr="001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паларта</w:t>
      </w:r>
      <w:r w:rsidR="001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-А</w:t>
      </w:r>
      <w:r w:rsidR="001803C2" w:rsidRPr="001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ллмараса</w:t>
      </w:r>
      <w:r w:rsidR="001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14:paraId="2AA736F2" w14:textId="6C88A88A" w:rsidR="00105C26" w:rsidRPr="00105C26" w:rsidRDefault="00014722" w:rsidP="00105C26">
      <w:pPr>
        <w:pStyle w:val="a5"/>
        <w:numPr>
          <w:ilvl w:val="0"/>
          <w:numId w:val="16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Получен </w:t>
      </w:r>
      <w:r w:rsidR="00665E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удовлетворительный результат учета </w:t>
      </w:r>
      <w:r w:rsidR="0012518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турбулентности</w:t>
      </w:r>
      <w:r w:rsidR="00665E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при обтекании пластины с уклоном модифицированной моделью Болдуина-Ломакса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="00105C26" w:rsidRPr="00105C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 w:type="page"/>
      </w:r>
    </w:p>
    <w:p w14:paraId="2BA2807D" w14:textId="77777777" w:rsidR="00014722" w:rsidRPr="00C308BA" w:rsidRDefault="00014722" w:rsidP="00003BA0">
      <w:pPr>
        <w:pStyle w:val="a5"/>
        <w:numPr>
          <w:ilvl w:val="0"/>
          <w:numId w:val="12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shd w:val="clear" w:color="auto" w:fill="FFFFFF"/>
          <w:lang w:eastAsia="ru-RU"/>
        </w:rPr>
      </w:pPr>
      <w:r w:rsidRPr="00C308BA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lastRenderedPageBreak/>
        <w:t>Литература</w:t>
      </w:r>
      <w:bookmarkStart w:id="0" w:name="_GoBack"/>
      <w:bookmarkEnd w:id="0"/>
    </w:p>
    <w:p w14:paraId="1428079D" w14:textId="77777777" w:rsidR="00014722" w:rsidRPr="00C308BA" w:rsidRDefault="00014722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C308B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Колган В.П. Применение принципа минимальных значений производных к построению конечно-разностных схем для расчета разрывных решений газовой динамики</w:t>
      </w:r>
    </w:p>
    <w:p w14:paraId="5EB8E175" w14:textId="77777777" w:rsidR="00014722" w:rsidRPr="00C308BA" w:rsidRDefault="00014722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Петров К.П. Аэродинамика тел простейших форм. Научное издание - М: "Факториал", 1998. - 432 с. </w:t>
      </w:r>
    </w:p>
    <w:p w14:paraId="75AE3405" w14:textId="2E1DDCE0" w:rsidR="00014722" w:rsidRPr="00C308BA" w:rsidRDefault="00014722" w:rsidP="00C308BA">
      <w:pPr>
        <w:pStyle w:val="a5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Кудряшов И.Ю., Луцкий А.Е., Северин А.В. Численное исследование отрывного трансзвукового обтекания моделей с сужением хвостовой части // Препринты ИПМ им. М.В.</w:t>
      </w:r>
      <w:r w:rsidR="00BB1B6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Келдыша. 2010. № 7. 12 с. </w:t>
      </w:r>
    </w:p>
    <w:p w14:paraId="370EA0F3" w14:textId="77777777" w:rsidR="00014722" w:rsidRPr="00C308BA" w:rsidRDefault="00014722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Боровой В.Я. Течение газа и теплообмен в зонах взаимодействия ударных волн с пограничным слоем. </w:t>
      </w:r>
      <w:r w:rsidRPr="00C308BA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softHyphen/>
        <w:t>Машиностроение, 1983.</w:t>
      </w:r>
    </w:p>
    <w:p w14:paraId="47414AF1" w14:textId="3EB34F40" w:rsidR="00014722" w:rsidRPr="00C308BA" w:rsidRDefault="00014722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Седов Л.И. Механика сплошн</w:t>
      </w:r>
      <w:r w:rsidR="004A4B32">
        <w:rPr>
          <w:rFonts w:ascii="Times New Roman" w:eastAsiaTheme="minorHAnsi" w:hAnsi="Times New Roman" w:cs="Times New Roman"/>
          <w:sz w:val="28"/>
          <w:szCs w:val="28"/>
          <w:lang w:eastAsia="en-US"/>
        </w:rPr>
        <w:t>ых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среды. Том 2/</w:t>
      </w:r>
      <w:proofErr w:type="gramStart"/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/  М.</w:t>
      </w:r>
      <w:proofErr w:type="gramEnd"/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:  Наука, 1970 г.</w:t>
      </w:r>
    </w:p>
    <w:p w14:paraId="2EE4D006" w14:textId="77777777" w:rsidR="00014722" w:rsidRPr="00C308BA" w:rsidRDefault="00014722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Стулов В.П. Лекции по газовой динамике// Учебник. – М.: ФИЗМАТЛИТ, 2004. – 192 с. -  </w:t>
      </w:r>
      <w:r w:rsidRPr="00C308B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ISBN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5-9221-0213-3</w:t>
      </w:r>
    </w:p>
    <w:p w14:paraId="1B0D532B" w14:textId="77777777" w:rsidR="00C308BA" w:rsidRDefault="00C308BA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Гарбарук А.В. Конспект лекций дисциплины «Течения вязкой жидкости и модели турбулентности: методы расчета турбулентных течений»</w:t>
      </w:r>
    </w:p>
    <w:p w14:paraId="693C5C0E" w14:textId="77777777" w:rsidR="00C308BA" w:rsidRPr="00C308BA" w:rsidRDefault="00C308BA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S. T. Surzhikov, Analysis of the turbulent boundary layer on a flat plate at M=6÷8.8 with the use of NERAT-2D code and algebraic turbulence models</w:t>
      </w:r>
    </w:p>
    <w:p w14:paraId="4BA47135" w14:textId="77777777" w:rsidR="00014722" w:rsidRPr="00C308BA" w:rsidRDefault="00014722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ÍN˘^ˇ" w:eastAsiaTheme="minorHAnsi" w:hAnsi="ÍN˘^ˇ" w:cs="ÍN˘^ˇ"/>
          <w:sz w:val="28"/>
          <w:szCs w:val="28"/>
          <w:lang w:val="en-US" w:eastAsia="en-US"/>
        </w:rPr>
      </w:pPr>
    </w:p>
    <w:p w14:paraId="7E97DC36" w14:textId="77777777" w:rsidR="00014722" w:rsidRPr="00C308BA" w:rsidRDefault="00014722" w:rsidP="00014722">
      <w:pPr>
        <w:suppressAutoHyphens w:val="0"/>
        <w:autoSpaceDE w:val="0"/>
        <w:autoSpaceDN w:val="0"/>
        <w:adjustRightInd w:val="0"/>
        <w:spacing w:after="0" w:line="240" w:lineRule="auto"/>
        <w:rPr>
          <w:rFonts w:ascii="ÍN˘^ˇ" w:eastAsiaTheme="minorHAnsi" w:hAnsi="ÍN˘^ˇ" w:cs="ÍN˘^ˇ"/>
          <w:sz w:val="28"/>
          <w:szCs w:val="28"/>
          <w:lang w:val="en-US" w:eastAsia="en-US"/>
        </w:rPr>
      </w:pPr>
    </w:p>
    <w:sectPr w:rsidR="00014722" w:rsidRPr="00C308BA" w:rsidSect="0074580A">
      <w:pgSz w:w="11906" w:h="16838"/>
      <w:pgMar w:top="1134" w:right="99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BD2B8" w14:textId="77777777" w:rsidR="00204AF5" w:rsidRDefault="00204AF5" w:rsidP="004A7A2B">
      <w:pPr>
        <w:spacing w:after="0" w:line="240" w:lineRule="auto"/>
      </w:pPr>
      <w:r>
        <w:separator/>
      </w:r>
    </w:p>
  </w:endnote>
  <w:endnote w:type="continuationSeparator" w:id="0">
    <w:p w14:paraId="5A031DEC" w14:textId="77777777" w:rsidR="00204AF5" w:rsidRDefault="00204AF5" w:rsidP="004A7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177">
    <w:altName w:val="Times New Roman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Ü&gt;¢V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ÍN˘^ˇ">
    <w:altName w:val="Calibri"/>
    <w:charset w:val="4D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C386A" w14:textId="77777777" w:rsidR="00204AF5" w:rsidRDefault="00204AF5" w:rsidP="004A7A2B">
      <w:pPr>
        <w:spacing w:after="0" w:line="240" w:lineRule="auto"/>
      </w:pPr>
      <w:r>
        <w:separator/>
      </w:r>
    </w:p>
  </w:footnote>
  <w:footnote w:type="continuationSeparator" w:id="0">
    <w:p w14:paraId="560FE767" w14:textId="77777777" w:rsidR="00204AF5" w:rsidRDefault="00204AF5" w:rsidP="004A7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0133F"/>
    <w:multiLevelType w:val="hybridMultilevel"/>
    <w:tmpl w:val="9CB65964"/>
    <w:lvl w:ilvl="0" w:tplc="E2D2333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150A5"/>
    <w:multiLevelType w:val="hybridMultilevel"/>
    <w:tmpl w:val="A072B27E"/>
    <w:lvl w:ilvl="0" w:tplc="8B98D9A8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27FF8"/>
    <w:multiLevelType w:val="hybridMultilevel"/>
    <w:tmpl w:val="3A2C0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051C2"/>
    <w:multiLevelType w:val="hybridMultilevel"/>
    <w:tmpl w:val="7B420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A56C6"/>
    <w:multiLevelType w:val="hybridMultilevel"/>
    <w:tmpl w:val="3D9A9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3554C"/>
    <w:multiLevelType w:val="hybridMultilevel"/>
    <w:tmpl w:val="6F00CEBA"/>
    <w:lvl w:ilvl="0" w:tplc="ABD21F8A">
      <w:start w:val="1"/>
      <w:numFmt w:val="decimal"/>
      <w:lvlText w:val="%1"/>
      <w:lvlJc w:val="left"/>
      <w:pPr>
        <w:ind w:left="1353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7145E35"/>
    <w:multiLevelType w:val="hybridMultilevel"/>
    <w:tmpl w:val="BF9A0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3A75BF"/>
    <w:multiLevelType w:val="hybridMultilevel"/>
    <w:tmpl w:val="EB98C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A05CDC"/>
    <w:multiLevelType w:val="hybridMultilevel"/>
    <w:tmpl w:val="1FBCB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F02A34"/>
    <w:multiLevelType w:val="hybridMultilevel"/>
    <w:tmpl w:val="305C9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FD03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7085C1E"/>
    <w:multiLevelType w:val="hybridMultilevel"/>
    <w:tmpl w:val="114AA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DD1FB7"/>
    <w:multiLevelType w:val="hybridMultilevel"/>
    <w:tmpl w:val="508EEFC6"/>
    <w:lvl w:ilvl="0" w:tplc="10E8EA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F13B1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CF53BA6"/>
    <w:multiLevelType w:val="hybridMultilevel"/>
    <w:tmpl w:val="52448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5126FF"/>
    <w:multiLevelType w:val="hybridMultilevel"/>
    <w:tmpl w:val="9A8A2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2D0A9B"/>
    <w:multiLevelType w:val="hybridMultilevel"/>
    <w:tmpl w:val="3A2C0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D027D9"/>
    <w:multiLevelType w:val="hybridMultilevel"/>
    <w:tmpl w:val="508EEFC6"/>
    <w:lvl w:ilvl="0" w:tplc="10E8EA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B056BA"/>
    <w:multiLevelType w:val="hybridMultilevel"/>
    <w:tmpl w:val="AB9E78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4C5556"/>
    <w:multiLevelType w:val="hybridMultilevel"/>
    <w:tmpl w:val="29A05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C63D2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03D26E3"/>
    <w:multiLevelType w:val="hybridMultilevel"/>
    <w:tmpl w:val="79C86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42111D"/>
    <w:multiLevelType w:val="hybridMultilevel"/>
    <w:tmpl w:val="508EEFC6"/>
    <w:lvl w:ilvl="0" w:tplc="10E8EA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3"/>
  </w:num>
  <w:num w:numId="4">
    <w:abstractNumId w:val="5"/>
  </w:num>
  <w:num w:numId="5">
    <w:abstractNumId w:val="16"/>
  </w:num>
  <w:num w:numId="6">
    <w:abstractNumId w:val="10"/>
  </w:num>
  <w:num w:numId="7">
    <w:abstractNumId w:val="1"/>
  </w:num>
  <w:num w:numId="8">
    <w:abstractNumId w:val="20"/>
  </w:num>
  <w:num w:numId="9">
    <w:abstractNumId w:val="13"/>
  </w:num>
  <w:num w:numId="10">
    <w:abstractNumId w:val="18"/>
  </w:num>
  <w:num w:numId="11">
    <w:abstractNumId w:val="9"/>
  </w:num>
  <w:num w:numId="12">
    <w:abstractNumId w:val="15"/>
  </w:num>
  <w:num w:numId="13">
    <w:abstractNumId w:val="11"/>
  </w:num>
  <w:num w:numId="14">
    <w:abstractNumId w:val="0"/>
  </w:num>
  <w:num w:numId="15">
    <w:abstractNumId w:val="14"/>
  </w:num>
  <w:num w:numId="16">
    <w:abstractNumId w:val="8"/>
  </w:num>
  <w:num w:numId="17">
    <w:abstractNumId w:val="21"/>
  </w:num>
  <w:num w:numId="18">
    <w:abstractNumId w:val="4"/>
  </w:num>
  <w:num w:numId="19">
    <w:abstractNumId w:val="7"/>
  </w:num>
  <w:num w:numId="20">
    <w:abstractNumId w:val="6"/>
  </w:num>
  <w:num w:numId="21">
    <w:abstractNumId w:val="17"/>
  </w:num>
  <w:num w:numId="22">
    <w:abstractNumId w:val="22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D1"/>
    <w:rsid w:val="00003BA0"/>
    <w:rsid w:val="00014722"/>
    <w:rsid w:val="00015B41"/>
    <w:rsid w:val="00023ABC"/>
    <w:rsid w:val="00040249"/>
    <w:rsid w:val="00040E1A"/>
    <w:rsid w:val="00044DB9"/>
    <w:rsid w:val="0004698B"/>
    <w:rsid w:val="000469B7"/>
    <w:rsid w:val="000475A0"/>
    <w:rsid w:val="00050702"/>
    <w:rsid w:val="00053234"/>
    <w:rsid w:val="00064806"/>
    <w:rsid w:val="00066E99"/>
    <w:rsid w:val="000677EC"/>
    <w:rsid w:val="00073FDD"/>
    <w:rsid w:val="000813D1"/>
    <w:rsid w:val="000815A5"/>
    <w:rsid w:val="00087B21"/>
    <w:rsid w:val="00090D80"/>
    <w:rsid w:val="000A7FB8"/>
    <w:rsid w:val="000B09D8"/>
    <w:rsid w:val="000B408C"/>
    <w:rsid w:val="000B41BF"/>
    <w:rsid w:val="000D35C3"/>
    <w:rsid w:val="000D6691"/>
    <w:rsid w:val="000E620C"/>
    <w:rsid w:val="000F3553"/>
    <w:rsid w:val="000F4683"/>
    <w:rsid w:val="00105C26"/>
    <w:rsid w:val="00105FBB"/>
    <w:rsid w:val="00125184"/>
    <w:rsid w:val="001309FB"/>
    <w:rsid w:val="00161AC7"/>
    <w:rsid w:val="001645F0"/>
    <w:rsid w:val="00166007"/>
    <w:rsid w:val="00170B5C"/>
    <w:rsid w:val="00171CC4"/>
    <w:rsid w:val="0017224C"/>
    <w:rsid w:val="0017336C"/>
    <w:rsid w:val="00173390"/>
    <w:rsid w:val="00177AC6"/>
    <w:rsid w:val="001803C2"/>
    <w:rsid w:val="00180421"/>
    <w:rsid w:val="0018218C"/>
    <w:rsid w:val="00183C62"/>
    <w:rsid w:val="00194406"/>
    <w:rsid w:val="001A0626"/>
    <w:rsid w:val="001A102B"/>
    <w:rsid w:val="001B1A22"/>
    <w:rsid w:val="001B3753"/>
    <w:rsid w:val="001B673B"/>
    <w:rsid w:val="001B7948"/>
    <w:rsid w:val="001C0147"/>
    <w:rsid w:val="001C5A89"/>
    <w:rsid w:val="001C7CB1"/>
    <w:rsid w:val="001D0895"/>
    <w:rsid w:val="001D2B10"/>
    <w:rsid w:val="001E3AF2"/>
    <w:rsid w:val="001E54D5"/>
    <w:rsid w:val="001E5A50"/>
    <w:rsid w:val="001F20B5"/>
    <w:rsid w:val="001F2B1C"/>
    <w:rsid w:val="001F3ED7"/>
    <w:rsid w:val="00202A99"/>
    <w:rsid w:val="00204AF5"/>
    <w:rsid w:val="00211378"/>
    <w:rsid w:val="00217AAF"/>
    <w:rsid w:val="00227B7C"/>
    <w:rsid w:val="00234E8C"/>
    <w:rsid w:val="00237352"/>
    <w:rsid w:val="00243422"/>
    <w:rsid w:val="00253152"/>
    <w:rsid w:val="0025722C"/>
    <w:rsid w:val="00272859"/>
    <w:rsid w:val="00273B68"/>
    <w:rsid w:val="0027527F"/>
    <w:rsid w:val="002755B3"/>
    <w:rsid w:val="0027565C"/>
    <w:rsid w:val="00276556"/>
    <w:rsid w:val="0029362E"/>
    <w:rsid w:val="00296868"/>
    <w:rsid w:val="002A0BCD"/>
    <w:rsid w:val="002A4698"/>
    <w:rsid w:val="002B1A91"/>
    <w:rsid w:val="002B390F"/>
    <w:rsid w:val="002B3967"/>
    <w:rsid w:val="002C0720"/>
    <w:rsid w:val="002C0D4F"/>
    <w:rsid w:val="002C3BC3"/>
    <w:rsid w:val="002D5143"/>
    <w:rsid w:val="002E2052"/>
    <w:rsid w:val="002E6EC8"/>
    <w:rsid w:val="002F79B2"/>
    <w:rsid w:val="00310F7D"/>
    <w:rsid w:val="00313340"/>
    <w:rsid w:val="00316B9F"/>
    <w:rsid w:val="003216C0"/>
    <w:rsid w:val="00327089"/>
    <w:rsid w:val="00331484"/>
    <w:rsid w:val="00333CE0"/>
    <w:rsid w:val="00334D36"/>
    <w:rsid w:val="00342280"/>
    <w:rsid w:val="00351C66"/>
    <w:rsid w:val="003615F1"/>
    <w:rsid w:val="0037742E"/>
    <w:rsid w:val="00384B75"/>
    <w:rsid w:val="003A156E"/>
    <w:rsid w:val="003A2519"/>
    <w:rsid w:val="003A6D71"/>
    <w:rsid w:val="003A7C96"/>
    <w:rsid w:val="003B2500"/>
    <w:rsid w:val="003B4C4C"/>
    <w:rsid w:val="003C5D0D"/>
    <w:rsid w:val="003C6DE2"/>
    <w:rsid w:val="003D0806"/>
    <w:rsid w:val="003D4DB0"/>
    <w:rsid w:val="003E0F15"/>
    <w:rsid w:val="003E2452"/>
    <w:rsid w:val="003F2D9C"/>
    <w:rsid w:val="003F5895"/>
    <w:rsid w:val="003F734B"/>
    <w:rsid w:val="004014DA"/>
    <w:rsid w:val="004056AA"/>
    <w:rsid w:val="00407EBF"/>
    <w:rsid w:val="0041228C"/>
    <w:rsid w:val="00412AE2"/>
    <w:rsid w:val="00413A30"/>
    <w:rsid w:val="00420651"/>
    <w:rsid w:val="00421931"/>
    <w:rsid w:val="0042276F"/>
    <w:rsid w:val="00425349"/>
    <w:rsid w:val="00430AF3"/>
    <w:rsid w:val="00431711"/>
    <w:rsid w:val="00431B7F"/>
    <w:rsid w:val="00434154"/>
    <w:rsid w:val="004352B3"/>
    <w:rsid w:val="004403A0"/>
    <w:rsid w:val="00455B80"/>
    <w:rsid w:val="00457F6F"/>
    <w:rsid w:val="00476D64"/>
    <w:rsid w:val="004812F2"/>
    <w:rsid w:val="004875B8"/>
    <w:rsid w:val="00493CA4"/>
    <w:rsid w:val="004949CC"/>
    <w:rsid w:val="0049613A"/>
    <w:rsid w:val="004964D6"/>
    <w:rsid w:val="004A362B"/>
    <w:rsid w:val="004A4B32"/>
    <w:rsid w:val="004A7078"/>
    <w:rsid w:val="004A7397"/>
    <w:rsid w:val="004A7A2B"/>
    <w:rsid w:val="004B2182"/>
    <w:rsid w:val="004B3978"/>
    <w:rsid w:val="004B70C9"/>
    <w:rsid w:val="004C0DA6"/>
    <w:rsid w:val="004C667C"/>
    <w:rsid w:val="004C71BB"/>
    <w:rsid w:val="004D14BC"/>
    <w:rsid w:val="004D4AC0"/>
    <w:rsid w:val="004E3432"/>
    <w:rsid w:val="004F3582"/>
    <w:rsid w:val="004F4E7A"/>
    <w:rsid w:val="00507A9E"/>
    <w:rsid w:val="00512078"/>
    <w:rsid w:val="00515517"/>
    <w:rsid w:val="005156FE"/>
    <w:rsid w:val="00517CB0"/>
    <w:rsid w:val="00520082"/>
    <w:rsid w:val="00522042"/>
    <w:rsid w:val="00541001"/>
    <w:rsid w:val="00545791"/>
    <w:rsid w:val="00550552"/>
    <w:rsid w:val="00550BE1"/>
    <w:rsid w:val="0055146F"/>
    <w:rsid w:val="00551997"/>
    <w:rsid w:val="00557061"/>
    <w:rsid w:val="00560E62"/>
    <w:rsid w:val="0056134E"/>
    <w:rsid w:val="005631B0"/>
    <w:rsid w:val="005636D7"/>
    <w:rsid w:val="0056792F"/>
    <w:rsid w:val="00573C24"/>
    <w:rsid w:val="00574B91"/>
    <w:rsid w:val="00580F37"/>
    <w:rsid w:val="005816FD"/>
    <w:rsid w:val="00592716"/>
    <w:rsid w:val="005A227D"/>
    <w:rsid w:val="005A47C0"/>
    <w:rsid w:val="005A5412"/>
    <w:rsid w:val="005A5636"/>
    <w:rsid w:val="005B171C"/>
    <w:rsid w:val="005B1D57"/>
    <w:rsid w:val="005B1EBA"/>
    <w:rsid w:val="005B3AA0"/>
    <w:rsid w:val="005C0930"/>
    <w:rsid w:val="005C510C"/>
    <w:rsid w:val="005D2AD2"/>
    <w:rsid w:val="005D47B7"/>
    <w:rsid w:val="005E0FD2"/>
    <w:rsid w:val="005E382C"/>
    <w:rsid w:val="005E3E31"/>
    <w:rsid w:val="005E72F1"/>
    <w:rsid w:val="005F11F8"/>
    <w:rsid w:val="00603E85"/>
    <w:rsid w:val="006106D3"/>
    <w:rsid w:val="00611A8E"/>
    <w:rsid w:val="00612EA2"/>
    <w:rsid w:val="006228BC"/>
    <w:rsid w:val="00626958"/>
    <w:rsid w:val="00627431"/>
    <w:rsid w:val="00645C19"/>
    <w:rsid w:val="00650605"/>
    <w:rsid w:val="00652F6E"/>
    <w:rsid w:val="006543EC"/>
    <w:rsid w:val="00654E93"/>
    <w:rsid w:val="00661A97"/>
    <w:rsid w:val="00665EAE"/>
    <w:rsid w:val="00666357"/>
    <w:rsid w:val="0067089A"/>
    <w:rsid w:val="0069680B"/>
    <w:rsid w:val="00696DC3"/>
    <w:rsid w:val="006A1D06"/>
    <w:rsid w:val="006A2608"/>
    <w:rsid w:val="006A7E9F"/>
    <w:rsid w:val="006B2922"/>
    <w:rsid w:val="006C2BBE"/>
    <w:rsid w:val="006D1612"/>
    <w:rsid w:val="006D2391"/>
    <w:rsid w:val="006D3354"/>
    <w:rsid w:val="006D7FBA"/>
    <w:rsid w:val="006F3B7C"/>
    <w:rsid w:val="006F68D8"/>
    <w:rsid w:val="00707F65"/>
    <w:rsid w:val="007132D8"/>
    <w:rsid w:val="00715B34"/>
    <w:rsid w:val="007175B4"/>
    <w:rsid w:val="00720944"/>
    <w:rsid w:val="00722828"/>
    <w:rsid w:val="00724185"/>
    <w:rsid w:val="00724C2D"/>
    <w:rsid w:val="00726F17"/>
    <w:rsid w:val="007271AE"/>
    <w:rsid w:val="00732762"/>
    <w:rsid w:val="00732EE1"/>
    <w:rsid w:val="00736C0B"/>
    <w:rsid w:val="0074580A"/>
    <w:rsid w:val="0075301B"/>
    <w:rsid w:val="0075449E"/>
    <w:rsid w:val="007555E5"/>
    <w:rsid w:val="007604E4"/>
    <w:rsid w:val="00766B28"/>
    <w:rsid w:val="00770429"/>
    <w:rsid w:val="007707C5"/>
    <w:rsid w:val="00770B19"/>
    <w:rsid w:val="00777B86"/>
    <w:rsid w:val="00793D19"/>
    <w:rsid w:val="007A0A75"/>
    <w:rsid w:val="007A0E55"/>
    <w:rsid w:val="007B3A68"/>
    <w:rsid w:val="007B3F6F"/>
    <w:rsid w:val="007B6E03"/>
    <w:rsid w:val="007B6EF7"/>
    <w:rsid w:val="007C13F8"/>
    <w:rsid w:val="007C3369"/>
    <w:rsid w:val="007C67FE"/>
    <w:rsid w:val="007C68F0"/>
    <w:rsid w:val="007C7638"/>
    <w:rsid w:val="007D18DA"/>
    <w:rsid w:val="007D49F7"/>
    <w:rsid w:val="007D562B"/>
    <w:rsid w:val="007D6756"/>
    <w:rsid w:val="007D6F58"/>
    <w:rsid w:val="007E6520"/>
    <w:rsid w:val="007F5B65"/>
    <w:rsid w:val="007F5C7E"/>
    <w:rsid w:val="008079EB"/>
    <w:rsid w:val="00807A7B"/>
    <w:rsid w:val="00815602"/>
    <w:rsid w:val="0081686E"/>
    <w:rsid w:val="00816A32"/>
    <w:rsid w:val="00817B9B"/>
    <w:rsid w:val="00820EB9"/>
    <w:rsid w:val="00825EBB"/>
    <w:rsid w:val="00832FB8"/>
    <w:rsid w:val="0084164C"/>
    <w:rsid w:val="00842E5C"/>
    <w:rsid w:val="00851E87"/>
    <w:rsid w:val="00866DBC"/>
    <w:rsid w:val="0087437D"/>
    <w:rsid w:val="00876A30"/>
    <w:rsid w:val="008775AB"/>
    <w:rsid w:val="008844AD"/>
    <w:rsid w:val="008929BC"/>
    <w:rsid w:val="008A1A4B"/>
    <w:rsid w:val="008A20DE"/>
    <w:rsid w:val="008B0754"/>
    <w:rsid w:val="008B7322"/>
    <w:rsid w:val="008B7AAC"/>
    <w:rsid w:val="008C7DD4"/>
    <w:rsid w:val="008D7215"/>
    <w:rsid w:val="008D7CCF"/>
    <w:rsid w:val="008E778E"/>
    <w:rsid w:val="008E7D5F"/>
    <w:rsid w:val="008F16C9"/>
    <w:rsid w:val="00900043"/>
    <w:rsid w:val="009017B6"/>
    <w:rsid w:val="00903F3D"/>
    <w:rsid w:val="00906E52"/>
    <w:rsid w:val="0090769C"/>
    <w:rsid w:val="00912E8A"/>
    <w:rsid w:val="009167BA"/>
    <w:rsid w:val="009232ED"/>
    <w:rsid w:val="00925753"/>
    <w:rsid w:val="00925A25"/>
    <w:rsid w:val="0094086E"/>
    <w:rsid w:val="0094523B"/>
    <w:rsid w:val="00945B07"/>
    <w:rsid w:val="009537F4"/>
    <w:rsid w:val="00954B3A"/>
    <w:rsid w:val="00955467"/>
    <w:rsid w:val="00955960"/>
    <w:rsid w:val="00971437"/>
    <w:rsid w:val="00973F21"/>
    <w:rsid w:val="00981904"/>
    <w:rsid w:val="00982D60"/>
    <w:rsid w:val="00983B59"/>
    <w:rsid w:val="00984EC1"/>
    <w:rsid w:val="009903C6"/>
    <w:rsid w:val="00991110"/>
    <w:rsid w:val="00994DDD"/>
    <w:rsid w:val="00994F23"/>
    <w:rsid w:val="00997026"/>
    <w:rsid w:val="009A30F0"/>
    <w:rsid w:val="009A6E37"/>
    <w:rsid w:val="009B1A1F"/>
    <w:rsid w:val="009B5596"/>
    <w:rsid w:val="009B598E"/>
    <w:rsid w:val="009C1D9D"/>
    <w:rsid w:val="009C2127"/>
    <w:rsid w:val="009C5234"/>
    <w:rsid w:val="009D728B"/>
    <w:rsid w:val="009E5A86"/>
    <w:rsid w:val="009F2780"/>
    <w:rsid w:val="009F6F7D"/>
    <w:rsid w:val="00A15893"/>
    <w:rsid w:val="00A2631F"/>
    <w:rsid w:val="00A27F54"/>
    <w:rsid w:val="00A51159"/>
    <w:rsid w:val="00A53FBB"/>
    <w:rsid w:val="00A54BE6"/>
    <w:rsid w:val="00A54ED1"/>
    <w:rsid w:val="00A7246F"/>
    <w:rsid w:val="00AA148E"/>
    <w:rsid w:val="00AB1F87"/>
    <w:rsid w:val="00AB4930"/>
    <w:rsid w:val="00AC5F97"/>
    <w:rsid w:val="00AC7B71"/>
    <w:rsid w:val="00AC7B7C"/>
    <w:rsid w:val="00AD0FBD"/>
    <w:rsid w:val="00AD1220"/>
    <w:rsid w:val="00AD722F"/>
    <w:rsid w:val="00AE3B74"/>
    <w:rsid w:val="00AF3078"/>
    <w:rsid w:val="00B00257"/>
    <w:rsid w:val="00B0161A"/>
    <w:rsid w:val="00B20ECC"/>
    <w:rsid w:val="00B2273B"/>
    <w:rsid w:val="00B26B1A"/>
    <w:rsid w:val="00B277B9"/>
    <w:rsid w:val="00B3754B"/>
    <w:rsid w:val="00B53573"/>
    <w:rsid w:val="00B5786A"/>
    <w:rsid w:val="00B636E5"/>
    <w:rsid w:val="00B643CE"/>
    <w:rsid w:val="00B722E3"/>
    <w:rsid w:val="00B95AF6"/>
    <w:rsid w:val="00B95EA1"/>
    <w:rsid w:val="00B96F5C"/>
    <w:rsid w:val="00BA5A47"/>
    <w:rsid w:val="00BA5D5F"/>
    <w:rsid w:val="00BA7682"/>
    <w:rsid w:val="00BB1B68"/>
    <w:rsid w:val="00BB595E"/>
    <w:rsid w:val="00BB66D3"/>
    <w:rsid w:val="00BC398C"/>
    <w:rsid w:val="00BD0985"/>
    <w:rsid w:val="00BD3B1E"/>
    <w:rsid w:val="00BD6A2C"/>
    <w:rsid w:val="00BE3D92"/>
    <w:rsid w:val="00BE5203"/>
    <w:rsid w:val="00BE6D36"/>
    <w:rsid w:val="00BE7414"/>
    <w:rsid w:val="00BE757C"/>
    <w:rsid w:val="00BF0465"/>
    <w:rsid w:val="00BF44B4"/>
    <w:rsid w:val="00BF502E"/>
    <w:rsid w:val="00C11082"/>
    <w:rsid w:val="00C1283C"/>
    <w:rsid w:val="00C14783"/>
    <w:rsid w:val="00C16559"/>
    <w:rsid w:val="00C168E0"/>
    <w:rsid w:val="00C17260"/>
    <w:rsid w:val="00C17619"/>
    <w:rsid w:val="00C20521"/>
    <w:rsid w:val="00C24D45"/>
    <w:rsid w:val="00C3067C"/>
    <w:rsid w:val="00C308BA"/>
    <w:rsid w:val="00C3297F"/>
    <w:rsid w:val="00C42471"/>
    <w:rsid w:val="00C5144D"/>
    <w:rsid w:val="00C54625"/>
    <w:rsid w:val="00C5688A"/>
    <w:rsid w:val="00C60086"/>
    <w:rsid w:val="00C60992"/>
    <w:rsid w:val="00C610FE"/>
    <w:rsid w:val="00C6450A"/>
    <w:rsid w:val="00C64675"/>
    <w:rsid w:val="00C71F0A"/>
    <w:rsid w:val="00C74AC8"/>
    <w:rsid w:val="00C77749"/>
    <w:rsid w:val="00C826E7"/>
    <w:rsid w:val="00C85B14"/>
    <w:rsid w:val="00C85D67"/>
    <w:rsid w:val="00C96B76"/>
    <w:rsid w:val="00CB54BA"/>
    <w:rsid w:val="00CC0065"/>
    <w:rsid w:val="00CC30CB"/>
    <w:rsid w:val="00CC7DD0"/>
    <w:rsid w:val="00CD01E3"/>
    <w:rsid w:val="00CD1941"/>
    <w:rsid w:val="00CD429E"/>
    <w:rsid w:val="00CF3DC5"/>
    <w:rsid w:val="00D0232E"/>
    <w:rsid w:val="00D128A3"/>
    <w:rsid w:val="00D22E4E"/>
    <w:rsid w:val="00D26668"/>
    <w:rsid w:val="00D40D35"/>
    <w:rsid w:val="00D42FC7"/>
    <w:rsid w:val="00D52E6F"/>
    <w:rsid w:val="00D56FFD"/>
    <w:rsid w:val="00D57C8D"/>
    <w:rsid w:val="00D57D78"/>
    <w:rsid w:val="00D643EC"/>
    <w:rsid w:val="00D65E2C"/>
    <w:rsid w:val="00D76858"/>
    <w:rsid w:val="00D8329E"/>
    <w:rsid w:val="00D91188"/>
    <w:rsid w:val="00DA2059"/>
    <w:rsid w:val="00DA2163"/>
    <w:rsid w:val="00DB0B38"/>
    <w:rsid w:val="00DB434A"/>
    <w:rsid w:val="00DB7D12"/>
    <w:rsid w:val="00DC7C2B"/>
    <w:rsid w:val="00DD3952"/>
    <w:rsid w:val="00DD5D2D"/>
    <w:rsid w:val="00DE43B6"/>
    <w:rsid w:val="00DE6A6E"/>
    <w:rsid w:val="00DF2CDE"/>
    <w:rsid w:val="00DF7D49"/>
    <w:rsid w:val="00E100A9"/>
    <w:rsid w:val="00E127D1"/>
    <w:rsid w:val="00E23D1F"/>
    <w:rsid w:val="00E41FCC"/>
    <w:rsid w:val="00E435C5"/>
    <w:rsid w:val="00E443A8"/>
    <w:rsid w:val="00E46037"/>
    <w:rsid w:val="00E47378"/>
    <w:rsid w:val="00E477C2"/>
    <w:rsid w:val="00E53480"/>
    <w:rsid w:val="00E5686B"/>
    <w:rsid w:val="00E65073"/>
    <w:rsid w:val="00E82C4F"/>
    <w:rsid w:val="00E96B61"/>
    <w:rsid w:val="00EA705E"/>
    <w:rsid w:val="00EB3D23"/>
    <w:rsid w:val="00EB573A"/>
    <w:rsid w:val="00EB62AB"/>
    <w:rsid w:val="00EC689D"/>
    <w:rsid w:val="00EE2392"/>
    <w:rsid w:val="00EF2CFB"/>
    <w:rsid w:val="00EF56CA"/>
    <w:rsid w:val="00F04BB4"/>
    <w:rsid w:val="00F11642"/>
    <w:rsid w:val="00F118A8"/>
    <w:rsid w:val="00F118DA"/>
    <w:rsid w:val="00F130E0"/>
    <w:rsid w:val="00F13EE3"/>
    <w:rsid w:val="00F26826"/>
    <w:rsid w:val="00F30E2F"/>
    <w:rsid w:val="00F319F5"/>
    <w:rsid w:val="00F354B9"/>
    <w:rsid w:val="00F40EA6"/>
    <w:rsid w:val="00F4672A"/>
    <w:rsid w:val="00F52E57"/>
    <w:rsid w:val="00F541E2"/>
    <w:rsid w:val="00F60B64"/>
    <w:rsid w:val="00F636E9"/>
    <w:rsid w:val="00F70741"/>
    <w:rsid w:val="00F726F7"/>
    <w:rsid w:val="00F77949"/>
    <w:rsid w:val="00F83BD8"/>
    <w:rsid w:val="00F83F37"/>
    <w:rsid w:val="00F844D2"/>
    <w:rsid w:val="00F8551C"/>
    <w:rsid w:val="00F85AD1"/>
    <w:rsid w:val="00F85D63"/>
    <w:rsid w:val="00F91610"/>
    <w:rsid w:val="00F946B9"/>
    <w:rsid w:val="00F94973"/>
    <w:rsid w:val="00FA6358"/>
    <w:rsid w:val="00FB6920"/>
    <w:rsid w:val="00FB6CF5"/>
    <w:rsid w:val="00FD3027"/>
    <w:rsid w:val="00FD3A57"/>
    <w:rsid w:val="00FE0328"/>
    <w:rsid w:val="00FE233A"/>
    <w:rsid w:val="00FE27CE"/>
    <w:rsid w:val="00FE33B8"/>
    <w:rsid w:val="00FE3430"/>
    <w:rsid w:val="00FE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1575D"/>
  <w15:docId w15:val="{7BF34F3A-2BB1-6B44-B9CE-44C19B46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140" w:lineRule="atLeast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127D1"/>
    <w:pPr>
      <w:suppressAutoHyphens/>
      <w:spacing w:before="0" w:beforeAutospacing="0" w:after="160" w:afterAutospacing="0" w:line="254" w:lineRule="auto"/>
    </w:pPr>
    <w:rPr>
      <w:rFonts w:ascii="Calibri" w:eastAsia="SimSun" w:hAnsi="Calibri" w:cs="font177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0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0720"/>
    <w:rPr>
      <w:rFonts w:ascii="Tahoma" w:eastAsia="SimSun" w:hAnsi="Tahoma" w:cs="Tahoma"/>
      <w:sz w:val="16"/>
      <w:szCs w:val="16"/>
      <w:lang w:eastAsia="ar-SA"/>
    </w:rPr>
  </w:style>
  <w:style w:type="paragraph" w:styleId="a5">
    <w:name w:val="List Paragraph"/>
    <w:basedOn w:val="a"/>
    <w:uiPriority w:val="99"/>
    <w:qFormat/>
    <w:rsid w:val="00661A97"/>
    <w:pPr>
      <w:ind w:left="720"/>
      <w:contextualSpacing/>
    </w:pPr>
  </w:style>
  <w:style w:type="character" w:styleId="a6">
    <w:name w:val="Hyperlink"/>
    <w:rsid w:val="004A7A2B"/>
    <w:rPr>
      <w:color w:val="0000FF"/>
      <w:u w:val="single"/>
    </w:rPr>
  </w:style>
  <w:style w:type="paragraph" w:styleId="a7">
    <w:name w:val="footnote text"/>
    <w:basedOn w:val="a"/>
    <w:link w:val="a8"/>
    <w:semiHidden/>
    <w:rsid w:val="004A7A2B"/>
    <w:pPr>
      <w:suppressAutoHyphens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4A7A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semiHidden/>
    <w:rsid w:val="004A7A2B"/>
    <w:rPr>
      <w:vertAlign w:val="superscript"/>
    </w:rPr>
  </w:style>
  <w:style w:type="character" w:styleId="aa">
    <w:name w:val="Placeholder Text"/>
    <w:basedOn w:val="a0"/>
    <w:uiPriority w:val="99"/>
    <w:semiHidden/>
    <w:rsid w:val="00E100A9"/>
    <w:rPr>
      <w:color w:val="808080"/>
    </w:rPr>
  </w:style>
  <w:style w:type="character" w:styleId="HTML">
    <w:name w:val="HTML Typewriter"/>
    <w:basedOn w:val="a0"/>
    <w:uiPriority w:val="99"/>
    <w:semiHidden/>
    <w:unhideWhenUsed/>
    <w:rsid w:val="00014722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014722"/>
  </w:style>
  <w:style w:type="paragraph" w:styleId="ab">
    <w:name w:val="caption"/>
    <w:basedOn w:val="a"/>
    <w:next w:val="a"/>
    <w:uiPriority w:val="35"/>
    <w:unhideWhenUsed/>
    <w:qFormat/>
    <w:rsid w:val="00DA205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No Spacing"/>
    <w:uiPriority w:val="1"/>
    <w:qFormat/>
    <w:rsid w:val="00C17260"/>
    <w:pPr>
      <w:suppressAutoHyphens/>
      <w:spacing w:before="0" w:beforeAutospacing="0" w:after="0" w:afterAutospacing="0" w:line="240" w:lineRule="auto"/>
    </w:pPr>
    <w:rPr>
      <w:rFonts w:ascii="Calibri" w:eastAsia="SimSun" w:hAnsi="Calibri" w:cs="font177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8558B6-8A6D-5148-935E-FE2E386B5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16</Pages>
  <Words>2118</Words>
  <Characters>12078</Characters>
  <Application>Microsoft Macintosh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Волкова</dc:creator>
  <cp:keywords/>
  <dc:description/>
  <cp:lastModifiedBy>пользователь Microsoft Office</cp:lastModifiedBy>
  <cp:revision>10</cp:revision>
  <dcterms:created xsi:type="dcterms:W3CDTF">2020-05-12T08:23:00Z</dcterms:created>
  <dcterms:modified xsi:type="dcterms:W3CDTF">2021-06-21T18:03:00Z</dcterms:modified>
</cp:coreProperties>
</file>