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5B5F" w14:textId="77777777" w:rsidR="00E87021" w:rsidRPr="00DF7849" w:rsidRDefault="00E87021" w:rsidP="00E87021">
      <w:pPr>
        <w:pStyle w:val="Style1"/>
        <w:widowControl/>
        <w:spacing w:before="48" w:line="355" w:lineRule="exact"/>
        <w:ind w:left="826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"МОСКОВСКИЙ ГОСУДАРСТВЕННЫЙ УНИВЕРСИТЕТ имени М.В.ЛОМОНОСОВА"</w:t>
      </w:r>
    </w:p>
    <w:p w14:paraId="383E23DA" w14:textId="77777777" w:rsidR="00E87021" w:rsidRPr="00DF7849" w:rsidRDefault="00E87021" w:rsidP="00E87021">
      <w:pPr>
        <w:pStyle w:val="Style1"/>
        <w:widowControl/>
        <w:spacing w:before="43"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МЕХАНИКО-МАТЕМАТИЧЕСКИЙ ФАКУЛЬТЕТ</w:t>
      </w:r>
    </w:p>
    <w:p w14:paraId="42F241F4" w14:textId="77777777" w:rsidR="00E87021" w:rsidRPr="00DF7849" w:rsidRDefault="00E87021" w:rsidP="00E87021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КАФЕДРА Вычислительная механика</w:t>
      </w:r>
    </w:p>
    <w:p w14:paraId="62D90CB9" w14:textId="77777777" w:rsidR="00E87021" w:rsidRPr="00DF7849" w:rsidRDefault="00E87021" w:rsidP="00E87021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КУРСОВАЯ РАБОТА</w:t>
      </w:r>
    </w:p>
    <w:p w14:paraId="3BCA024E" w14:textId="77777777" w:rsidR="00E87021" w:rsidRPr="00DF7849" w:rsidRDefault="00E87021" w:rsidP="00E87021">
      <w:pPr>
        <w:pStyle w:val="Style2"/>
        <w:widowControl/>
        <w:spacing w:before="58"/>
        <w:jc w:val="center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студента 5 курса</w:t>
      </w:r>
    </w:p>
    <w:p w14:paraId="4FC72FCB" w14:textId="77777777" w:rsidR="00E87021" w:rsidRPr="00DF7849" w:rsidRDefault="00E87021" w:rsidP="00E87021">
      <w:pPr>
        <w:pStyle w:val="Style6"/>
        <w:widowControl/>
        <w:spacing w:line="240" w:lineRule="exact"/>
        <w:rPr>
          <w:rFonts w:ascii="Times New Roman" w:hAnsi="Times New Roman"/>
          <w:sz w:val="28"/>
          <w:szCs w:val="28"/>
        </w:rPr>
      </w:pPr>
    </w:p>
    <w:p w14:paraId="27816733" w14:textId="189895C5" w:rsidR="00E87021" w:rsidRPr="00DF7849" w:rsidRDefault="00E87021" w:rsidP="00E87021">
      <w:pPr>
        <w:pStyle w:val="Style6"/>
        <w:widowControl/>
        <w:spacing w:before="53"/>
        <w:rPr>
          <w:rStyle w:val="FontStyle11"/>
          <w:sz w:val="28"/>
          <w:szCs w:val="28"/>
        </w:rPr>
      </w:pPr>
      <w:r w:rsidRPr="00DF7849">
        <w:rPr>
          <w:rStyle w:val="FontStyle11"/>
          <w:sz w:val="28"/>
          <w:szCs w:val="28"/>
        </w:rPr>
        <w:t>"</w:t>
      </w:r>
      <w:r w:rsidRPr="00E87021">
        <w:rPr>
          <w:rFonts w:ascii="Times New Roman" w:eastAsia="Times New Roman" w:hAnsi="Times New Roman"/>
          <w:color w:val="000000" w:themeColor="text1"/>
          <w:sz w:val="28"/>
          <w:szCs w:val="28"/>
        </w:rPr>
        <w:t>Модификация модели турбулентности Болдуина-Ломакса</w:t>
      </w:r>
      <w:r w:rsidRPr="00DF7849">
        <w:rPr>
          <w:rStyle w:val="FontStyle11"/>
          <w:sz w:val="28"/>
          <w:szCs w:val="28"/>
        </w:rPr>
        <w:t>"</w:t>
      </w:r>
    </w:p>
    <w:p w14:paraId="2A60CAF2" w14:textId="77777777" w:rsidR="00E87021" w:rsidRDefault="00E87021" w:rsidP="00E87021">
      <w:pPr>
        <w:pStyle w:val="Style1"/>
        <w:widowControl/>
        <w:spacing w:line="240" w:lineRule="exact"/>
        <w:rPr>
          <w:rFonts w:ascii="Times New Roman" w:hAnsi="Times New Roman"/>
          <w:sz w:val="28"/>
          <w:szCs w:val="28"/>
        </w:rPr>
      </w:pPr>
    </w:p>
    <w:p w14:paraId="255F19DD" w14:textId="34809DD3" w:rsidR="00E87021" w:rsidRPr="00E87021" w:rsidRDefault="00E87021" w:rsidP="00E87021">
      <w:pPr>
        <w:pStyle w:val="Style1"/>
        <w:widowControl/>
        <w:spacing w:line="240" w:lineRule="exact"/>
        <w:rPr>
          <w:rFonts w:ascii="Times New Roman" w:hAnsi="Times New Roman"/>
          <w:sz w:val="28"/>
          <w:szCs w:val="28"/>
          <w:lang w:val="en-US"/>
        </w:rPr>
      </w:pPr>
      <w:r w:rsidRPr="00E87021">
        <w:rPr>
          <w:rFonts w:ascii="Times New Roman" w:hAnsi="Times New Roman"/>
          <w:sz w:val="28"/>
          <w:szCs w:val="28"/>
          <w:lang w:val="en-US"/>
        </w:rPr>
        <w:t>Modification of the Baldwin-Lomax turbulence model</w:t>
      </w:r>
    </w:p>
    <w:p w14:paraId="37AC3E12" w14:textId="77777777" w:rsidR="00E87021" w:rsidRDefault="00E87021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413293C8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4C5C4748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0B277704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040D907A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176C3864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2DBC2447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25C88A5E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1970F212" w14:textId="77777777" w:rsidR="00326270" w:rsidRPr="00DF7849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65D6081C" w14:textId="77777777" w:rsidR="00E87021" w:rsidRPr="00DF7849" w:rsidRDefault="00E87021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5F0216A0" w14:textId="525A660E" w:rsidR="00E87021" w:rsidRDefault="00326270" w:rsidP="00E87021">
      <w:pPr>
        <w:pStyle w:val="Style8"/>
        <w:widowControl/>
        <w:spacing w:before="86"/>
        <w:ind w:left="4666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>Выполнил студент 521 группы</w:t>
      </w:r>
    </w:p>
    <w:p w14:paraId="5DF9C729" w14:textId="2A649828" w:rsidR="00326270" w:rsidRPr="00DF7849" w:rsidRDefault="00326270" w:rsidP="00E87021">
      <w:pPr>
        <w:pStyle w:val="Style8"/>
        <w:widowControl/>
        <w:spacing w:before="86"/>
        <w:ind w:left="4666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FontStyle12"/>
          <w:rFonts w:ascii="Times New Roman" w:hAnsi="Times New Roman"/>
          <w:sz w:val="28"/>
          <w:szCs w:val="28"/>
        </w:rPr>
        <w:t>Липартелиани</w:t>
      </w:r>
      <w:proofErr w:type="spellEnd"/>
      <w:r>
        <w:rPr>
          <w:rStyle w:val="FontStyle12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FontStyle12"/>
          <w:rFonts w:ascii="Times New Roman" w:hAnsi="Times New Roman"/>
          <w:sz w:val="28"/>
          <w:szCs w:val="28"/>
        </w:rPr>
        <w:t>Матэ</w:t>
      </w:r>
      <w:proofErr w:type="spellEnd"/>
      <w:r>
        <w:rPr>
          <w:rStyle w:val="FontStyle12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FontStyle12"/>
          <w:rFonts w:ascii="Times New Roman" w:hAnsi="Times New Roman"/>
          <w:sz w:val="28"/>
          <w:szCs w:val="28"/>
        </w:rPr>
        <w:t>Гурамович</w:t>
      </w:r>
      <w:proofErr w:type="spellEnd"/>
    </w:p>
    <w:p w14:paraId="6E2AED03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7FD373B6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6E0B1569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3A414692" w14:textId="77777777" w:rsidR="00E87021" w:rsidRPr="00DF7849" w:rsidRDefault="00E87021" w:rsidP="00E87021">
      <w:pPr>
        <w:pStyle w:val="Style1"/>
        <w:widowControl/>
        <w:spacing w:before="206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студента</w:t>
      </w:r>
    </w:p>
    <w:p w14:paraId="753D1864" w14:textId="77777777" w:rsidR="00E87021" w:rsidRPr="00DF7849" w:rsidRDefault="00E87021" w:rsidP="00E87021">
      <w:pPr>
        <w:pStyle w:val="Style8"/>
        <w:widowControl/>
        <w:spacing w:line="240" w:lineRule="exact"/>
        <w:ind w:left="3110"/>
        <w:rPr>
          <w:rFonts w:ascii="Times New Roman" w:hAnsi="Times New Roman"/>
          <w:sz w:val="28"/>
          <w:szCs w:val="28"/>
        </w:rPr>
      </w:pPr>
    </w:p>
    <w:p w14:paraId="43DDADDD" w14:textId="77777777" w:rsidR="00E87021" w:rsidRPr="00DF7849" w:rsidRDefault="00E87021" w:rsidP="00E87021">
      <w:pPr>
        <w:pStyle w:val="Style8"/>
        <w:widowControl/>
        <w:spacing w:before="29" w:line="446" w:lineRule="exact"/>
        <w:ind w:left="3110"/>
        <w:rPr>
          <w:rStyle w:val="FontStyle12"/>
          <w:rFonts w:ascii="Times New Roman" w:hAnsi="Times New Roman"/>
          <w:sz w:val="28"/>
          <w:szCs w:val="28"/>
        </w:rPr>
      </w:pPr>
      <w:r w:rsidRPr="00DF7849">
        <w:rPr>
          <w:rStyle w:val="FontStyle12"/>
          <w:rFonts w:ascii="Times New Roman" w:hAnsi="Times New Roman"/>
          <w:sz w:val="28"/>
          <w:szCs w:val="28"/>
        </w:rPr>
        <w:t>Научный руководитель профессор Луцкий Александр Евгеньевич</w:t>
      </w:r>
    </w:p>
    <w:p w14:paraId="2A63C2BD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5032A320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41A8F3FE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09A52A4C" w14:textId="77777777" w:rsidR="00E87021" w:rsidRPr="00DF7849" w:rsidRDefault="00E87021" w:rsidP="00E87021">
      <w:pPr>
        <w:pStyle w:val="Style1"/>
        <w:widowControl/>
        <w:spacing w:before="197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научного руководителя</w:t>
      </w:r>
    </w:p>
    <w:p w14:paraId="205462FA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6065E197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3F8C56B7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05E783CD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1DB7F05E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348D1606" w14:textId="77777777" w:rsidR="00E87021" w:rsidRPr="00DF7849" w:rsidRDefault="00E87021" w:rsidP="00E87021">
      <w:pPr>
        <w:pStyle w:val="Style2"/>
        <w:widowControl/>
        <w:spacing w:before="125"/>
        <w:ind w:left="3504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Москва, 2021 г.</w:t>
      </w:r>
    </w:p>
    <w:p w14:paraId="4D6E700F" w14:textId="20CDD893" w:rsidR="00E87021" w:rsidRPr="00557061" w:rsidRDefault="00E87021" w:rsidP="00E87021">
      <w:p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1229F" w14:textId="77777777" w:rsidR="00F319F5" w:rsidRPr="00557061" w:rsidRDefault="00F319F5" w:rsidP="00F31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C49FC82" w14:textId="77777777" w:rsidR="00EB3D23" w:rsidRPr="00557061" w:rsidRDefault="00EB3D23" w:rsidP="00EB3D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903C2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C1FF20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2D651357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Алгоритм подсчета</w:t>
      </w:r>
    </w:p>
    <w:p w14:paraId="19A3CA99" w14:textId="77777777" w:rsidR="001F20B5" w:rsidRPr="00557061" w:rsidRDefault="00F85D6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Болдуина-Ломакса</w:t>
      </w:r>
    </w:p>
    <w:p w14:paraId="3BA01454" w14:textId="77777777" w:rsidR="00BE757C" w:rsidRPr="00557061" w:rsidRDefault="00BE757C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Результаты подсчетов</w:t>
      </w:r>
    </w:p>
    <w:p w14:paraId="0738BA51" w14:textId="77777777" w:rsidR="00EB3D23" w:rsidRPr="00557061" w:rsidRDefault="00014722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26505E7D" w14:textId="77777777" w:rsidR="00EB3D23" w:rsidRPr="00557061" w:rsidRDefault="00EB3D23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445A990" w14:textId="77777777" w:rsidR="008B0754" w:rsidRPr="00557061" w:rsidRDefault="004B2182" w:rsidP="007C763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t>Введение</w:t>
      </w:r>
    </w:p>
    <w:p w14:paraId="2F86F672" w14:textId="77777777" w:rsidR="006106D3" w:rsidRPr="00557061" w:rsidRDefault="00493CA4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6C2BBE" w:rsidRPr="00557061">
        <w:rPr>
          <w:rFonts w:ascii="Times New Roman" w:eastAsia="Times New Roman" w:hAnsi="Times New Roman" w:cs="Times New Roman"/>
          <w:sz w:val="28"/>
          <w:szCs w:val="28"/>
        </w:rPr>
        <w:t xml:space="preserve">Учет 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>свойства вязкости жидкости и газов ведет к повышению порядка дифференциальных уравнений движения</w:t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57061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14:paraId="67A93413" w14:textId="77777777" w:rsidR="00A53FBB" w:rsidRPr="00557061" w:rsidRDefault="00493CA4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</w:t>
      </w:r>
      <w:r w:rsidR="00945B07" w:rsidRPr="00557061">
        <w:rPr>
          <w:rFonts w:ascii="Times New Roman" w:eastAsia="Times New Roman" w:hAnsi="Times New Roman" w:cs="Times New Roman"/>
          <w:sz w:val="28"/>
          <w:szCs w:val="28"/>
        </w:rPr>
        <w:t xml:space="preserve">Видно, что </w:t>
      </w:r>
      <w:r w:rsidR="00A53FBB" w:rsidRPr="00557061">
        <w:rPr>
          <w:rFonts w:ascii="Times New Roman" w:eastAsia="Times New Roman" w:hAnsi="Times New Roman" w:cs="Times New Roman"/>
          <w:sz w:val="28"/>
          <w:szCs w:val="28"/>
        </w:rPr>
        <w:t>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14:paraId="613FB3BD" w14:textId="77777777" w:rsidR="00A53FBB" w:rsidRPr="00557061" w:rsidRDefault="00A53FBB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</w:t>
      </w:r>
      <w:r w:rsidR="00CC0065" w:rsidRPr="00557061">
        <w:rPr>
          <w:rFonts w:ascii="Times New Roman" w:eastAsia="Times New Roman" w:hAnsi="Times New Roman" w:cs="Times New Roman"/>
          <w:sz w:val="28"/>
          <w:szCs w:val="28"/>
        </w:rPr>
        <w:t>жидкости только непосредственно вблизи самой границы, в тонком слое, окутывающем поверхность обтекаемого тела.</w:t>
      </w:r>
    </w:p>
    <w:p w14:paraId="63DF36A5" w14:textId="77777777" w:rsidR="00CC0065" w:rsidRPr="00557061" w:rsidRDefault="00CC0065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14:paraId="054041BE" w14:textId="77777777" w:rsidR="006106D3" w:rsidRPr="00557061" w:rsidRDefault="00CC006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5A227D" w:rsidRPr="00557061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уравнений теории пограничного слоя рассматривают основную модельную задачу об обтекании несжимаемой вязкой жидкостью </w:t>
      </w:r>
      <w:r w:rsidR="00F52E57" w:rsidRPr="00557061">
        <w:rPr>
          <w:rFonts w:ascii="Times New Roman" w:eastAsia="Times New Roman" w:hAnsi="Times New Roman" w:cs="Times New Roman"/>
          <w:sz w:val="28"/>
          <w:szCs w:val="28"/>
        </w:rPr>
        <w:t xml:space="preserve">неподвижной тонкой пластинки, поставленной по скорости набегающего потока перед пластинкой.  </w:t>
      </w:r>
    </w:p>
    <w:p w14:paraId="72197132" w14:textId="77777777" w:rsidR="00520082" w:rsidRDefault="00F52E57" w:rsidP="00520082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Вывод уравнений движения в пограничном слое основан на оценках–гипотезах о порядке различных членов в уравнении Навье-Стокса и пренебрежении малыми членами.</w:t>
      </w:r>
      <w:r w:rsidR="00C308BA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308BA" w:rsidRPr="00F26826">
        <w:rPr>
          <w:rFonts w:ascii="Times New Roman" w:eastAsiaTheme="minorHAnsi" w:hAnsi="Times New Roman" w:cs="Times New Roman"/>
          <w:sz w:val="28"/>
          <w:szCs w:val="28"/>
          <w:lang w:eastAsia="en-US"/>
        </w:rPr>
        <w:t>Позже выяснилось, что в подавляющем большинстве случаев этот пограничный слой является турбулентным, что существенно влияет на его характеристики. Практически любая задача, в которой есть твердые стенки в качестве составной части содержит пограничные слой (примеры: крыло, турбинные лопатки, стенки сопел, фюзеляж самолета и т.п.).</w:t>
      </w:r>
    </w:p>
    <w:p w14:paraId="79CA0BB9" w14:textId="43913C09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Характерной особенностью турбулентного пограничного слоя является увеличение его толщины вниз по потоку. Это приводит к росту числа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Рейнольдса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возникновению волн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Толлмина-Шлихтинга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и, в конечном итоге, к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турбулизации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слоя. При этом происходит перестройка профиля скорости, приводящая к изменению поведения характеристик пограничного слоя.</w:t>
      </w:r>
    </w:p>
    <w:p w14:paraId="00DD9FF7" w14:textId="2B649A5E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Профиль скорости меняется от ламинарного профиля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Блазиуса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 характерному турбулентному профилю скорости.</w:t>
      </w:r>
    </w:p>
    <w:p w14:paraId="514E7808" w14:textId="77777777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Коэффициент трения резко возрастает в несколько (около 5) раз.</w:t>
      </w:r>
    </w:p>
    <w:p w14:paraId="4A5FB8AD" w14:textId="4D82C3F1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Формпараметр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падает с 2.6 до примерно 1.4-1.5. </w:t>
      </w:r>
    </w:p>
    <w:p w14:paraId="6BA1CA08" w14:textId="5480866F" w:rsidR="00520082" w:rsidRPr="00105C26" w:rsidRDefault="00520082" w:rsidP="00105C26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H= </m:t>
          </m:r>
          <m:f>
            <m:fPr>
              <m:ctrl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>Θ</m:t>
              </m:r>
            </m:den>
          </m:f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 xml:space="preserve">dy;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 xml:space="preserve">Θ=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 w:eastAsia="ru-RU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dy</m:t>
                  </m:r>
                </m:e>
              </m:nary>
            </m:e>
          </m:nary>
        </m:oMath>
      </m:oMathPara>
    </w:p>
    <w:p w14:paraId="5BA5C2B3" w14:textId="1DBF898A" w:rsidR="000469B7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4. Меняется зависимость толщины пограничного слоя от x. В ламинарном случае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толщина пропорциональна корню квадратному от продольной координаты, а в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турбулентном линейно пропорциональна.</w:t>
      </w:r>
    </w:p>
    <w:p w14:paraId="6B498F15" w14:textId="16C87826" w:rsidR="00507A9E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расчета турбулентных течений рассмотрим способ, основанный на замыкании уравнений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Рейнольдса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 помощи модели турбулентности. Для несжимаемых течений используется осреднение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Рейнольдса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 времени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4D5156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2T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t-T</m:t>
            </m:r>
          </m:sub>
          <m:sup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t+T</m:t>
            </m:r>
          </m:sup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a(τ)dτ</m:t>
            </m:r>
          </m:e>
        </m:nary>
      </m:oMath>
      <w:r w:rsidR="00105C26" w:rsidRPr="00105C26">
        <w:rPr>
          <w:rFonts w:ascii="Times New Roman" w:eastAsiaTheme="minorEastAsia" w:hAnsi="Times New Roman" w:cs="Times New Roman"/>
          <w:color w:val="4D5156"/>
          <w:sz w:val="28"/>
          <w:szCs w:val="28"/>
          <w:shd w:val="clear" w:color="auto" w:fill="FFFFFF"/>
        </w:rPr>
        <w:t xml:space="preserve"> .</w:t>
      </w:r>
    </w:p>
    <w:p w14:paraId="2990BDDE" w14:textId="68D15421" w:rsidR="001B1A22" w:rsidRPr="00105C26" w:rsidRDefault="00DA2059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Основой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полуэмпирической теории турбулентности являются уравнения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Навье-Стокса:</w:t>
      </w:r>
    </w:p>
    <w:p w14:paraId="0EE59745" w14:textId="75326670" w:rsidR="00507A9E" w:rsidRPr="00105C26" w:rsidRDefault="00756DE3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382DECB5" w14:textId="072F371D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выполнения уравнений необходимо выполнение двух условий:</w:t>
      </w:r>
    </w:p>
    <w:p w14:paraId="54DEAA34" w14:textId="77777777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Среда должна быть сплошной (газ не должен быть слишком разрежен). </w:t>
      </w:r>
    </w:p>
    <w:p w14:paraId="3CC5E1F2" w14:textId="39620DC1" w:rsidR="00507A9E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Должен выполняться обобщенный реологический закон Ньютона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P=2μ</m:t>
        </m:r>
        <m:acc>
          <m:accPr>
            <m:chr m:val="̇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-pE</m:t>
        </m:r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06231563" w14:textId="4AD0A7E6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Применив к уравнениям Навье-Стокса процедуру осреднения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Рейнольдса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, получим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уравнения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Рейнольдса</w:t>
      </w:r>
      <w:proofErr w:type="spellEnd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(RANS):</w:t>
      </w:r>
    </w:p>
    <w:p w14:paraId="699FD246" w14:textId="76D331FC" w:rsidR="001B1A22" w:rsidRPr="00105C26" w:rsidRDefault="00756DE3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449D8262" w14:textId="77777777" w:rsidR="001B1A22" w:rsidRPr="00105C26" w:rsidRDefault="001B1A2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14:paraId="1AD55EB5" w14:textId="77777777" w:rsid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замыкания этой системы уравнений необходимо определить шесть различных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 симметричного тензора турбулентных напряжений. Однако определение этого тензора становится моделированием турбулентности только в том случае, когда этот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тензор выражается через параметры осредненного течения.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Именно выражение тензора турбулентных напряжений через параметры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осредненного потока и называется моделью турбулентности. Для этого будем использовать гипотезу </w:t>
      </w:r>
      <w:proofErr w:type="spellStart"/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Буссинеска</w:t>
      </w:r>
      <w:proofErr w:type="spellEnd"/>
    </w:p>
    <w:p w14:paraId="53F377EF" w14:textId="59B5292C" w:rsidR="001B1A22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-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.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Фактически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гипотеза означает пропорциональность </w:t>
      </w:r>
      <w:proofErr w:type="spellStart"/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девиаторной</w:t>
      </w:r>
      <w:proofErr w:type="spellEnd"/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составляющей тензора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Рейнольдсовых</w:t>
      </w:r>
      <w:proofErr w:type="spellEnd"/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напряжений тензору скоростей деформаций. Иными словами, вместо поля симметричного тензора (6 компонент) необходимо знать поле одной скалярной величины. Легко видеть, что в этом случае уравнения </w:t>
      </w:r>
      <w:proofErr w:type="spellStart"/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Рейнольдса</w:t>
      </w:r>
      <w:proofErr w:type="spellEnd"/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могут быть представлены следующим образом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874B4F9" w14:textId="0CCC7B4F" w:rsidR="00105C26" w:rsidRPr="00105C26" w:rsidRDefault="00756DE3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((μ+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7B4233C6" w14:textId="77777777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53E926D9" w14:textId="77777777" w:rsidR="001B1A22" w:rsidRPr="00E87021" w:rsidRDefault="001B1A22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color w:val="000000" w:themeColor="text1"/>
          <w:sz w:val="24"/>
          <w:szCs w:val="24"/>
          <w:lang w:eastAsia="en-US"/>
        </w:rPr>
      </w:pPr>
    </w:p>
    <w:p w14:paraId="7CB645AC" w14:textId="77777777" w:rsidR="00726F17" w:rsidRPr="00E87021" w:rsidRDefault="004B2182" w:rsidP="007C763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E8702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Постановка задачи</w:t>
      </w:r>
    </w:p>
    <w:p w14:paraId="779BDB6E" w14:textId="0B8FF0F5" w:rsidR="004B2182" w:rsidRPr="00E87021" w:rsidRDefault="007C7638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70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4B2182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2C0720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7D6756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A86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модификация</w:t>
      </w:r>
      <w:r w:rsidR="007D6756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турбулентного пограничного слоя Болдуина-Ломакса и </w:t>
      </w:r>
      <w:r w:rsidR="00412AE2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численное </w:t>
      </w:r>
      <w:r w:rsidR="002C0720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исследование</w:t>
      </w:r>
      <w:r w:rsidR="004B2182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55F3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обтекания угла сжатия. Величина угла 24 градусов.</w:t>
      </w:r>
    </w:p>
    <w:p w14:paraId="313E0638" w14:textId="5EDBA206" w:rsidR="00DB434A" w:rsidRPr="00073FDD" w:rsidRDefault="00726F17" w:rsidP="0007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8A20DE"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ретного примера рассматривается канал 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>с числом Маха</w:t>
      </w:r>
      <w:r w:rsidR="00003BA0">
        <w:rPr>
          <w:rFonts w:ascii="Times New Roman" w:eastAsia="Times New Roman" w:hAnsi="Times New Roman" w:cs="Times New Roman"/>
          <w:sz w:val="28"/>
          <w:szCs w:val="28"/>
        </w:rPr>
        <w:t xml:space="preserve"> 2.9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 xml:space="preserve"> входного потока</w:t>
      </w:r>
      <w:r w:rsidR="00125184">
        <w:rPr>
          <w:rFonts w:ascii="Times New Roman" w:hAnsi="Times New Roman" w:cs="Times New Roman"/>
          <w:sz w:val="28"/>
          <w:szCs w:val="28"/>
        </w:rPr>
        <w:t>. Исследования проводились</w:t>
      </w:r>
      <w:r w:rsidR="00125184" w:rsidRPr="00DF7D49">
        <w:rPr>
          <w:rFonts w:ascii="Times New Roman" w:hAnsi="Times New Roman" w:cs="Times New Roman"/>
          <w:sz w:val="28"/>
          <w:szCs w:val="28"/>
        </w:rPr>
        <w:t xml:space="preserve"> на двумерной сетке в декартовой системе координат</w:t>
      </w:r>
      <w:r w:rsidR="00003BA0">
        <w:rPr>
          <w:rFonts w:ascii="Times New Roman" w:hAnsi="Times New Roman" w:cs="Times New Roman"/>
          <w:sz w:val="28"/>
          <w:szCs w:val="28"/>
        </w:rPr>
        <w:t xml:space="preserve">, содержащей </w:t>
      </w:r>
      <w:r w:rsidR="00125184">
        <w:rPr>
          <w:rFonts w:ascii="Times New Roman" w:hAnsi="Times New Roman" w:cs="Times New Roman"/>
          <w:sz w:val="28"/>
          <w:szCs w:val="28"/>
        </w:rPr>
        <w:t>132</w:t>
      </w:r>
      <w:r w:rsidR="00003BA0">
        <w:rPr>
          <w:rFonts w:ascii="Times New Roman" w:hAnsi="Times New Roman" w:cs="Times New Roman"/>
          <w:sz w:val="28"/>
          <w:szCs w:val="28"/>
        </w:rPr>
        <w:t>*68</w:t>
      </w:r>
      <w:r w:rsidR="00125184">
        <w:rPr>
          <w:rFonts w:ascii="Times New Roman" w:hAnsi="Times New Roman" w:cs="Times New Roman"/>
          <w:sz w:val="28"/>
          <w:szCs w:val="28"/>
        </w:rPr>
        <w:t xml:space="preserve"> = </w:t>
      </w:r>
      <w:r w:rsidR="00003BA0">
        <w:rPr>
          <w:rFonts w:ascii="Times New Roman" w:hAnsi="Times New Roman" w:cs="Times New Roman"/>
          <w:sz w:val="28"/>
          <w:szCs w:val="28"/>
        </w:rPr>
        <w:t>8976</w:t>
      </w:r>
      <w:r w:rsidR="00125184">
        <w:rPr>
          <w:rFonts w:ascii="Times New Roman" w:hAnsi="Times New Roman" w:cs="Times New Roman"/>
          <w:sz w:val="28"/>
          <w:szCs w:val="28"/>
        </w:rPr>
        <w:t xml:space="preserve">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>ячеек.</w:t>
      </w:r>
    </w:p>
    <w:p w14:paraId="3381648B" w14:textId="77777777" w:rsidR="00073FDD" w:rsidRDefault="00777B86" w:rsidP="00DB434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Представленные </w:t>
      </w:r>
      <w:r w:rsidR="007B6EF7" w:rsidRPr="00557061">
        <w:rPr>
          <w:rFonts w:ascii="Times New Roman" w:hAnsi="Times New Roman" w:cs="Times New Roman"/>
          <w:sz w:val="28"/>
          <w:szCs w:val="28"/>
        </w:rPr>
        <w:t>далее</w:t>
      </w:r>
      <w:r w:rsidRPr="00557061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7B6EF7" w:rsidRPr="00557061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557061">
        <w:rPr>
          <w:rFonts w:ascii="Times New Roman" w:hAnsi="Times New Roman" w:cs="Times New Roman"/>
          <w:sz w:val="28"/>
          <w:szCs w:val="28"/>
        </w:rPr>
        <w:t xml:space="preserve">получены в рамках математической модели осредненных по </w:t>
      </w:r>
      <w:proofErr w:type="spellStart"/>
      <w:r w:rsidRPr="00557061">
        <w:rPr>
          <w:rFonts w:ascii="Times New Roman" w:hAnsi="Times New Roman" w:cs="Times New Roman"/>
          <w:sz w:val="28"/>
          <w:szCs w:val="28"/>
        </w:rPr>
        <w:t>Рейнол</w:t>
      </w:r>
      <w:r w:rsidR="00331484" w:rsidRPr="00557061">
        <w:rPr>
          <w:rFonts w:ascii="Times New Roman" w:hAnsi="Times New Roman" w:cs="Times New Roman"/>
          <w:sz w:val="28"/>
          <w:szCs w:val="28"/>
        </w:rPr>
        <w:t>ьдсу</w:t>
      </w:r>
      <w:proofErr w:type="spellEnd"/>
      <w:r w:rsidR="00331484" w:rsidRPr="00557061">
        <w:rPr>
          <w:rFonts w:ascii="Times New Roman" w:hAnsi="Times New Roman" w:cs="Times New Roman"/>
          <w:sz w:val="28"/>
          <w:szCs w:val="28"/>
        </w:rPr>
        <w:t xml:space="preserve"> уравнений Навье ‒ Стокса (</w:t>
      </w:r>
      <w:r w:rsidRPr="00557061">
        <w:rPr>
          <w:rFonts w:ascii="Times New Roman" w:hAnsi="Times New Roman" w:cs="Times New Roman"/>
          <w:sz w:val="28"/>
          <w:szCs w:val="28"/>
        </w:rPr>
        <w:t>RANS)</w:t>
      </w:r>
      <w:r w:rsidR="00BE757C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>для описания течений совер</w:t>
      </w:r>
      <w:r w:rsidR="00CC30CB" w:rsidRPr="00557061">
        <w:rPr>
          <w:rFonts w:ascii="Times New Roman" w:hAnsi="Times New Roman" w:cs="Times New Roman"/>
          <w:sz w:val="28"/>
          <w:szCs w:val="28"/>
        </w:rPr>
        <w:t>ш</w: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енного вязкого </w:t>
      </w:r>
      <w:r w:rsidR="00015B41">
        <w:rPr>
          <w:rFonts w:ascii="Times New Roman" w:hAnsi="Times New Roman" w:cs="Times New Roman"/>
          <w:sz w:val="28"/>
          <w:szCs w:val="28"/>
        </w:rPr>
        <w:t>не</w:t>
      </w:r>
      <w:r w:rsidR="003B2500" w:rsidRPr="00557061">
        <w:rPr>
          <w:rFonts w:ascii="Times New Roman" w:hAnsi="Times New Roman" w:cs="Times New Roman"/>
          <w:sz w:val="28"/>
          <w:szCs w:val="28"/>
        </w:rPr>
        <w:t>сжимаемого</w:t>
      </w:r>
      <w:r w:rsidR="00073FDD">
        <w:rPr>
          <w:rFonts w:ascii="Times New Roman" w:hAnsi="Times New Roman" w:cs="Times New Roman"/>
          <w:sz w:val="28"/>
          <w:szCs w:val="28"/>
        </w:rPr>
        <w:t xml:space="preserve"> </w:t>
      </w:r>
      <w:r w:rsidR="003B2500" w:rsidRPr="00557061">
        <w:rPr>
          <w:rFonts w:ascii="Times New Roman" w:hAnsi="Times New Roman" w:cs="Times New Roman"/>
          <w:sz w:val="28"/>
          <w:szCs w:val="28"/>
        </w:rPr>
        <w:t>газа.</w:t>
      </w:r>
    </w:p>
    <w:p w14:paraId="05FAE5F1" w14:textId="4DC4F00C" w:rsidR="003B2500" w:rsidRPr="00557061" w:rsidRDefault="00073FDD" w:rsidP="00073F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74F17" wp14:editId="3C12117A">
                <wp:simplePos x="0" y="0"/>
                <wp:positionH relativeFrom="column">
                  <wp:posOffset>4046393</wp:posOffset>
                </wp:positionH>
                <wp:positionV relativeFrom="paragraph">
                  <wp:posOffset>1521749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748F8" w14:textId="1ADBC3B1" w:rsidR="00E87021" w:rsidRPr="00B643CE" w:rsidRDefault="00E87021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Рис. 1</w:t>
                            </w:r>
                          </w:p>
                          <w:p w14:paraId="47542DE4" w14:textId="245C5FD5" w:rsidR="00E87021" w:rsidRPr="00B643CE" w:rsidRDefault="00E87021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Схема расчетной области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74F1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18.6pt;margin-top:119.8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" fillcolor="white [3201]" stroked="f" strokeweight=".5pt">
                <v:textbox>
                  <w:txbxContent>
                    <w:p w14:paraId="2CD748F8" w14:textId="1ADBC3B1" w:rsidR="00E87021" w:rsidRPr="00B643CE" w:rsidRDefault="00E87021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Рис. 1</w:t>
                      </w:r>
                    </w:p>
                    <w:p w14:paraId="47542DE4" w14:textId="245C5FD5" w:rsidR="00E87021" w:rsidRPr="00B643CE" w:rsidRDefault="00E87021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Схема расчетной области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="004F4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9D095" wp14:editId="477C3778">
            <wp:extent cx="3934534" cy="3365748"/>
            <wp:effectExtent l="0" t="0" r="254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остановка задач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36" cy="34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FEF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E1BD7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CEBA6F" w14:textId="77777777" w:rsidR="007C7638" w:rsidRPr="00557061" w:rsidRDefault="007C7638" w:rsidP="00766B28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061">
        <w:rPr>
          <w:rFonts w:ascii="Times New Roman" w:hAnsi="Times New Roman" w:cs="Times New Roman"/>
          <w:b/>
          <w:sz w:val="36"/>
          <w:szCs w:val="36"/>
        </w:rPr>
        <w:t>Алгоритм подсчета</w:t>
      </w:r>
    </w:p>
    <w:p w14:paraId="79835015" w14:textId="7030EDBD" w:rsidR="007C7638" w:rsidRDefault="007C7638" w:rsidP="00817B9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Численный алгоритм строится методом конечных объемов.</w:t>
      </w:r>
    </w:p>
    <w:p w14:paraId="12E34AC1" w14:textId="192BAE10" w:rsidR="00FE0328" w:rsidRPr="00557061" w:rsidRDefault="00FE032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H</m:t>
          </m:r>
        </m:oMath>
      </m:oMathPara>
    </w:p>
    <w:p w14:paraId="3DA42067" w14:textId="677397C9" w:rsidR="007C7638" w:rsidRDefault="007C7638" w:rsidP="007C763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Здесь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FE0328" w:rsidRPr="00FE03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площадь ячейки,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)</m:t>
        </m:r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внешняя нормаль,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ω</m:t>
        </m:r>
      </m:oMath>
      <w:r w:rsidR="00F30E2F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= (0 – в плоском случае, 1 - в осесимметричном).</w:t>
      </w:r>
    </w:p>
    <w:p w14:paraId="550FC179" w14:textId="219FAF20" w:rsidR="00F04BB4" w:rsidRPr="00227B7C" w:rsidRDefault="00F04BB4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, 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G=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H=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num>
            <m:den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den>
          </m:f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)</m:t>
          </m:r>
        </m:oMath>
      </m:oMathPara>
    </w:p>
    <w:p w14:paraId="060E2091" w14:textId="3937AB6F" w:rsidR="00F30E2F" w:rsidRPr="00227B7C" w:rsidRDefault="00756DE3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ρu,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+p, ρuv,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 xml:space="preserve"> </m:t>
          </m:r>
        </m:oMath>
      </m:oMathPara>
    </w:p>
    <w:p w14:paraId="27B8A0DC" w14:textId="6FA868CB" w:rsidR="00F30E2F" w:rsidRPr="00227B7C" w:rsidRDefault="00756DE3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ρv, ρuv,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+p,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5C7BE31D" w14:textId="272067C2" w:rsidR="007C7638" w:rsidRPr="00227B7C" w:rsidRDefault="00756DE3" w:rsidP="007C763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-ρv,-ρuv,-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,-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(0,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φφ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+v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17C4A542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Рассмотрим аппроксимацию потоков F, G на примере ребра с</w:t>
      </w:r>
    </w:p>
    <w:p w14:paraId="6E0480A8" w14:textId="6F779E98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номером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k+1,</w:t>
      </w:r>
      <w:r w:rsidR="0055146F"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l+1/2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Пусть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+1/2, l+1/2 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 величины, отнесенные к</w:t>
      </w:r>
    </w:p>
    <w:p w14:paraId="3DC8A943" w14:textId="07B9E3BD" w:rsidR="00C20521" w:rsidRPr="00557061" w:rsidRDefault="00C20521" w:rsidP="00073FDD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центрам ячеек,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, l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 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 4</m:t>
        </m:r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="00073FD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величины в узлах сетки.</w:t>
      </w:r>
    </w:p>
    <w:p w14:paraId="56124F79" w14:textId="7DF7A8D5" w:rsidR="00C20521" w:rsidRPr="0055146F" w:rsidRDefault="00C20521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B5BBE" wp14:editId="639B798A">
                <wp:simplePos x="0" y="0"/>
                <wp:positionH relativeFrom="column">
                  <wp:posOffset>3571240</wp:posOffset>
                </wp:positionH>
                <wp:positionV relativeFrom="paragraph">
                  <wp:posOffset>907470</wp:posOffset>
                </wp:positionV>
                <wp:extent cx="1564005" cy="95377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A9BE0" w14:textId="0E6AAF0E" w:rsidR="00E87021" w:rsidRPr="00832FB8" w:rsidRDefault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2</w:t>
                            </w:r>
                          </w:p>
                          <w:p w14:paraId="2EFAFC9B" w14:textId="73724DAB" w:rsidR="00E87021" w:rsidRPr="00832FB8" w:rsidRDefault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Схема расчета ячейки.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5BBE" id="Надпись 9" o:spid="_x0000_s1027" type="#_x0000_t202" style="position:absolute;left:0;text-align:left;margin-left:281.2pt;margin-top:71.45pt;width:123.15pt;height:75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" fillcolor="white [3201]" stroked="f" strokeweight=".5pt">
                <v:textbox>
                  <w:txbxContent>
                    <w:p w14:paraId="031A9BE0" w14:textId="0E6AAF0E" w:rsidR="00E87021" w:rsidRPr="00832FB8" w:rsidRDefault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Рис. 2</w:t>
                      </w:r>
                    </w:p>
                    <w:p w14:paraId="2EFAFC9B" w14:textId="73724DAB" w:rsidR="00E87021" w:rsidRPr="00832FB8" w:rsidRDefault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Схема расчета ячейки.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2842A" wp14:editId="35E521B7">
            <wp:extent cx="3291841" cy="2337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5-03 в 19.0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55" cy="23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60FA" w14:textId="4D1AA99F" w:rsidR="0055146F" w:rsidRPr="0055146F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Производные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x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k+1,l+1/2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входящие в выражения потоков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G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</w:p>
    <w:p w14:paraId="18A3B6CF" w14:textId="29B25270"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вычисляются через разности</w:t>
      </w:r>
      <w:r w:rsidR="005E72F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+1, l+1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+1,l</m:t>
                </m:r>
              </m:sub>
            </m:sSub>
          </m:e>
        </m:d>
      </m:oMath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5BA8EA88" w14:textId="5CAA8752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Значения функций</w:t>
      </w:r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+1, l+1/2 </m:t>
            </m:r>
          </m:sub>
        </m:sSub>
      </m:oMath>
      <w:r w:rsidR="00FE032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ребре определяются из решения задачи</w:t>
      </w:r>
    </w:p>
    <w:p w14:paraId="7A3A3A3F" w14:textId="201D51CA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Римана с начальными данными</w:t>
      </w:r>
    </w:p>
    <w:p w14:paraId="1FD77C0A" w14:textId="54B93533" w:rsidR="00FE0328" w:rsidRPr="00F04BB4" w:rsidRDefault="00756DE3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+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26D970BC" w14:textId="6ABD6E81" w:rsidR="00C20521" w:rsidRPr="00F04BB4" w:rsidRDefault="00756DE3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7EC69ADC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обеспечения монотонности разностной схемы производные в</w:t>
      </w:r>
    </w:p>
    <w:p w14:paraId="242FDD77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ячейках определяются в соответствии с принципом минимума модуля</w:t>
      </w:r>
    </w:p>
    <w:p w14:paraId="5B4FD54D" w14:textId="78E59051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производных на противоположных ребрах</w:t>
      </w:r>
    </w:p>
    <w:p w14:paraId="19DE69BE" w14:textId="31D1955C" w:rsidR="00F04BB4" w:rsidRPr="00F04BB4" w:rsidRDefault="00756DE3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0B6D838" w14:textId="0EDC67AC" w:rsidR="00073FDD" w:rsidRPr="00F04BB4" w:rsidRDefault="00756DE3" w:rsidP="00073FD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191AFBE" w14:textId="4FE429B1" w:rsidR="00557061" w:rsidRDefault="00334D36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Численная аппроксимация граничных условий осуществляется на основе метода фиктивных ячеек, который обеспечивает второй порядок точности.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Это делается для того, чтоб система была замкнута граничными условиями, которые ставятся с помощью рядов этих ячеек (чтоб каждую расчетную точку сделать внутренней и сохранить единый алгоритм для всех ячеек).</w:t>
      </w:r>
      <w:r w:rsidRPr="00557061">
        <w:rPr>
          <w:rFonts w:ascii="Times New Roman" w:hAnsi="Times New Roman" w:cs="Times New Roman"/>
          <w:sz w:val="28"/>
          <w:szCs w:val="28"/>
        </w:rPr>
        <w:t xml:space="preserve"> Для нашей области ниже стенки вводится дополнительный нижний слой фиктивных ячеек, состоящий из двух рядов ячеек вдоль самой стенки.</w:t>
      </w:r>
    </w:p>
    <w:p w14:paraId="1D3BE56F" w14:textId="77777777" w:rsidR="0055146F" w:rsidRPr="006D1612" w:rsidRDefault="0055146F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FC5DE" w14:textId="77777777" w:rsidR="00090D80" w:rsidRPr="00090D80" w:rsidRDefault="00090D80" w:rsidP="00090D80">
      <w:pPr>
        <w:pStyle w:val="a5"/>
        <w:numPr>
          <w:ilvl w:val="0"/>
          <w:numId w:val="14"/>
        </w:num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b/>
          <w:sz w:val="36"/>
          <w:szCs w:val="36"/>
        </w:rPr>
      </w:pPr>
      <w:r w:rsidRPr="00090D80">
        <w:rPr>
          <w:rFonts w:ascii="Times New Roman" w:hAnsi="Times New Roman" w:cs="Times New Roman"/>
          <w:b/>
          <w:sz w:val="36"/>
          <w:szCs w:val="36"/>
        </w:rPr>
        <w:t>Модель Болдуина</w:t>
      </w:r>
      <w:r w:rsidR="008D7CCF">
        <w:rPr>
          <w:rFonts w:ascii="Times New Roman" w:hAnsi="Times New Roman" w:cs="Times New Roman"/>
          <w:b/>
          <w:sz w:val="36"/>
          <w:szCs w:val="36"/>
        </w:rPr>
        <w:t>-</w:t>
      </w:r>
      <w:r w:rsidRPr="00090D80">
        <w:rPr>
          <w:rFonts w:ascii="Times New Roman" w:hAnsi="Times New Roman" w:cs="Times New Roman"/>
          <w:b/>
          <w:sz w:val="36"/>
          <w:szCs w:val="36"/>
        </w:rPr>
        <w:t>Ломакса</w:t>
      </w:r>
    </w:p>
    <w:p w14:paraId="1126B82F" w14:textId="3932EC16" w:rsidR="00925A25" w:rsidRDefault="00090D80" w:rsidP="00817B9B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54BA">
        <w:rPr>
          <w:rFonts w:ascii="Times New Roman" w:hAnsi="Times New Roman" w:cs="Times New Roman"/>
          <w:sz w:val="28"/>
          <w:szCs w:val="28"/>
        </w:rPr>
        <w:t xml:space="preserve">Рассматривается двухслойная модель. Каждый слой имеет свою турбулентную вязкость.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Внутренняя область составляет около 20% толщины пограничного слоя (в случае плоской пластины) и содержит около 80% энергии турбулентных пульсаций. В этой области существенную роль играют диссипативные (вязкие) силы.</w:t>
      </w:r>
      <w:r w:rsidR="00D42FC7" w:rsidRPr="00CB54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1612" w:rsidRPr="00CB54BA">
        <w:rPr>
          <w:rFonts w:ascii="Times New Roman" w:hAnsi="Times New Roman" w:cs="Times New Roman"/>
          <w:noProof/>
          <w:sz w:val="28"/>
          <w:szCs w:val="28"/>
        </w:rPr>
        <w:t>Вязкость в данном слое принимает значения:</w:t>
      </w:r>
    </w:p>
    <w:p w14:paraId="15749128" w14:textId="331DE475" w:rsidR="00925A25" w:rsidRPr="006B2922" w:rsidRDefault="00756DE3" w:rsidP="006B2922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Ti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(κy)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D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D=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 xml:space="preserve">(1- 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exp⁡</m:t>
              </m:r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(-y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ν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*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/Aν))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</m:oMath>
      </m:oMathPara>
    </w:p>
    <w:p w14:paraId="33F17A35" w14:textId="1CD21C1F" w:rsidR="00925A25" w:rsidRDefault="006D1612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внешнем слое же вязкость равна: </w:t>
      </w:r>
    </w:p>
    <w:p w14:paraId="51EA1274" w14:textId="5F5C09F4" w:rsidR="00CB54BA" w:rsidRPr="005F11F8" w:rsidRDefault="00756DE3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To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=k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WAKE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γ, γ=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(1+5.5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⁡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 w:eastAsia="en-US"/>
                        </w:rPr>
                        <m:t>KLEB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y/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6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-1</m:t>
              </m:r>
            </m:sup>
          </m:sSup>
        </m:oMath>
      </m:oMathPara>
    </w:p>
    <w:p w14:paraId="1BD2C5C2" w14:textId="77777777" w:rsidR="00CB54BA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В модели характерными линейным и скоростным масштабами пограничного</w:t>
      </w:r>
    </w:p>
    <w:p w14:paraId="3B3A47C1" w14:textId="77777777" w:rsidR="005F11F8" w:rsidRDefault="00CB54BA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слоя во внешней области являются величины 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F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, Y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. Эти величины определяются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максимальным значением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поперек </w:t>
      </w:r>
      <w:proofErr w:type="spellStart"/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погранслоя</w:t>
      </w:r>
      <w:proofErr w:type="spellEnd"/>
    </w:p>
    <w:p w14:paraId="1CEE1047" w14:textId="3CA9053A" w:rsidR="00CB54BA" w:rsidRPr="005F11F8" w:rsidRDefault="005F11F8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=y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(1- </m:t>
          </m:r>
          <m:r>
            <m:rPr>
              <m:sty m:val="p"/>
            </m:rP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exp⁡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(-y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*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/Aν))</m:t>
          </m:r>
        </m:oMath>
      </m:oMathPara>
    </w:p>
    <w:p w14:paraId="73F3410B" w14:textId="107A0F36" w:rsidR="00925A25" w:rsidRPr="00C308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</w:t>
      </w:r>
      <w:r w:rsidR="005F11F8" w:rsidRPr="005F11F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WAKE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=min⁡(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WK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 xml:space="preserve"> 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DIF</m:t>
                </m:r>
              </m:sub>
            </m:sSub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) </m:t>
        </m:r>
      </m:oMath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осуществляет переключение между «</w:t>
      </w: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погранслойной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» и «струйной» версиями модели. В пог</w:t>
      </w:r>
      <w:r w:rsidR="008D7CCF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раничном слое минимальным оказывается первое значение, а в случае большого расстояния от стенки – второе значение.</w:t>
      </w:r>
    </w:p>
    <w:p w14:paraId="56132740" w14:textId="77777777" w:rsidR="008D7CCF" w:rsidRPr="00C308BA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итоге значение вязкости в пограничном слое определяется системой </w:t>
      </w:r>
    </w:p>
    <w:p w14:paraId="0D14D1D6" w14:textId="5A4814EE" w:rsidR="005F11F8" w:rsidRPr="005F11F8" w:rsidRDefault="00C308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Ti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&amp;y&lt;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To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&amp;y≥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,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</m:oMath>
    </w:p>
    <w:p w14:paraId="190B6D72" w14:textId="1A57CD8C" w:rsidR="008D7CCF" w:rsidRPr="009E5A86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Константы модели:</w:t>
      </w:r>
      <w:r w:rsidRPr="009E5A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035D946E" w14:textId="2C40D105" w:rsidR="007D6756" w:rsidRPr="009E5A86" w:rsidRDefault="005F11F8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>κ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=0.4, </m:t>
          </m:r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>k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=0.0168, </m:t>
          </m:r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>A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=26,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=1.6,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KLEB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=0.3,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WK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=0.25</m:t>
          </m:r>
        </m:oMath>
      </m:oMathPara>
    </w:p>
    <w:p w14:paraId="57EE7C1D" w14:textId="4BDA1822" w:rsidR="0055146F" w:rsidRPr="009E5A86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14C42F" w14:textId="52B7135E" w:rsidR="0055146F" w:rsidRPr="009E5A86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2FDA2D7" w14:textId="5F2F65CA" w:rsidR="00817B9B" w:rsidRDefault="00003BA0" w:rsidP="00817B9B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03BA0">
        <w:rPr>
          <w:rFonts w:ascii="Times New Roman" w:hAnsi="Times New Roman" w:cs="Times New Roman"/>
          <w:b/>
          <w:sz w:val="36"/>
          <w:szCs w:val="36"/>
        </w:rPr>
        <w:t>Модификация модели Болдуина-Ломакса</w:t>
      </w:r>
    </w:p>
    <w:p w14:paraId="32B71481" w14:textId="05904001" w:rsidR="00276556" w:rsidRDefault="00253152" w:rsidP="009D72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</w:t>
      </w:r>
      <w:r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>инальная модель дает разумную точность для установившихся потоков с небо</w:t>
      </w:r>
      <w:r w:rsidR="00F726F7"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>льши</w:t>
      </w:r>
      <w:r w:rsidR="00E755F3"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>ми областями отрыва,</w:t>
      </w:r>
      <w:r w:rsidR="00F726F7"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без него, но</w:t>
      </w:r>
      <w:r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плохо работает при больш</w:t>
      </w:r>
      <w:r w:rsidR="00E755F3"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>их областях отрыва.</w:t>
      </w:r>
      <w:r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26F7" w:rsidRPr="00E8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="00F726F7">
        <w:rPr>
          <w:rFonts w:ascii="Times New Roman" w:hAnsi="Times New Roman" w:cs="Times New Roman"/>
          <w:sz w:val="28"/>
          <w:szCs w:val="28"/>
        </w:rPr>
        <w:t>объяснимо двумя моментами</w:t>
      </w:r>
      <w:r w:rsidRPr="00253152">
        <w:rPr>
          <w:rFonts w:ascii="Times New Roman" w:hAnsi="Times New Roman" w:cs="Times New Roman"/>
          <w:sz w:val="28"/>
          <w:szCs w:val="28"/>
        </w:rPr>
        <w:t xml:space="preserve">. </w:t>
      </w:r>
      <w:r w:rsidR="00F726F7">
        <w:rPr>
          <w:rFonts w:ascii="Times New Roman" w:hAnsi="Times New Roman" w:cs="Times New Roman"/>
          <w:sz w:val="28"/>
          <w:szCs w:val="28"/>
        </w:rPr>
        <w:t>Во-первых, к</w:t>
      </w:r>
      <w:r w:rsidRPr="00253152">
        <w:rPr>
          <w:rFonts w:ascii="Times New Roman" w:hAnsi="Times New Roman" w:cs="Times New Roman"/>
          <w:sz w:val="28"/>
          <w:szCs w:val="28"/>
        </w:rPr>
        <w:t xml:space="preserve">онстанты, появляющиеся в модели, выведены для пограничных слоев с постоянным давлением на околозвуковых скоростях и могут не подходить для сверхзвуковых или </w:t>
      </w:r>
      <w:r w:rsidR="00F726F7">
        <w:rPr>
          <w:rFonts w:ascii="Times New Roman" w:hAnsi="Times New Roman" w:cs="Times New Roman"/>
          <w:sz w:val="28"/>
          <w:szCs w:val="28"/>
        </w:rPr>
        <w:t>гиперзвуковых сложных течений. Во-вторых, внешняя турбулентная</w:t>
      </w:r>
      <w:r w:rsidRPr="00253152">
        <w:rPr>
          <w:rFonts w:ascii="Times New Roman" w:hAnsi="Times New Roman" w:cs="Times New Roman"/>
          <w:sz w:val="28"/>
          <w:szCs w:val="28"/>
        </w:rPr>
        <w:t xml:space="preserve"> вязкость</w:t>
      </w:r>
      <w:r w:rsidR="00F726F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To</m:t>
            </m:r>
          </m:sub>
        </m:sSub>
      </m:oMath>
      <w:r w:rsidRPr="00253152">
        <w:rPr>
          <w:rFonts w:ascii="Times New Roman" w:hAnsi="Times New Roman" w:cs="Times New Roman"/>
          <w:sz w:val="28"/>
          <w:szCs w:val="28"/>
        </w:rPr>
        <w:t xml:space="preserve"> напрямую зависит от значений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</m:oMath>
      <w:r w:rsidR="00F726F7" w:rsidRPr="00F726F7">
        <w:rPr>
          <w:rFonts w:ascii="Times New Roman" w:hAnsi="Times New Roman" w:cs="Times New Roman"/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</m:oMath>
      <w:r w:rsidRPr="00253152">
        <w:rPr>
          <w:rFonts w:ascii="Times New Roman" w:hAnsi="Times New Roman" w:cs="Times New Roman"/>
          <w:sz w:val="28"/>
          <w:szCs w:val="28"/>
        </w:rPr>
        <w:t>.</w:t>
      </w:r>
      <w:r w:rsidR="00F726F7">
        <w:rPr>
          <w:rFonts w:ascii="Times New Roman" w:hAnsi="Times New Roman" w:cs="Times New Roman"/>
          <w:sz w:val="28"/>
          <w:szCs w:val="28"/>
        </w:rPr>
        <w:t xml:space="preserve"> </w:t>
      </w:r>
      <w:r w:rsidRPr="00253152">
        <w:rPr>
          <w:rFonts w:ascii="Times New Roman" w:hAnsi="Times New Roman" w:cs="Times New Roman"/>
          <w:sz w:val="28"/>
          <w:szCs w:val="28"/>
        </w:rPr>
        <w:t xml:space="preserve">В </w:t>
      </w:r>
      <w:r w:rsidR="00F726F7">
        <w:rPr>
          <w:rFonts w:ascii="Times New Roman" w:hAnsi="Times New Roman" w:cs="Times New Roman"/>
          <w:sz w:val="28"/>
          <w:szCs w:val="28"/>
        </w:rPr>
        <w:t xml:space="preserve">оригинальной модели </w:t>
      </w:r>
      <w:r w:rsidRPr="00253152">
        <w:rPr>
          <w:rFonts w:ascii="Times New Roman" w:hAnsi="Times New Roman" w:cs="Times New Roman"/>
          <w:sz w:val="28"/>
          <w:szCs w:val="28"/>
        </w:rPr>
        <w:t xml:space="preserve">нет ограничений при поиске </w:t>
      </w:r>
      <w:r w:rsidR="00F726F7">
        <w:rPr>
          <w:rFonts w:ascii="Times New Roman" w:hAnsi="Times New Roman" w:cs="Times New Roman"/>
          <w:sz w:val="28"/>
          <w:szCs w:val="28"/>
        </w:rPr>
        <w:t xml:space="preserve">подходящего значения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F</m:t>
        </m:r>
      </m:oMath>
      <w:r w:rsidRPr="00253152">
        <w:rPr>
          <w:rFonts w:ascii="Times New Roman" w:hAnsi="Times New Roman" w:cs="Times New Roman"/>
          <w:sz w:val="28"/>
          <w:szCs w:val="28"/>
        </w:rPr>
        <w:t xml:space="preserve">, </w:t>
      </w:r>
      <w:r w:rsidR="00F726F7">
        <w:rPr>
          <w:rFonts w:ascii="Times New Roman" w:hAnsi="Times New Roman" w:cs="Times New Roman"/>
          <w:sz w:val="28"/>
          <w:szCs w:val="28"/>
        </w:rPr>
        <w:t xml:space="preserve">что может привести к завышению значения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</m:oMath>
      <w:r w:rsidR="00F726F7" w:rsidRPr="00F726F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53152">
        <w:rPr>
          <w:rFonts w:ascii="Times New Roman" w:hAnsi="Times New Roman" w:cs="Times New Roman"/>
          <w:sz w:val="28"/>
          <w:szCs w:val="28"/>
        </w:rPr>
        <w:t>в сложном</w:t>
      </w:r>
      <w:r w:rsidR="00276556">
        <w:rPr>
          <w:rFonts w:ascii="Times New Roman" w:hAnsi="Times New Roman" w:cs="Times New Roman"/>
          <w:sz w:val="28"/>
          <w:szCs w:val="28"/>
        </w:rPr>
        <w:t xml:space="preserve"> потоке. По итогу это приведет к нефизической прерывистой</w:t>
      </w:r>
      <w:r w:rsidR="00276556" w:rsidRPr="00276556">
        <w:rPr>
          <w:rFonts w:ascii="Times New Roman" w:hAnsi="Times New Roman" w:cs="Times New Roman"/>
          <w:sz w:val="28"/>
          <w:szCs w:val="28"/>
        </w:rPr>
        <w:t xml:space="preserve"> вязкости в продольном направлении</w:t>
      </w:r>
      <w:r w:rsidR="00276556">
        <w:rPr>
          <w:rFonts w:ascii="Times New Roman" w:hAnsi="Times New Roman" w:cs="Times New Roman"/>
          <w:sz w:val="28"/>
          <w:szCs w:val="28"/>
        </w:rPr>
        <w:t>.</w:t>
      </w:r>
      <w:r w:rsidR="009D728B">
        <w:rPr>
          <w:rFonts w:ascii="Times New Roman" w:hAnsi="Times New Roman" w:cs="Times New Roman"/>
          <w:sz w:val="28"/>
          <w:szCs w:val="28"/>
        </w:rPr>
        <w:t xml:space="preserve"> </w:t>
      </w:r>
      <w:r w:rsidR="00276556">
        <w:rPr>
          <w:rFonts w:ascii="Times New Roman" w:hAnsi="Times New Roman" w:cs="Times New Roman"/>
          <w:sz w:val="28"/>
          <w:szCs w:val="28"/>
        </w:rPr>
        <w:t xml:space="preserve">Предлагается ограничить поиск максимума при помощи ограничения функции энтропии, которая </w:t>
      </w:r>
      <w:r w:rsidR="009D728B">
        <w:rPr>
          <w:rFonts w:ascii="Times New Roman" w:hAnsi="Times New Roman" w:cs="Times New Roman"/>
          <w:sz w:val="28"/>
          <w:szCs w:val="28"/>
        </w:rPr>
        <w:t>показывает монотонное убывание при отдалении от поверхности</w:t>
      </w:r>
      <w:r w:rsidR="00C1283C">
        <w:rPr>
          <w:rFonts w:ascii="Times New Roman" w:hAnsi="Times New Roman" w:cs="Times New Roman"/>
          <w:sz w:val="28"/>
          <w:szCs w:val="28"/>
        </w:rPr>
        <w:t xml:space="preserve"> стенки.</w:t>
      </w:r>
    </w:p>
    <w:p w14:paraId="49E96AD4" w14:textId="0A2F1A8B" w:rsidR="00C74AC8" w:rsidRPr="0069680B" w:rsidRDefault="0094523B" w:rsidP="0069680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Алгоритм раз</w:t>
      </w:r>
      <w:r w:rsidR="00C1283C">
        <w:rPr>
          <w:rFonts w:ascii="Times New Roman" w:hAnsi="Times New Roman" w:cs="Times New Roman"/>
          <w:sz w:val="28"/>
          <w:szCs w:val="28"/>
        </w:rPr>
        <w:t xml:space="preserve">делен на два шага. Первый </w:t>
      </w:r>
      <w:r>
        <w:rPr>
          <w:rFonts w:ascii="Times New Roman" w:hAnsi="Times New Roman" w:cs="Times New Roman"/>
          <w:sz w:val="28"/>
          <w:szCs w:val="28"/>
        </w:rPr>
        <w:t>шаг:</w:t>
      </w:r>
      <w:r w:rsidR="00C1283C">
        <w:rPr>
          <w:rFonts w:ascii="Times New Roman" w:hAnsi="Times New Roman" w:cs="Times New Roman"/>
          <w:sz w:val="28"/>
          <w:szCs w:val="28"/>
        </w:rPr>
        <w:t xml:space="preserve"> проводим расчет вдоль нормали от стенки до тех пор, пока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=C</m:t>
        </m:r>
      </m:oMath>
      <w:r>
        <w:rPr>
          <w:rFonts w:ascii="Times New Roman" w:hAnsi="Times New Roman" w:cs="Times New Roman"/>
          <w:sz w:val="28"/>
          <w:szCs w:val="28"/>
        </w:rPr>
        <w:t xml:space="preserve">. Второй шаг: </w:t>
      </w:r>
      <w:r w:rsidR="002E2052">
        <w:rPr>
          <w:rFonts w:ascii="Times New Roman" w:hAnsi="Times New Roman" w:cs="Times New Roman"/>
          <w:sz w:val="28"/>
          <w:szCs w:val="28"/>
        </w:rPr>
        <w:t xml:space="preserve">поиск максимума функции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F</m:t>
        </m:r>
      </m:oMath>
      <w:r w:rsidR="002E2052" w:rsidRPr="002E20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E2052">
        <w:rPr>
          <w:rFonts w:ascii="Times New Roman" w:hAnsi="Times New Roman" w:cs="Times New Roman"/>
          <w:sz w:val="28"/>
          <w:szCs w:val="28"/>
          <w:lang w:eastAsia="en-US"/>
        </w:rPr>
        <w:t>от данной точки</w:t>
      </w:r>
      <w:r w:rsidR="002E2052" w:rsidRPr="002E20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E2052">
        <w:rPr>
          <w:rFonts w:ascii="Times New Roman" w:hAnsi="Times New Roman" w:cs="Times New Roman"/>
          <w:sz w:val="28"/>
          <w:szCs w:val="28"/>
          <w:lang w:eastAsia="en-US"/>
        </w:rPr>
        <w:t>до</w:t>
      </w:r>
      <w:r w:rsidR="002E2052" w:rsidRPr="002E2052">
        <w:rPr>
          <w:rFonts w:ascii="Times New Roman" w:hAnsi="Times New Roman" w:cs="Times New Roman"/>
          <w:sz w:val="28"/>
          <w:szCs w:val="28"/>
          <w:lang w:eastAsia="en-US"/>
        </w:rPr>
        <w:t xml:space="preserve"> начала стенки</w:t>
      </w:r>
      <w:r w:rsidR="002E2052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69680B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C74AC8" w:rsidRPr="00C74AC8">
        <w:rPr>
          <w:rFonts w:ascii="Times New Roman" w:hAnsi="Times New Roman" w:cs="Times New Roman"/>
          <w:sz w:val="28"/>
          <w:szCs w:val="28"/>
        </w:rPr>
        <w:t xml:space="preserve"> C соответствует определению пограничного слоя по профилям скорости (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0.95</m:t>
        </m:r>
      </m:oMath>
      <w:r w:rsidR="00C74AC8" w:rsidRPr="00C74AC8">
        <w:rPr>
          <w:rFonts w:ascii="Times New Roman" w:hAnsi="Times New Roman" w:cs="Times New Roman"/>
          <w:sz w:val="28"/>
          <w:szCs w:val="28"/>
        </w:rPr>
        <w:t>,</w:t>
      </w:r>
      <w:r w:rsidR="0069680B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 - продольная скорость), в то время как характеристики BL-энтропии не чувствительны к этому значению в диапазоне </w:t>
      </w:r>
      <m:oMath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0.75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0.95</m:t>
            </m:r>
          </m:den>
        </m:f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. </w:t>
      </w:r>
      <w:r w:rsidR="0069680B">
        <w:rPr>
          <w:rFonts w:ascii="Times New Roman" w:hAnsi="Times New Roman" w:cs="Times New Roman"/>
          <w:sz w:val="28"/>
          <w:szCs w:val="28"/>
        </w:rPr>
        <w:t>Предлагается</w:t>
      </w:r>
      <w:r w:rsidR="00C74AC8" w:rsidRPr="00C74AC8">
        <w:rPr>
          <w:rFonts w:ascii="Times New Roman" w:hAnsi="Times New Roman" w:cs="Times New Roman"/>
          <w:sz w:val="28"/>
          <w:szCs w:val="28"/>
        </w:rPr>
        <w:t xml:space="preserve"> </w:t>
      </w:r>
      <w:r w:rsidR="0069680B">
        <w:rPr>
          <w:rFonts w:ascii="Times New Roman" w:hAnsi="Times New Roman" w:cs="Times New Roman"/>
          <w:sz w:val="28"/>
          <w:szCs w:val="28"/>
        </w:rPr>
        <w:t xml:space="preserve">брать </w:t>
      </w:r>
      <w:r w:rsidR="00C74AC8" w:rsidRPr="00C74AC8">
        <w:rPr>
          <w:rFonts w:ascii="Times New Roman" w:hAnsi="Times New Roman" w:cs="Times New Roman"/>
          <w:sz w:val="28"/>
          <w:szCs w:val="28"/>
        </w:rPr>
        <w:t xml:space="preserve">постоянную </w:t>
      </w:r>
      <m:oMath>
        <m:r>
          <w:rPr>
            <w:rFonts w:ascii="Cambria Math" w:hAnsi="Cambria Math" w:cs="Times New Roman"/>
            <w:sz w:val="28"/>
            <w:szCs w:val="28"/>
          </w:rPr>
          <m:t>С=</m:t>
        </m:r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0.8</m:t>
            </m:r>
          </m:den>
        </m:f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 </w:t>
      </w:r>
      <w:r w:rsidR="0069680B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=2.08</m:t>
        </m:r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 для сверхзвуковы</w:t>
      </w:r>
      <w:r w:rsidR="0069680B">
        <w:rPr>
          <w:rFonts w:ascii="Times New Roman" w:hAnsi="Times New Roman" w:cs="Times New Roman"/>
          <w:sz w:val="28"/>
          <w:szCs w:val="28"/>
        </w:rPr>
        <w:t>х течений.</w:t>
      </w:r>
    </w:p>
    <w:p w14:paraId="6FF93E26" w14:textId="4C1A068F" w:rsidR="009D728B" w:rsidRPr="00C74AC8" w:rsidRDefault="00E87021" w:rsidP="009D72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91E09" wp14:editId="22EB1BE8">
                <wp:simplePos x="0" y="0"/>
                <wp:positionH relativeFrom="column">
                  <wp:posOffset>4609587</wp:posOffset>
                </wp:positionH>
                <wp:positionV relativeFrom="paragraph">
                  <wp:posOffset>1224915</wp:posOffset>
                </wp:positionV>
                <wp:extent cx="1539362" cy="1031240"/>
                <wp:effectExtent l="0" t="0" r="10160" b="101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362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5EAF0" w14:textId="6B366DCD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3</w:t>
                            </w:r>
                          </w:p>
                          <w:p w14:paraId="6302C576" w14:textId="7B68DAE9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Последовательность выполнения алгоритма</w:t>
                            </w: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1E09" id="Надпись 1" o:spid="_x0000_s1028" type="#_x0000_t202" style="position:absolute;left:0;text-align:left;margin-left:362.95pt;margin-top:96.45pt;width:121.2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" fillcolor="white [3201]" stroked="f" strokeweight=".5pt">
                <v:textbox>
                  <w:txbxContent>
                    <w:p w14:paraId="49B5EAF0" w14:textId="6B366DCD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Рис. 3</w:t>
                      </w:r>
                    </w:p>
                    <w:p w14:paraId="6302C576" w14:textId="7B68DAE9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Последовательность выполнения алгоритма</w:t>
                      </w: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4AC8" w:rsidRPr="00C74A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CB220" wp14:editId="58587BBD">
            <wp:extent cx="4648200" cy="3771900"/>
            <wp:effectExtent l="0" t="0" r="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E440" w14:textId="77777777" w:rsidR="0055146F" w:rsidRPr="009E5A86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813F995" w14:textId="428EEA5D" w:rsidR="00014722" w:rsidRPr="007D6756" w:rsidRDefault="00003BA0" w:rsidP="007D675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</w:t>
      </w:r>
      <w:r w:rsidR="007D6756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7A0A75" w:rsidRPr="007D6756">
        <w:rPr>
          <w:rFonts w:ascii="Times New Roman" w:hAnsi="Times New Roman" w:cs="Times New Roman"/>
          <w:b/>
          <w:sz w:val="36"/>
          <w:szCs w:val="36"/>
        </w:rPr>
        <w:t>Результаты подсчетов</w:t>
      </w:r>
    </w:p>
    <w:p w14:paraId="37E76B8C" w14:textId="25FC2C6F" w:rsidR="007555E5" w:rsidRDefault="00955467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Примененный алгоритм модификации не дал ощутимого улучшения оригинальной модели Болдуина-Ломакса, связанно это с тем, что в данной реализации ограничение не вносило изменения в </w:t>
      </w:r>
      <w:r w:rsidR="0042276F">
        <w:rPr>
          <w:rFonts w:ascii="Times New Roman" w:hAnsi="Times New Roman" w:cs="Times New Roman"/>
          <w:sz w:val="28"/>
          <w:szCs w:val="28"/>
        </w:rPr>
        <w:t>поиск минимума. Вероятнее всего это связано с тем, что значение функции ограничение начинает срабатывать сильно позже нужного момента. Это можно наблюдать на Рис. 4</w:t>
      </w:r>
      <w:r w:rsidR="00455B80">
        <w:rPr>
          <w:rFonts w:ascii="Times New Roman" w:hAnsi="Times New Roman" w:cs="Times New Roman"/>
          <w:sz w:val="28"/>
          <w:szCs w:val="28"/>
        </w:rPr>
        <w:t xml:space="preserve">, где красным цветом </w:t>
      </w:r>
      <w:r w:rsidR="0042276F">
        <w:rPr>
          <w:rFonts w:ascii="Times New Roman" w:hAnsi="Times New Roman" w:cs="Times New Roman"/>
          <w:sz w:val="28"/>
          <w:szCs w:val="28"/>
        </w:rPr>
        <w:t>отмечена точка</w:t>
      </w:r>
      <w:r w:rsidR="00455B80">
        <w:rPr>
          <w:rFonts w:ascii="Times New Roman" w:hAnsi="Times New Roman" w:cs="Times New Roman"/>
          <w:sz w:val="28"/>
          <w:szCs w:val="28"/>
        </w:rPr>
        <w:t xml:space="preserve"> достижения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0.8</m:t>
            </m:r>
          </m:den>
        </m:f>
      </m:oMath>
      <w:r w:rsidR="00455B80">
        <w:rPr>
          <w:rFonts w:ascii="Times New Roman" w:hAnsi="Times New Roman" w:cs="Times New Roman"/>
          <w:sz w:val="28"/>
          <w:szCs w:val="28"/>
        </w:rPr>
        <w:t xml:space="preserve"> </w:t>
      </w:r>
      <w:r w:rsidR="0042276F">
        <w:rPr>
          <w:rFonts w:ascii="Times New Roman" w:hAnsi="Times New Roman" w:cs="Times New Roman"/>
          <w:sz w:val="28"/>
          <w:szCs w:val="28"/>
        </w:rPr>
        <w:t>.</w:t>
      </w:r>
      <w:r w:rsidR="00E87021"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688E5" wp14:editId="7C223834">
                <wp:simplePos x="0" y="0"/>
                <wp:positionH relativeFrom="column">
                  <wp:posOffset>4959228</wp:posOffset>
                </wp:positionH>
                <wp:positionV relativeFrom="paragraph">
                  <wp:posOffset>2368131</wp:posOffset>
                </wp:positionV>
                <wp:extent cx="1325758" cy="1140676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758" cy="1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DC654" w14:textId="5A563FCB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4</w:t>
                            </w:r>
                          </w:p>
                          <w:p w14:paraId="427E36DE" w14:textId="2E7CBD84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Распределение функции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F</w:t>
                            </w:r>
                            <w:r w:rsidRPr="00E87021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поперечном сечении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88E5" id="Надпись 2" o:spid="_x0000_s1029" type="#_x0000_t202" style="position:absolute;left:0;text-align:left;margin-left:390.5pt;margin-top:186.45pt;width:104.4pt;height:8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" fillcolor="white [3201]" stroked="f" strokeweight=".5pt">
                <v:textbox>
                  <w:txbxContent>
                    <w:p w14:paraId="030DC654" w14:textId="5A563FCB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Рис. 4</w:t>
                      </w:r>
                    </w:p>
                    <w:p w14:paraId="427E36DE" w14:textId="2E7CBD84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Распределение функции </w:t>
                      </w: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F</w:t>
                      </w:r>
                      <w:r w:rsidRPr="00E87021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поперечном сечении</w:t>
                      </w:r>
                    </w:p>
                  </w:txbxContent>
                </v:textbox>
              </v:shape>
            </w:pict>
          </mc:Fallback>
        </mc:AlternateContent>
      </w:r>
      <w:r w:rsidR="00455B80">
        <w:rPr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13B5B" wp14:editId="32C0B2EA">
            <wp:extent cx="4981913" cy="35409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34" cy="35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021" w:rsidRPr="00E870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4D3A04" w14:textId="77777777" w:rsidR="00455B80" w:rsidRDefault="00455B80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B7A463" w14:textId="2DCA66B3" w:rsidR="00455B80" w:rsidRDefault="00455B80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следствие этого дальше производилось сравнение практически полностью оригинальной моделей Болдуина-Ломакса и</w:t>
      </w:r>
      <w:r w:rsidRPr="00455B8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</w:t>
      </w:r>
      <w:r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паларта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-А</w:t>
      </w:r>
      <w:r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ллмараса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5152F62F" w14:textId="3A94BB53" w:rsidR="00455B80" w:rsidRPr="003F2D9C" w:rsidRDefault="00455B80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Для начала 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рассмотрим распределение посчитанной турбулентной вязкости для данных моделей. Можно видеть, что в случае модели Болдуина-Ломакса пограничный слой начинает появляться раньше, но на уклоне он как будто практически исчезает, турбулентная вязкость там принимает маленькие значения, что нельзя сказать про модель С</w:t>
      </w:r>
      <w:r w:rsidR="003F2D9C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паларта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-А</w:t>
      </w:r>
      <w:r w:rsidR="003F2D9C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ллмараса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Во втором случае пограничный слой начинает только формироваться перед появлением уклона, а на самом уже уклоне заметно расширяется.</w:t>
      </w:r>
    </w:p>
    <w:p w14:paraId="54158087" w14:textId="107C1380" w:rsidR="003F2D9C" w:rsidRDefault="00E87021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0D7E7" wp14:editId="59CF976B">
                <wp:simplePos x="0" y="0"/>
                <wp:positionH relativeFrom="column">
                  <wp:posOffset>5099415</wp:posOffset>
                </wp:positionH>
                <wp:positionV relativeFrom="paragraph">
                  <wp:posOffset>1114384</wp:posOffset>
                </wp:positionV>
                <wp:extent cx="1325758" cy="1140676"/>
                <wp:effectExtent l="0" t="0" r="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758" cy="1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07C06" w14:textId="77777777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4</w:t>
                            </w:r>
                          </w:p>
                          <w:p w14:paraId="61C2AE6C" w14:textId="1F12C783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kern w:val="24"/>
                              </w:rPr>
                              <w:t>Турбулентная вязкость модели Болдуина-Ломакса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D7E7" id="Надпись 7" o:spid="_x0000_s1030" type="#_x0000_t202" style="position:absolute;left:0;text-align:left;margin-left:401.55pt;margin-top:87.75pt;width:104.4pt;height:8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" fillcolor="white [3201]" stroked="f" strokeweight=".5pt">
                <v:textbox>
                  <w:txbxContent>
                    <w:p w14:paraId="02A07C06" w14:textId="77777777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Рис. 4</w:t>
                      </w:r>
                    </w:p>
                    <w:p w14:paraId="61C2AE6C" w14:textId="1F12C783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kern w:val="24"/>
                        </w:rPr>
                        <w:t>Турбулентная вязкость модели Болдуина-Ломакса</w:t>
                      </w:r>
                    </w:p>
                  </w:txbxContent>
                </v:textbox>
              </v:shape>
            </w:pict>
          </mc:Fallback>
        </mc:AlternateContent>
      </w:r>
      <w:r w:rsidR="003F2D9C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1A18780" wp14:editId="0304C7B5">
            <wp:extent cx="4777593" cy="38515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Турбулентность B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51" cy="38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4BF" w14:textId="11C934BA" w:rsidR="003F2D9C" w:rsidRDefault="00E87021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5C0F6" wp14:editId="6C7ECE2F">
                <wp:simplePos x="0" y="0"/>
                <wp:positionH relativeFrom="column">
                  <wp:posOffset>5096929</wp:posOffset>
                </wp:positionH>
                <wp:positionV relativeFrom="paragraph">
                  <wp:posOffset>1036739</wp:posOffset>
                </wp:positionV>
                <wp:extent cx="1325758" cy="1140676"/>
                <wp:effectExtent l="0" t="0" r="0" b="25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758" cy="1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C10E8" w14:textId="723A77A3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5</w:t>
                            </w:r>
                          </w:p>
                          <w:p w14:paraId="4A7171B7" w14:textId="7983620A" w:rsidR="00E87021" w:rsidRPr="00E87021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87021">
                              <w:rPr>
                                <w:rFonts w:asciiTheme="minorHAnsi" w:eastAsiaTheme="minorHAnsi" w:hAnsiTheme="minorHAnsi" w:cs="Calibri"/>
                                <w:b/>
                                <w:bCs/>
                                <w:color w:val="000000"/>
                                <w:lang w:eastAsia="en-US"/>
                              </w:rPr>
                              <w:t>Турбулентная вязкость модели Спаларта-Аллмараса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C0F6" id="Надпись 10" o:spid="_x0000_s1031" type="#_x0000_t202" style="position:absolute;left:0;text-align:left;margin-left:401.35pt;margin-top:81.65pt;width:104.4pt;height:8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" fillcolor="white [3201]" stroked="f" strokeweight=".5pt">
                <v:textbox>
                  <w:txbxContent>
                    <w:p w14:paraId="5A8C10E8" w14:textId="723A77A3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Рис. 5</w:t>
                      </w:r>
                    </w:p>
                    <w:p w14:paraId="4A7171B7" w14:textId="7983620A" w:rsidR="00E87021" w:rsidRPr="00E87021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87021">
                        <w:rPr>
                          <w:rFonts w:asciiTheme="minorHAnsi" w:eastAsiaTheme="minorHAnsi" w:hAnsiTheme="minorHAnsi" w:cs="Calibri"/>
                          <w:b/>
                          <w:bCs/>
                          <w:color w:val="000000"/>
                          <w:lang w:eastAsia="en-US"/>
                        </w:rPr>
                        <w:t>Турбулентная вязкость модели Спаларта-Аллмараса</w:t>
                      </w:r>
                    </w:p>
                  </w:txbxContent>
                </v:textbox>
              </v:shape>
            </w:pict>
          </mc:Fallback>
        </mc:AlternateContent>
      </w:r>
      <w:r w:rsidR="003F2D9C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3A6282" wp14:editId="6EF879BE">
            <wp:extent cx="4771339" cy="3896714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Турбулентность S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959" cy="39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2E80" w14:textId="61617BFD" w:rsidR="003F2D9C" w:rsidRPr="000E620C" w:rsidRDefault="003F2D9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Далее взглянем на </w:t>
      </w:r>
      <w:r w:rsidR="000E620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распределение давления. Здесь уже можно наблюдать определенную схожесть, но у начала уклона все равно значимое отличие в окрестности </w:t>
      </w: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eastAsia="ru-RU"/>
          </w:rPr>
          <m:t>x=0</m:t>
        </m:r>
      </m:oMath>
      <w:r w:rsidR="000E620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370C57D8" w14:textId="2C944FEF" w:rsidR="000E620C" w:rsidRDefault="00E87021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4E955" wp14:editId="384D71EB">
                <wp:simplePos x="0" y="0"/>
                <wp:positionH relativeFrom="column">
                  <wp:posOffset>5095740</wp:posOffset>
                </wp:positionH>
                <wp:positionV relativeFrom="paragraph">
                  <wp:posOffset>1221537</wp:posOffset>
                </wp:positionV>
                <wp:extent cx="1325758" cy="1140676"/>
                <wp:effectExtent l="0" t="0" r="0" b="25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758" cy="1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7E082" w14:textId="59BE6482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6</w:t>
                            </w:r>
                          </w:p>
                          <w:p w14:paraId="0AACC511" w14:textId="3C518973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kern w:val="24"/>
                              </w:rPr>
                              <w:t>Профиль давления модели Болдуина-Ломакса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E955" id="Надпись 12" o:spid="_x0000_s1032" type="#_x0000_t202" style="position:absolute;left:0;text-align:left;margin-left:401.25pt;margin-top:96.2pt;width:104.4pt;height:8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" fillcolor="white [3201]" stroked="f" strokeweight=".5pt">
                <v:textbox>
                  <w:txbxContent>
                    <w:p w14:paraId="5037E082" w14:textId="59BE6482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Рис. 6</w:t>
                      </w:r>
                    </w:p>
                    <w:p w14:paraId="0AACC511" w14:textId="3C518973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kern w:val="24"/>
                        </w:rPr>
                        <w:t>Профиль давления модели Болдуина-Ломакса</w:t>
                      </w:r>
                    </w:p>
                  </w:txbxContent>
                </v:textbox>
              </v:shape>
            </w:pict>
          </mc:Fallback>
        </mc:AlternateContent>
      </w:r>
      <w:r w:rsidR="000E620C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287627B" wp14:editId="041382EC">
            <wp:extent cx="4522130" cy="37442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авление B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562" cy="37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3C2C" w14:textId="50CB41D4" w:rsidR="000E620C" w:rsidRDefault="00E87021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9786B" wp14:editId="0E18076F">
                <wp:simplePos x="0" y="0"/>
                <wp:positionH relativeFrom="column">
                  <wp:posOffset>5093200</wp:posOffset>
                </wp:positionH>
                <wp:positionV relativeFrom="paragraph">
                  <wp:posOffset>1260907</wp:posOffset>
                </wp:positionV>
                <wp:extent cx="1325758" cy="1140676"/>
                <wp:effectExtent l="0" t="0" r="0" b="25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758" cy="1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603D1" w14:textId="68ECF29B" w:rsidR="00E87021" w:rsidRPr="00832FB8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7</w:t>
                            </w:r>
                          </w:p>
                          <w:p w14:paraId="394D252B" w14:textId="0D7A5964" w:rsidR="00E87021" w:rsidRPr="00E87021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Calibri"/>
                                <w:b/>
                                <w:bCs/>
                                <w:color w:val="000000"/>
                                <w:lang w:eastAsia="en-US"/>
                              </w:rPr>
                              <w:t>Профиль давления</w:t>
                            </w:r>
                            <w:r w:rsidRPr="00E87021">
                              <w:rPr>
                                <w:rFonts w:asciiTheme="minorHAnsi" w:eastAsiaTheme="minorHAnsi" w:hAnsiTheme="minorHAnsi" w:cs="Calibri"/>
                                <w:b/>
                                <w:bCs/>
                                <w:color w:val="000000"/>
                                <w:lang w:eastAsia="en-US"/>
                              </w:rPr>
                              <w:t xml:space="preserve"> модели Спаларта-Аллмараса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786B" id="Надпись 13" o:spid="_x0000_s1033" type="#_x0000_t202" style="position:absolute;left:0;text-align:left;margin-left:401.05pt;margin-top:99.3pt;width:104.4pt;height:8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" fillcolor="white [3201]" stroked="f" strokeweight=".5pt">
                <v:textbox>
                  <w:txbxContent>
                    <w:p w14:paraId="1D8603D1" w14:textId="68ECF29B" w:rsidR="00E87021" w:rsidRPr="00832FB8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Рис. 7</w:t>
                      </w:r>
                    </w:p>
                    <w:p w14:paraId="394D252B" w14:textId="0D7A5964" w:rsidR="00E87021" w:rsidRPr="00E87021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eastAsiaTheme="minorHAnsi" w:hAnsiTheme="minorHAnsi" w:cs="Calibri"/>
                          <w:b/>
                          <w:bCs/>
                          <w:color w:val="000000"/>
                          <w:lang w:eastAsia="en-US"/>
                        </w:rPr>
                        <w:t>Профиль давления</w:t>
                      </w:r>
                      <w:r w:rsidRPr="00E87021">
                        <w:rPr>
                          <w:rFonts w:asciiTheme="minorHAnsi" w:eastAsiaTheme="minorHAnsi" w:hAnsiTheme="minorHAnsi" w:cs="Calibri"/>
                          <w:b/>
                          <w:bCs/>
                          <w:color w:val="000000"/>
                          <w:lang w:eastAsia="en-US"/>
                        </w:rPr>
                        <w:t xml:space="preserve"> модели Спаларта-Аллмараса</w:t>
                      </w:r>
                    </w:p>
                  </w:txbxContent>
                </v:textbox>
              </v:shape>
            </w:pict>
          </mc:Fallback>
        </mc:AlternateContent>
      </w:r>
      <w:r w:rsidR="000E620C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411E6F5" wp14:editId="1EC86CD8">
            <wp:extent cx="4522130" cy="36372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Давление 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81" cy="36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4C9E" w14:textId="33E798D3" w:rsidR="000E620C" w:rsidRDefault="000E620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более подробного анализа рассмотрим это же распределение уже на стенке. По итогу получаем оч</w:t>
      </w:r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ень логичный результат, что на интервалах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14:paraId="48D29AB9" w14:textId="0B105D39" w:rsidR="00455B80" w:rsidRDefault="000E620C" w:rsidP="000E620C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eastAsia="ru-RU"/>
          </w:rPr>
          <m:t>x∈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m:t>-0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m:t>.6, -0.4</m:t>
            </m:r>
          </m:e>
        </m:d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eastAsia="ru-RU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m:t>0, 0.5</m:t>
            </m:r>
          </m:e>
        </m:d>
      </m:oMath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модели дают по</w:t>
      </w:r>
      <w:proofErr w:type="spellStart"/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хожие</w:t>
      </w:r>
      <w:proofErr w:type="spellEnd"/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результаты, но на оставшемся интервале есть непонятное расхождение, которое как раз мы видели на графике распределения турбулентной вязкости.</w:t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C01C7C" wp14:editId="0ADC630B">
            <wp:extent cx="5850890" cy="49345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Давление на стенк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7FCD" w14:textId="1F140796" w:rsidR="00455B80" w:rsidRDefault="00E87021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D481E" wp14:editId="2C68359D">
                <wp:simplePos x="0" y="0"/>
                <wp:positionH relativeFrom="column">
                  <wp:posOffset>-365</wp:posOffset>
                </wp:positionH>
                <wp:positionV relativeFrom="paragraph">
                  <wp:posOffset>308002</wp:posOffset>
                </wp:positionV>
                <wp:extent cx="6007465" cy="374623"/>
                <wp:effectExtent l="0" t="0" r="12700" b="698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465" cy="374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1C548" w14:textId="63A25640" w:rsidR="00E87021" w:rsidRPr="00E87021" w:rsidRDefault="00E87021" w:rsidP="00E8702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Рис. 8 </w:t>
                            </w:r>
                            <w:r>
                              <w:rPr>
                                <w:rFonts w:asciiTheme="minorHAnsi" w:eastAsiaTheme="minorHAnsi" w:hAnsiTheme="minorHAnsi" w:cs="Calibri"/>
                                <w:b/>
                                <w:bCs/>
                                <w:color w:val="000000"/>
                                <w:lang w:eastAsia="en-US"/>
                              </w:rPr>
                              <w:t xml:space="preserve">Распределение давления моделей Болдуина-Ломакса и </w:t>
                            </w:r>
                            <w:r w:rsidRPr="00E87021">
                              <w:rPr>
                                <w:rFonts w:asciiTheme="minorHAnsi" w:eastAsiaTheme="minorHAnsi" w:hAnsiTheme="minorHAnsi" w:cs="Calibri"/>
                                <w:b/>
                                <w:bCs/>
                                <w:color w:val="000000"/>
                                <w:lang w:eastAsia="en-US"/>
                              </w:rPr>
                              <w:t>Спаларта-Аллмараса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481E" id="Надпись 18" o:spid="_x0000_s1034" type="#_x0000_t202" style="position:absolute;left:0;text-align:left;margin-left:-.05pt;margin-top:24.25pt;width:473.05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es7LwIAAFsEAAAOAAAAZHJzL2Uyb0RvYy54bWysVE2P2yAQvVfqf0DcGzufu7XirNKsUlWK&#13;&#10;dlfKVnsmGBIkzFAgsdNf3wHnq9ueql7wDDM8Zt48PH1oa00OwnkFpqT9Xk6JMBwqZbYl/f66/HRP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" fillcolor="white [3201]" stroked="f" strokeweight=".5pt">
                <v:textbox>
                  <w:txbxContent>
                    <w:p w14:paraId="1B41C548" w14:textId="63A25640" w:rsidR="00E87021" w:rsidRPr="00E87021" w:rsidRDefault="00E87021" w:rsidP="00E8702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Рис. 8 </w:t>
                      </w:r>
                      <w:r>
                        <w:rPr>
                          <w:rFonts w:asciiTheme="minorHAnsi" w:eastAsiaTheme="minorHAnsi" w:hAnsiTheme="minorHAnsi" w:cs="Calibri"/>
                          <w:b/>
                          <w:bCs/>
                          <w:color w:val="000000"/>
                          <w:lang w:eastAsia="en-US"/>
                        </w:rPr>
                        <w:t xml:space="preserve">Распределение давления моделей Болдуина-Ломакса и </w:t>
                      </w:r>
                      <w:r w:rsidRPr="00E87021">
                        <w:rPr>
                          <w:rFonts w:asciiTheme="minorHAnsi" w:eastAsiaTheme="minorHAnsi" w:hAnsiTheme="minorHAnsi" w:cs="Calibri"/>
                          <w:b/>
                          <w:bCs/>
                          <w:color w:val="000000"/>
                          <w:lang w:eastAsia="en-US"/>
                        </w:rPr>
                        <w:t>Спаларта-Аллмараса</w:t>
                      </w:r>
                    </w:p>
                  </w:txbxContent>
                </v:textbox>
              </v:shape>
            </w:pict>
          </mc:Fallback>
        </mc:AlternateContent>
      </w:r>
    </w:p>
    <w:p w14:paraId="41C07964" w14:textId="6A717EA2" w:rsidR="00455B80" w:rsidRPr="00455B80" w:rsidRDefault="00665EAE" w:rsidP="00665EAE">
      <w:pPr>
        <w:suppressAutoHyphens w:val="0"/>
        <w:spacing w:before="100" w:beforeAutospacing="1" w:after="100" w:afterAutospacing="1" w:line="140" w:lineRule="atLeas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br w:type="page"/>
      </w:r>
    </w:p>
    <w:p w14:paraId="14D7F367" w14:textId="6791169F" w:rsidR="00014722" w:rsidRPr="00003BA0" w:rsidRDefault="00014722" w:rsidP="00003BA0">
      <w:pPr>
        <w:pStyle w:val="a5"/>
        <w:numPr>
          <w:ilvl w:val="0"/>
          <w:numId w:val="12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003BA0"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  <w:t>Заключение</w:t>
      </w:r>
    </w:p>
    <w:p w14:paraId="3BA16E9D" w14:textId="77777777" w:rsidR="00014722" w:rsidRPr="00125184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32762"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ведено численное моделирование взаимодействия газа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с турбулентным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пограничным слоем. </w:t>
      </w:r>
    </w:p>
    <w:p w14:paraId="3B1D5FB7" w14:textId="61980386" w:rsidR="00125184" w:rsidRPr="001803C2" w:rsidRDefault="00125184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Произведена </w:t>
      </w:r>
      <w:r w:rsidR="00665EAE">
        <w:rPr>
          <w:rFonts w:ascii="Times New Roman" w:eastAsia="Times New Roman" w:hAnsi="Times New Roman" w:cs="Times New Roman"/>
          <w:sz w:val="28"/>
          <w:szCs w:val="28"/>
        </w:rPr>
        <w:t>неудавшаяся модификация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Болдуина-Ломакса</w:t>
      </w:r>
      <w:r w:rsidR="00BB1B68" w:rsidRPr="00BB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CB6B0" w14:textId="76264FB1" w:rsidR="001803C2" w:rsidRPr="00014722" w:rsidRDefault="00665EAE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Произведено сравнение моделей 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Болдуина-Ломакса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 модификацией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С</w:t>
      </w:r>
      <w:r w:rsidR="001803C2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паларта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-А</w:t>
      </w:r>
      <w:r w:rsidR="001803C2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ллмараса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2AA736F2" w14:textId="6C88A88A" w:rsidR="00105C26" w:rsidRPr="00105C26" w:rsidRDefault="00014722" w:rsidP="00105C26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Получен </w:t>
      </w:r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удовлетворительный результат учета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турбулентности</w:t>
      </w:r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при обтекании пластины с уклоном модифицированной моделью Болдуина-Ломакса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="00105C26" w:rsidRPr="00105C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2BA2807D" w14:textId="77777777" w:rsidR="00014722" w:rsidRPr="00C308BA" w:rsidRDefault="00014722" w:rsidP="00003BA0">
      <w:pPr>
        <w:pStyle w:val="a5"/>
        <w:numPr>
          <w:ilvl w:val="0"/>
          <w:numId w:val="12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Литература</w:t>
      </w:r>
    </w:p>
    <w:p w14:paraId="1428079D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r w:rsidRPr="00C308B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Колган</w:t>
      </w:r>
      <w:proofErr w:type="spellEnd"/>
      <w:r w:rsidRPr="00C308B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В.П. Применение принципа минимальных значений производных к построению конечно-разностных схем для расчета разрывных решений газовой динамики</w:t>
      </w:r>
    </w:p>
    <w:p w14:paraId="5EB8E175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Петров К.П. Аэродинамика тел простейших форм. Научное издание - М: "Факториал", 1998. - 432 с. </w:t>
      </w:r>
    </w:p>
    <w:p w14:paraId="75AE3405" w14:textId="2E1DDCE0" w:rsidR="00014722" w:rsidRPr="00C308BA" w:rsidRDefault="00014722" w:rsidP="00C308BA">
      <w:pPr>
        <w:pStyle w:val="a5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Кудряшов И.Ю., Луцкий А.Е., </w:t>
      </w: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Северин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А.В. Численное исследование отрывного трансзвукового обтекания моделей с сужением хвостовой части // Препринты ИПМ им. М.В.</w:t>
      </w:r>
      <w:r w:rsidR="00BB1B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Келдыша. 2010. № 7. 12 с. </w:t>
      </w:r>
    </w:p>
    <w:p w14:paraId="370EA0F3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Боровой В.Я. Течение газа и теплообмен в зонах взаимодействия ударных волн с пограничным слоем. </w:t>
      </w: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softHyphen/>
        <w:t>Машиностроение, 1983.</w:t>
      </w:r>
    </w:p>
    <w:p w14:paraId="47414AF1" w14:textId="3EB34F40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Седов Л.И. Механика сплошн</w:t>
      </w:r>
      <w:r w:rsidR="004A4B32">
        <w:rPr>
          <w:rFonts w:ascii="Times New Roman" w:eastAsiaTheme="minorHAnsi" w:hAnsi="Times New Roman" w:cs="Times New Roman"/>
          <w:sz w:val="28"/>
          <w:szCs w:val="28"/>
          <w:lang w:eastAsia="en-US"/>
        </w:rPr>
        <w:t>ых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среды. Том 2/</w:t>
      </w:r>
      <w:proofErr w:type="gram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/  М.</w:t>
      </w:r>
      <w:proofErr w:type="gram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:  Наука, 1970 г.</w:t>
      </w:r>
    </w:p>
    <w:p w14:paraId="2EE4D006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Стулов В.П. Лекции по газовой динамике// Учебник. – М.: ФИЗМАТЛИТ, 2004. – 192 с. </w:t>
      </w:r>
      <w:proofErr w:type="gram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ISBN</w:t>
      </w:r>
      <w:proofErr w:type="gram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5-9221-0213-3</w:t>
      </w:r>
    </w:p>
    <w:p w14:paraId="1B0D532B" w14:textId="77777777" w:rsid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Гарбарук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А.В. Конспект лекций дисциплины «Течения вязкой жидкости и модели турбулентности: методы расчета турбулентных течений»</w:t>
      </w:r>
    </w:p>
    <w:p w14:paraId="693C5C0E" w14:textId="77777777" w:rsid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S. T. </w:t>
      </w: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Surzhikov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Analysis of the turbulent boundary layer on a flat plate at M=6÷8.8 with the use of NERAT-2D code and algebraic turbulence models</w:t>
      </w:r>
    </w:p>
    <w:p w14:paraId="4BA47135" w14:textId="41E77B85" w:rsidR="00014722" w:rsidRPr="00EC0830" w:rsidRDefault="00EC0830" w:rsidP="00014722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Jian Yu, Rui Zhao. New kind Baldwin-Lomax turbulence model under the limit of entropy</w:t>
      </w:r>
    </w:p>
    <w:p w14:paraId="7E97DC36" w14:textId="77777777"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sectPr w:rsidR="00014722" w:rsidRPr="00C308BA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07AF" w14:textId="77777777" w:rsidR="00756DE3" w:rsidRDefault="00756DE3" w:rsidP="004A7A2B">
      <w:pPr>
        <w:spacing w:after="0" w:line="240" w:lineRule="auto"/>
      </w:pPr>
      <w:r>
        <w:separator/>
      </w:r>
    </w:p>
  </w:endnote>
  <w:endnote w:type="continuationSeparator" w:id="0">
    <w:p w14:paraId="63DEBBDC" w14:textId="77777777" w:rsidR="00756DE3" w:rsidRDefault="00756DE3" w:rsidP="004A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Ü&gt;¢V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ÍN˘^ˇ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5093" w14:textId="77777777" w:rsidR="00756DE3" w:rsidRDefault="00756DE3" w:rsidP="004A7A2B">
      <w:pPr>
        <w:spacing w:after="0" w:line="240" w:lineRule="auto"/>
      </w:pPr>
      <w:r>
        <w:separator/>
      </w:r>
    </w:p>
  </w:footnote>
  <w:footnote w:type="continuationSeparator" w:id="0">
    <w:p w14:paraId="1245576D" w14:textId="77777777" w:rsidR="00756DE3" w:rsidRDefault="00756DE3" w:rsidP="004A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1FB7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2111D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5"/>
  </w:num>
  <w:num w:numId="5">
    <w:abstractNumId w:val="16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18"/>
  </w:num>
  <w:num w:numId="11">
    <w:abstractNumId w:val="9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8"/>
  </w:num>
  <w:num w:numId="17">
    <w:abstractNumId w:val="21"/>
  </w:num>
  <w:num w:numId="18">
    <w:abstractNumId w:val="4"/>
  </w:num>
  <w:num w:numId="19">
    <w:abstractNumId w:val="7"/>
  </w:num>
  <w:num w:numId="20">
    <w:abstractNumId w:val="6"/>
  </w:num>
  <w:num w:numId="21">
    <w:abstractNumId w:val="17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D1"/>
    <w:rsid w:val="00003BA0"/>
    <w:rsid w:val="00014722"/>
    <w:rsid w:val="00015B41"/>
    <w:rsid w:val="00023ABC"/>
    <w:rsid w:val="00040249"/>
    <w:rsid w:val="00040E1A"/>
    <w:rsid w:val="00044DB9"/>
    <w:rsid w:val="0004698B"/>
    <w:rsid w:val="000469B7"/>
    <w:rsid w:val="000475A0"/>
    <w:rsid w:val="00050702"/>
    <w:rsid w:val="00053234"/>
    <w:rsid w:val="00064806"/>
    <w:rsid w:val="00066E99"/>
    <w:rsid w:val="000677EC"/>
    <w:rsid w:val="00073FDD"/>
    <w:rsid w:val="000813D1"/>
    <w:rsid w:val="000815A5"/>
    <w:rsid w:val="00087B21"/>
    <w:rsid w:val="00090D80"/>
    <w:rsid w:val="000A7FB8"/>
    <w:rsid w:val="000B09D8"/>
    <w:rsid w:val="000B408C"/>
    <w:rsid w:val="000B41BF"/>
    <w:rsid w:val="000D35C3"/>
    <w:rsid w:val="000D6691"/>
    <w:rsid w:val="000E620C"/>
    <w:rsid w:val="000F3553"/>
    <w:rsid w:val="000F4683"/>
    <w:rsid w:val="00105C26"/>
    <w:rsid w:val="00105FBB"/>
    <w:rsid w:val="00125184"/>
    <w:rsid w:val="001309FB"/>
    <w:rsid w:val="00161AC7"/>
    <w:rsid w:val="001645F0"/>
    <w:rsid w:val="00166007"/>
    <w:rsid w:val="00170B5C"/>
    <w:rsid w:val="00171CC4"/>
    <w:rsid w:val="0017224C"/>
    <w:rsid w:val="0017336C"/>
    <w:rsid w:val="00173390"/>
    <w:rsid w:val="00177AC6"/>
    <w:rsid w:val="001803C2"/>
    <w:rsid w:val="00180421"/>
    <w:rsid w:val="0018218C"/>
    <w:rsid w:val="00183C62"/>
    <w:rsid w:val="001842ED"/>
    <w:rsid w:val="00194406"/>
    <w:rsid w:val="001A0626"/>
    <w:rsid w:val="001A102B"/>
    <w:rsid w:val="001B1A22"/>
    <w:rsid w:val="001B3753"/>
    <w:rsid w:val="001B673B"/>
    <w:rsid w:val="001B7948"/>
    <w:rsid w:val="001C0147"/>
    <w:rsid w:val="001C5A89"/>
    <w:rsid w:val="001C7CB1"/>
    <w:rsid w:val="001D0895"/>
    <w:rsid w:val="001D2B10"/>
    <w:rsid w:val="001E3AF2"/>
    <w:rsid w:val="001E54D5"/>
    <w:rsid w:val="001E5A50"/>
    <w:rsid w:val="001F20B5"/>
    <w:rsid w:val="001F2B1C"/>
    <w:rsid w:val="001F3ED7"/>
    <w:rsid w:val="00202A99"/>
    <w:rsid w:val="00204AF5"/>
    <w:rsid w:val="00211378"/>
    <w:rsid w:val="00217AAF"/>
    <w:rsid w:val="00227B7C"/>
    <w:rsid w:val="00234E8C"/>
    <w:rsid w:val="00237352"/>
    <w:rsid w:val="00243422"/>
    <w:rsid w:val="00253152"/>
    <w:rsid w:val="0025722C"/>
    <w:rsid w:val="00272859"/>
    <w:rsid w:val="00273B68"/>
    <w:rsid w:val="0027527F"/>
    <w:rsid w:val="002755B3"/>
    <w:rsid w:val="0027565C"/>
    <w:rsid w:val="00276556"/>
    <w:rsid w:val="0029362E"/>
    <w:rsid w:val="00296868"/>
    <w:rsid w:val="002A0BCD"/>
    <w:rsid w:val="002A4698"/>
    <w:rsid w:val="002B1A91"/>
    <w:rsid w:val="002B390F"/>
    <w:rsid w:val="002B3967"/>
    <w:rsid w:val="002C0720"/>
    <w:rsid w:val="002C0D4F"/>
    <w:rsid w:val="002C3BC3"/>
    <w:rsid w:val="002D5143"/>
    <w:rsid w:val="002E2052"/>
    <w:rsid w:val="002E6EC8"/>
    <w:rsid w:val="002F79B2"/>
    <w:rsid w:val="00310F7D"/>
    <w:rsid w:val="00313340"/>
    <w:rsid w:val="00316B9F"/>
    <w:rsid w:val="003216C0"/>
    <w:rsid w:val="00326270"/>
    <w:rsid w:val="00327089"/>
    <w:rsid w:val="00331484"/>
    <w:rsid w:val="00333CE0"/>
    <w:rsid w:val="00334D36"/>
    <w:rsid w:val="00342280"/>
    <w:rsid w:val="00351C66"/>
    <w:rsid w:val="003615F1"/>
    <w:rsid w:val="0037742E"/>
    <w:rsid w:val="00384B75"/>
    <w:rsid w:val="003A156E"/>
    <w:rsid w:val="003A2519"/>
    <w:rsid w:val="003A6D71"/>
    <w:rsid w:val="003A7C96"/>
    <w:rsid w:val="003B2500"/>
    <w:rsid w:val="003B4C4C"/>
    <w:rsid w:val="003C5D0D"/>
    <w:rsid w:val="003C6DE2"/>
    <w:rsid w:val="003D0806"/>
    <w:rsid w:val="003D4DB0"/>
    <w:rsid w:val="003E0F15"/>
    <w:rsid w:val="003E2452"/>
    <w:rsid w:val="003F2D9C"/>
    <w:rsid w:val="003F5895"/>
    <w:rsid w:val="003F734B"/>
    <w:rsid w:val="003F7B73"/>
    <w:rsid w:val="004014DA"/>
    <w:rsid w:val="004056AA"/>
    <w:rsid w:val="00407EBF"/>
    <w:rsid w:val="0041228C"/>
    <w:rsid w:val="00412AE2"/>
    <w:rsid w:val="00413A30"/>
    <w:rsid w:val="00420651"/>
    <w:rsid w:val="00421931"/>
    <w:rsid w:val="0042276F"/>
    <w:rsid w:val="00425349"/>
    <w:rsid w:val="00430AF3"/>
    <w:rsid w:val="00431711"/>
    <w:rsid w:val="00431B7F"/>
    <w:rsid w:val="00434154"/>
    <w:rsid w:val="004352B3"/>
    <w:rsid w:val="004403A0"/>
    <w:rsid w:val="00455B80"/>
    <w:rsid w:val="00457F6F"/>
    <w:rsid w:val="00476D64"/>
    <w:rsid w:val="004812F2"/>
    <w:rsid w:val="004875B8"/>
    <w:rsid w:val="00493CA4"/>
    <w:rsid w:val="004949CC"/>
    <w:rsid w:val="0049613A"/>
    <w:rsid w:val="004964D6"/>
    <w:rsid w:val="004A362B"/>
    <w:rsid w:val="004A4B32"/>
    <w:rsid w:val="004A7078"/>
    <w:rsid w:val="004A7397"/>
    <w:rsid w:val="004A7A2B"/>
    <w:rsid w:val="004B2182"/>
    <w:rsid w:val="004B3978"/>
    <w:rsid w:val="004B70C9"/>
    <w:rsid w:val="004C0DA6"/>
    <w:rsid w:val="004C667C"/>
    <w:rsid w:val="004C71BB"/>
    <w:rsid w:val="004D14BC"/>
    <w:rsid w:val="004D4AC0"/>
    <w:rsid w:val="004E3432"/>
    <w:rsid w:val="004F3582"/>
    <w:rsid w:val="004F4E7A"/>
    <w:rsid w:val="00507A9E"/>
    <w:rsid w:val="00512078"/>
    <w:rsid w:val="00515517"/>
    <w:rsid w:val="005156FE"/>
    <w:rsid w:val="00517CB0"/>
    <w:rsid w:val="00520082"/>
    <w:rsid w:val="00522042"/>
    <w:rsid w:val="00541001"/>
    <w:rsid w:val="00545791"/>
    <w:rsid w:val="00550552"/>
    <w:rsid w:val="00550BE1"/>
    <w:rsid w:val="0055146F"/>
    <w:rsid w:val="00551997"/>
    <w:rsid w:val="00557061"/>
    <w:rsid w:val="00560E62"/>
    <w:rsid w:val="0056134E"/>
    <w:rsid w:val="005631B0"/>
    <w:rsid w:val="005636D7"/>
    <w:rsid w:val="0056792F"/>
    <w:rsid w:val="00573C24"/>
    <w:rsid w:val="00574B91"/>
    <w:rsid w:val="00580F37"/>
    <w:rsid w:val="005816FD"/>
    <w:rsid w:val="00592716"/>
    <w:rsid w:val="005A04A6"/>
    <w:rsid w:val="005A227D"/>
    <w:rsid w:val="005A47C0"/>
    <w:rsid w:val="005A5412"/>
    <w:rsid w:val="005A5636"/>
    <w:rsid w:val="005B171C"/>
    <w:rsid w:val="005B1D57"/>
    <w:rsid w:val="005B1EBA"/>
    <w:rsid w:val="005B3AA0"/>
    <w:rsid w:val="005C0930"/>
    <w:rsid w:val="005C510C"/>
    <w:rsid w:val="005D2AD2"/>
    <w:rsid w:val="005D47B7"/>
    <w:rsid w:val="005E0FD2"/>
    <w:rsid w:val="005E382C"/>
    <w:rsid w:val="005E3E31"/>
    <w:rsid w:val="005E72F1"/>
    <w:rsid w:val="005F11F8"/>
    <w:rsid w:val="00603E85"/>
    <w:rsid w:val="006106D3"/>
    <w:rsid w:val="00611A8E"/>
    <w:rsid w:val="00612EA2"/>
    <w:rsid w:val="006228BC"/>
    <w:rsid w:val="00626958"/>
    <w:rsid w:val="00627431"/>
    <w:rsid w:val="00645C19"/>
    <w:rsid w:val="00650605"/>
    <w:rsid w:val="00652F6E"/>
    <w:rsid w:val="006543EC"/>
    <w:rsid w:val="00654E93"/>
    <w:rsid w:val="00661A97"/>
    <w:rsid w:val="00665EAE"/>
    <w:rsid w:val="00666357"/>
    <w:rsid w:val="0067089A"/>
    <w:rsid w:val="0069680B"/>
    <w:rsid w:val="00696DC3"/>
    <w:rsid w:val="006A1D06"/>
    <w:rsid w:val="006A2608"/>
    <w:rsid w:val="006A7E9F"/>
    <w:rsid w:val="006B2922"/>
    <w:rsid w:val="006C2BBE"/>
    <w:rsid w:val="006D1612"/>
    <w:rsid w:val="006D2391"/>
    <w:rsid w:val="006D3354"/>
    <w:rsid w:val="006D7FBA"/>
    <w:rsid w:val="006F3B7C"/>
    <w:rsid w:val="006F68D8"/>
    <w:rsid w:val="00707F65"/>
    <w:rsid w:val="007132D8"/>
    <w:rsid w:val="00715B34"/>
    <w:rsid w:val="007175B4"/>
    <w:rsid w:val="00720944"/>
    <w:rsid w:val="00722828"/>
    <w:rsid w:val="00724185"/>
    <w:rsid w:val="00724C2D"/>
    <w:rsid w:val="00726F17"/>
    <w:rsid w:val="007271AE"/>
    <w:rsid w:val="00732762"/>
    <w:rsid w:val="00732EE1"/>
    <w:rsid w:val="00736C0B"/>
    <w:rsid w:val="0074580A"/>
    <w:rsid w:val="0075301B"/>
    <w:rsid w:val="0075449E"/>
    <w:rsid w:val="007555E5"/>
    <w:rsid w:val="00756DE3"/>
    <w:rsid w:val="007604E4"/>
    <w:rsid w:val="00766B28"/>
    <w:rsid w:val="00770429"/>
    <w:rsid w:val="007707C5"/>
    <w:rsid w:val="00770B19"/>
    <w:rsid w:val="00777B86"/>
    <w:rsid w:val="00793D19"/>
    <w:rsid w:val="007A0A75"/>
    <w:rsid w:val="007A0E55"/>
    <w:rsid w:val="007B3A68"/>
    <w:rsid w:val="007B3F6F"/>
    <w:rsid w:val="007B6E03"/>
    <w:rsid w:val="007B6EF7"/>
    <w:rsid w:val="007C13F8"/>
    <w:rsid w:val="007C3369"/>
    <w:rsid w:val="007C67FE"/>
    <w:rsid w:val="007C68F0"/>
    <w:rsid w:val="007C7638"/>
    <w:rsid w:val="007D18DA"/>
    <w:rsid w:val="007D49F7"/>
    <w:rsid w:val="007D562B"/>
    <w:rsid w:val="007D6756"/>
    <w:rsid w:val="007D6F58"/>
    <w:rsid w:val="007E6520"/>
    <w:rsid w:val="007F5B65"/>
    <w:rsid w:val="007F5C7E"/>
    <w:rsid w:val="00806D46"/>
    <w:rsid w:val="008079EB"/>
    <w:rsid w:val="00807A7B"/>
    <w:rsid w:val="00815602"/>
    <w:rsid w:val="0081686E"/>
    <w:rsid w:val="00816A32"/>
    <w:rsid w:val="00817B9B"/>
    <w:rsid w:val="00820EB9"/>
    <w:rsid w:val="00825EBB"/>
    <w:rsid w:val="00832FB8"/>
    <w:rsid w:val="0084164C"/>
    <w:rsid w:val="00842E5C"/>
    <w:rsid w:val="00851E87"/>
    <w:rsid w:val="00866DBC"/>
    <w:rsid w:val="0087437D"/>
    <w:rsid w:val="00876A30"/>
    <w:rsid w:val="008775AB"/>
    <w:rsid w:val="008844AD"/>
    <w:rsid w:val="008929BC"/>
    <w:rsid w:val="008A1A4B"/>
    <w:rsid w:val="008A20DE"/>
    <w:rsid w:val="008B0754"/>
    <w:rsid w:val="008B5F8E"/>
    <w:rsid w:val="008B7322"/>
    <w:rsid w:val="008B7AAC"/>
    <w:rsid w:val="008C7DD4"/>
    <w:rsid w:val="008D7215"/>
    <w:rsid w:val="008D7CCF"/>
    <w:rsid w:val="008E778E"/>
    <w:rsid w:val="008E7D5F"/>
    <w:rsid w:val="008F16C9"/>
    <w:rsid w:val="00900043"/>
    <w:rsid w:val="009017B6"/>
    <w:rsid w:val="00903F3D"/>
    <w:rsid w:val="00906E52"/>
    <w:rsid w:val="0090769C"/>
    <w:rsid w:val="00912E8A"/>
    <w:rsid w:val="009167BA"/>
    <w:rsid w:val="009232ED"/>
    <w:rsid w:val="00925753"/>
    <w:rsid w:val="00925A25"/>
    <w:rsid w:val="0094086E"/>
    <w:rsid w:val="0094523B"/>
    <w:rsid w:val="00945B07"/>
    <w:rsid w:val="009537F4"/>
    <w:rsid w:val="00954B3A"/>
    <w:rsid w:val="00955467"/>
    <w:rsid w:val="00955960"/>
    <w:rsid w:val="00971437"/>
    <w:rsid w:val="00973F21"/>
    <w:rsid w:val="00981904"/>
    <w:rsid w:val="00982D60"/>
    <w:rsid w:val="00983B59"/>
    <w:rsid w:val="00984EC1"/>
    <w:rsid w:val="009903C6"/>
    <w:rsid w:val="00991110"/>
    <w:rsid w:val="00994DDD"/>
    <w:rsid w:val="00994F23"/>
    <w:rsid w:val="00997026"/>
    <w:rsid w:val="009A30F0"/>
    <w:rsid w:val="009A6E37"/>
    <w:rsid w:val="009B1A1F"/>
    <w:rsid w:val="009B5596"/>
    <w:rsid w:val="009B598E"/>
    <w:rsid w:val="009C1D9D"/>
    <w:rsid w:val="009C2127"/>
    <w:rsid w:val="009C5234"/>
    <w:rsid w:val="009D728B"/>
    <w:rsid w:val="009E5A86"/>
    <w:rsid w:val="009F2780"/>
    <w:rsid w:val="009F6F7D"/>
    <w:rsid w:val="00A15893"/>
    <w:rsid w:val="00A2631F"/>
    <w:rsid w:val="00A27F54"/>
    <w:rsid w:val="00A51159"/>
    <w:rsid w:val="00A53FBB"/>
    <w:rsid w:val="00A54BE6"/>
    <w:rsid w:val="00A54ED1"/>
    <w:rsid w:val="00A7246F"/>
    <w:rsid w:val="00AA148E"/>
    <w:rsid w:val="00AA2AD6"/>
    <w:rsid w:val="00AB1F87"/>
    <w:rsid w:val="00AB4930"/>
    <w:rsid w:val="00AC5F97"/>
    <w:rsid w:val="00AC7B71"/>
    <w:rsid w:val="00AC7B7C"/>
    <w:rsid w:val="00AD0FBD"/>
    <w:rsid w:val="00AD1220"/>
    <w:rsid w:val="00AD722F"/>
    <w:rsid w:val="00AE3B74"/>
    <w:rsid w:val="00AF3078"/>
    <w:rsid w:val="00B00257"/>
    <w:rsid w:val="00B0161A"/>
    <w:rsid w:val="00B20ECC"/>
    <w:rsid w:val="00B2273B"/>
    <w:rsid w:val="00B26B1A"/>
    <w:rsid w:val="00B277B9"/>
    <w:rsid w:val="00B3754B"/>
    <w:rsid w:val="00B53573"/>
    <w:rsid w:val="00B5786A"/>
    <w:rsid w:val="00B636E5"/>
    <w:rsid w:val="00B643CE"/>
    <w:rsid w:val="00B722E3"/>
    <w:rsid w:val="00B95AF6"/>
    <w:rsid w:val="00B95EA1"/>
    <w:rsid w:val="00B96F5C"/>
    <w:rsid w:val="00BA5A47"/>
    <w:rsid w:val="00BA5D5F"/>
    <w:rsid w:val="00BA7682"/>
    <w:rsid w:val="00BB1B68"/>
    <w:rsid w:val="00BB595E"/>
    <w:rsid w:val="00BB66D3"/>
    <w:rsid w:val="00BC398C"/>
    <w:rsid w:val="00BD0985"/>
    <w:rsid w:val="00BD3B1E"/>
    <w:rsid w:val="00BD6A2C"/>
    <w:rsid w:val="00BE3D92"/>
    <w:rsid w:val="00BE5203"/>
    <w:rsid w:val="00BE6D36"/>
    <w:rsid w:val="00BE7414"/>
    <w:rsid w:val="00BE757C"/>
    <w:rsid w:val="00BF0465"/>
    <w:rsid w:val="00BF44B4"/>
    <w:rsid w:val="00BF502E"/>
    <w:rsid w:val="00C02A7C"/>
    <w:rsid w:val="00C11082"/>
    <w:rsid w:val="00C1283C"/>
    <w:rsid w:val="00C14783"/>
    <w:rsid w:val="00C16559"/>
    <w:rsid w:val="00C168E0"/>
    <w:rsid w:val="00C17260"/>
    <w:rsid w:val="00C17619"/>
    <w:rsid w:val="00C20521"/>
    <w:rsid w:val="00C24D45"/>
    <w:rsid w:val="00C3067C"/>
    <w:rsid w:val="00C308BA"/>
    <w:rsid w:val="00C3297F"/>
    <w:rsid w:val="00C42471"/>
    <w:rsid w:val="00C5144D"/>
    <w:rsid w:val="00C54625"/>
    <w:rsid w:val="00C5688A"/>
    <w:rsid w:val="00C60086"/>
    <w:rsid w:val="00C60992"/>
    <w:rsid w:val="00C610FE"/>
    <w:rsid w:val="00C6450A"/>
    <w:rsid w:val="00C64675"/>
    <w:rsid w:val="00C71F0A"/>
    <w:rsid w:val="00C74AC8"/>
    <w:rsid w:val="00C77749"/>
    <w:rsid w:val="00C826E7"/>
    <w:rsid w:val="00C85B14"/>
    <w:rsid w:val="00C85D67"/>
    <w:rsid w:val="00C96B76"/>
    <w:rsid w:val="00CB54BA"/>
    <w:rsid w:val="00CC0065"/>
    <w:rsid w:val="00CC30CB"/>
    <w:rsid w:val="00CC7DD0"/>
    <w:rsid w:val="00CD01E3"/>
    <w:rsid w:val="00CD1941"/>
    <w:rsid w:val="00CD429E"/>
    <w:rsid w:val="00CF3DC5"/>
    <w:rsid w:val="00D0232E"/>
    <w:rsid w:val="00D128A3"/>
    <w:rsid w:val="00D22E4E"/>
    <w:rsid w:val="00D26668"/>
    <w:rsid w:val="00D40D35"/>
    <w:rsid w:val="00D42FC7"/>
    <w:rsid w:val="00D52E6F"/>
    <w:rsid w:val="00D56FFD"/>
    <w:rsid w:val="00D57C8D"/>
    <w:rsid w:val="00D57D78"/>
    <w:rsid w:val="00D643EC"/>
    <w:rsid w:val="00D65E2C"/>
    <w:rsid w:val="00D76858"/>
    <w:rsid w:val="00D8329E"/>
    <w:rsid w:val="00D91188"/>
    <w:rsid w:val="00DA2059"/>
    <w:rsid w:val="00DA2163"/>
    <w:rsid w:val="00DB0B38"/>
    <w:rsid w:val="00DB434A"/>
    <w:rsid w:val="00DB7D12"/>
    <w:rsid w:val="00DC7C2B"/>
    <w:rsid w:val="00DD3952"/>
    <w:rsid w:val="00DD5D2D"/>
    <w:rsid w:val="00DE43B6"/>
    <w:rsid w:val="00DE6A6E"/>
    <w:rsid w:val="00DF2CDE"/>
    <w:rsid w:val="00DF7D49"/>
    <w:rsid w:val="00E100A9"/>
    <w:rsid w:val="00E127D1"/>
    <w:rsid w:val="00E23D1F"/>
    <w:rsid w:val="00E41FCC"/>
    <w:rsid w:val="00E435C5"/>
    <w:rsid w:val="00E443A8"/>
    <w:rsid w:val="00E46037"/>
    <w:rsid w:val="00E47378"/>
    <w:rsid w:val="00E477C2"/>
    <w:rsid w:val="00E53480"/>
    <w:rsid w:val="00E5686B"/>
    <w:rsid w:val="00E65073"/>
    <w:rsid w:val="00E755F3"/>
    <w:rsid w:val="00E82C4F"/>
    <w:rsid w:val="00E87021"/>
    <w:rsid w:val="00E96B61"/>
    <w:rsid w:val="00EA705E"/>
    <w:rsid w:val="00EB3D23"/>
    <w:rsid w:val="00EB573A"/>
    <w:rsid w:val="00EB62AB"/>
    <w:rsid w:val="00EC0830"/>
    <w:rsid w:val="00EC689D"/>
    <w:rsid w:val="00EE2392"/>
    <w:rsid w:val="00EF2CFB"/>
    <w:rsid w:val="00EF56CA"/>
    <w:rsid w:val="00F04BB4"/>
    <w:rsid w:val="00F11642"/>
    <w:rsid w:val="00F118A8"/>
    <w:rsid w:val="00F118DA"/>
    <w:rsid w:val="00F130E0"/>
    <w:rsid w:val="00F13EE3"/>
    <w:rsid w:val="00F26826"/>
    <w:rsid w:val="00F30E2F"/>
    <w:rsid w:val="00F319F5"/>
    <w:rsid w:val="00F354B9"/>
    <w:rsid w:val="00F40EA6"/>
    <w:rsid w:val="00F4672A"/>
    <w:rsid w:val="00F52E57"/>
    <w:rsid w:val="00F541E2"/>
    <w:rsid w:val="00F60B64"/>
    <w:rsid w:val="00F636E9"/>
    <w:rsid w:val="00F70741"/>
    <w:rsid w:val="00F726F7"/>
    <w:rsid w:val="00F77949"/>
    <w:rsid w:val="00F83BD8"/>
    <w:rsid w:val="00F83F37"/>
    <w:rsid w:val="00F844D2"/>
    <w:rsid w:val="00F8551C"/>
    <w:rsid w:val="00F85AD1"/>
    <w:rsid w:val="00F85D63"/>
    <w:rsid w:val="00F91610"/>
    <w:rsid w:val="00F946B9"/>
    <w:rsid w:val="00F94973"/>
    <w:rsid w:val="00FA6358"/>
    <w:rsid w:val="00FB6920"/>
    <w:rsid w:val="00FB6CF5"/>
    <w:rsid w:val="00FD3027"/>
    <w:rsid w:val="00FD3A57"/>
    <w:rsid w:val="00FE0328"/>
    <w:rsid w:val="00FE233A"/>
    <w:rsid w:val="00FE27CE"/>
    <w:rsid w:val="00FE33B8"/>
    <w:rsid w:val="00FE343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575D"/>
  <w15:docId w15:val="{7BF34F3A-2BB1-6B44-B9CE-44C19B46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1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27D1"/>
    <w:pPr>
      <w:suppressAutoHyphens/>
      <w:spacing w:before="0" w:beforeAutospacing="0" w:after="160" w:afterAutospacing="0" w:line="254" w:lineRule="auto"/>
    </w:pPr>
    <w:rPr>
      <w:rFonts w:ascii="Calibri" w:eastAsia="SimSun" w:hAnsi="Calibri" w:cs="font17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720"/>
    <w:rPr>
      <w:rFonts w:ascii="Tahoma" w:eastAsia="SimSu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99"/>
    <w:qFormat/>
    <w:rsid w:val="00661A97"/>
    <w:pPr>
      <w:ind w:left="720"/>
      <w:contextualSpacing/>
    </w:pPr>
  </w:style>
  <w:style w:type="character" w:styleId="a6">
    <w:name w:val="Hyperlink"/>
    <w:rsid w:val="004A7A2B"/>
    <w:rPr>
      <w:color w:val="0000FF"/>
      <w:u w:val="single"/>
    </w:rPr>
  </w:style>
  <w:style w:type="paragraph" w:styleId="a7">
    <w:name w:val="footnote text"/>
    <w:basedOn w:val="a"/>
    <w:link w:val="a8"/>
    <w:semiHidden/>
    <w:rsid w:val="004A7A2B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4A7A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semiHidden/>
    <w:rsid w:val="004A7A2B"/>
    <w:rPr>
      <w:vertAlign w:val="superscript"/>
    </w:rPr>
  </w:style>
  <w:style w:type="character" w:styleId="aa">
    <w:name w:val="Placeholder Text"/>
    <w:basedOn w:val="a0"/>
    <w:uiPriority w:val="99"/>
    <w:semiHidden/>
    <w:rsid w:val="00E100A9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01472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14722"/>
  </w:style>
  <w:style w:type="paragraph" w:styleId="ab">
    <w:name w:val="caption"/>
    <w:basedOn w:val="a"/>
    <w:next w:val="a"/>
    <w:uiPriority w:val="35"/>
    <w:unhideWhenUsed/>
    <w:qFormat/>
    <w:rsid w:val="00DA20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No Spacing"/>
    <w:uiPriority w:val="1"/>
    <w:qFormat/>
    <w:rsid w:val="00C17260"/>
    <w:pPr>
      <w:suppressAutoHyphens/>
      <w:spacing w:before="0" w:beforeAutospacing="0" w:after="0" w:afterAutospacing="0" w:line="240" w:lineRule="auto"/>
    </w:pPr>
    <w:rPr>
      <w:rFonts w:ascii="Calibri" w:eastAsia="SimSun" w:hAnsi="Calibri" w:cs="font177"/>
      <w:lang w:eastAsia="ar-SA"/>
    </w:rPr>
  </w:style>
  <w:style w:type="paragraph" w:styleId="ad">
    <w:name w:val="Normal (Web)"/>
    <w:basedOn w:val="a"/>
    <w:uiPriority w:val="99"/>
    <w:semiHidden/>
    <w:unhideWhenUsed/>
    <w:rsid w:val="00E87021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359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542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442" w:lineRule="exact"/>
      <w:jc w:val="right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E87021"/>
    <w:rPr>
      <w:rFonts w:ascii="Century Schoolbook" w:hAnsi="Century Schoolbook" w:cs="Century Schoolbook"/>
      <w:sz w:val="32"/>
      <w:szCs w:val="32"/>
    </w:rPr>
  </w:style>
  <w:style w:type="character" w:customStyle="1" w:styleId="FontStyle12">
    <w:name w:val="Font Style12"/>
    <w:basedOn w:val="a0"/>
    <w:uiPriority w:val="99"/>
    <w:rsid w:val="00E87021"/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basedOn w:val="a0"/>
    <w:uiPriority w:val="99"/>
    <w:rsid w:val="00E87021"/>
    <w:rPr>
      <w:rFonts w:ascii="Century Schoolbook" w:hAnsi="Century Schoolbook" w:cs="Century Schoolboo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181D9-2BBE-384C-8F92-881E28A1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dc:description/>
  <cp:lastModifiedBy>Microsoft Office User</cp:lastModifiedBy>
  <cp:revision>8</cp:revision>
  <dcterms:created xsi:type="dcterms:W3CDTF">2021-06-21T18:56:00Z</dcterms:created>
  <dcterms:modified xsi:type="dcterms:W3CDTF">2022-05-15T10:22:00Z</dcterms:modified>
</cp:coreProperties>
</file>