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75E20" w14:textId="77777777" w:rsidR="00473FE7" w:rsidRDefault="005D4CE5">
      <w:pPr>
        <w:pStyle w:val="Heading1"/>
      </w:pPr>
      <w:r>
        <w:t>The Literary Sanctuary – Investor Expenditure Report</w:t>
      </w:r>
    </w:p>
    <w:p w14:paraId="2B42E4DE" w14:textId="77777777" w:rsidR="00473FE7" w:rsidRDefault="005D4CE5">
      <w:pPr>
        <w:pStyle w:val="Heading2"/>
      </w:pPr>
      <w:r>
        <w:t>Executive Summary for Investors</w:t>
      </w:r>
    </w:p>
    <w:p w14:paraId="4052DA10" w14:textId="77777777" w:rsidR="00473FE7" w:rsidRDefault="005D4CE5">
      <w:r>
        <w:t xml:space="preserve">The Literary Sanctuary is a high-value, low-risk cultural and intellectual hub in Dubai, designed to monetize literary engagement through memberships, events, and </w:t>
      </w:r>
      <w:r>
        <w:t>brand partnerships. By leveraging cost-efficient operations and partnering with established venues, this model ensures profitability from Year 1 and a strong Return on Investment (ROI).</w:t>
      </w:r>
    </w:p>
    <w:p w14:paraId="4584613E" w14:textId="77777777" w:rsidR="00473FE7" w:rsidRDefault="005D4CE5">
      <w:pPr>
        <w:pStyle w:val="Heading2"/>
      </w:pPr>
      <w:r>
        <w:t>Financial Highlights for Investors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3FE7" w14:paraId="58EA4F75" w14:textId="77777777">
        <w:tc>
          <w:tcPr>
            <w:tcW w:w="4320" w:type="dxa"/>
          </w:tcPr>
          <w:p w14:paraId="029361AB" w14:textId="77777777" w:rsidR="00473FE7" w:rsidRDefault="005D4CE5">
            <w:r>
              <w:t>Projected Revenue (Year 1)</w:t>
            </w:r>
          </w:p>
        </w:tc>
        <w:tc>
          <w:tcPr>
            <w:tcW w:w="4320" w:type="dxa"/>
          </w:tcPr>
          <w:p w14:paraId="6B167DF0" w14:textId="77777777" w:rsidR="00473FE7" w:rsidRDefault="005D4CE5">
            <w:r>
              <w:t>AED 1,267,000</w:t>
            </w:r>
          </w:p>
        </w:tc>
      </w:tr>
      <w:tr w:rsidR="00473FE7" w14:paraId="258D6C2A" w14:textId="77777777">
        <w:tc>
          <w:tcPr>
            <w:tcW w:w="4320" w:type="dxa"/>
          </w:tcPr>
          <w:p w14:paraId="2FF7223B" w14:textId="77777777" w:rsidR="00473FE7" w:rsidRDefault="005D4CE5">
            <w:r>
              <w:t>Total Optimized Expenditure (Year 1)</w:t>
            </w:r>
          </w:p>
        </w:tc>
        <w:tc>
          <w:tcPr>
            <w:tcW w:w="4320" w:type="dxa"/>
          </w:tcPr>
          <w:p w14:paraId="36E90C66" w14:textId="77777777" w:rsidR="00473FE7" w:rsidRDefault="005D4CE5">
            <w:r>
              <w:t>AED 668,000 – 738,000</w:t>
            </w:r>
          </w:p>
        </w:tc>
      </w:tr>
      <w:tr w:rsidR="00473FE7" w14:paraId="374C4B62" w14:textId="77777777">
        <w:tc>
          <w:tcPr>
            <w:tcW w:w="4320" w:type="dxa"/>
          </w:tcPr>
          <w:p w14:paraId="3D7B4932" w14:textId="77777777" w:rsidR="00473FE7" w:rsidRDefault="005D4CE5">
            <w:r>
              <w:t>Net Profit (Year 1)</w:t>
            </w:r>
          </w:p>
        </w:tc>
        <w:tc>
          <w:tcPr>
            <w:tcW w:w="4320" w:type="dxa"/>
          </w:tcPr>
          <w:p w14:paraId="3DB3D702" w14:textId="77777777" w:rsidR="00473FE7" w:rsidRDefault="005D4CE5">
            <w:r>
              <w:t>AED 529,000 – 599,000</w:t>
            </w:r>
          </w:p>
        </w:tc>
      </w:tr>
      <w:tr w:rsidR="00473FE7" w14:paraId="0473D600" w14:textId="77777777">
        <w:tc>
          <w:tcPr>
            <w:tcW w:w="4320" w:type="dxa"/>
          </w:tcPr>
          <w:p w14:paraId="04F4B869" w14:textId="77777777" w:rsidR="00473FE7" w:rsidRDefault="005D4CE5">
            <w:r>
              <w:t>Break-even Period</w:t>
            </w:r>
          </w:p>
        </w:tc>
        <w:tc>
          <w:tcPr>
            <w:tcW w:w="4320" w:type="dxa"/>
          </w:tcPr>
          <w:p w14:paraId="3B534466" w14:textId="77777777" w:rsidR="00473FE7" w:rsidRDefault="005D4CE5">
            <w:r>
              <w:t>Within the first 6 months</w:t>
            </w:r>
          </w:p>
        </w:tc>
      </w:tr>
      <w:tr w:rsidR="00473FE7" w14:paraId="1F7E93B8" w14:textId="77777777">
        <w:tc>
          <w:tcPr>
            <w:tcW w:w="4320" w:type="dxa"/>
          </w:tcPr>
          <w:p w14:paraId="6AE5626A" w14:textId="77777777" w:rsidR="00473FE7" w:rsidRDefault="005D4CE5">
            <w:r>
              <w:t>ROI</w:t>
            </w:r>
          </w:p>
        </w:tc>
        <w:tc>
          <w:tcPr>
            <w:tcW w:w="4320" w:type="dxa"/>
          </w:tcPr>
          <w:p w14:paraId="7CFD60FC" w14:textId="77777777" w:rsidR="00473FE7" w:rsidRDefault="005D4CE5">
            <w:r>
              <w:t>~80% in Year 1</w:t>
            </w:r>
          </w:p>
        </w:tc>
      </w:tr>
      <w:tr w:rsidR="00473FE7" w14:paraId="074FCCDA" w14:textId="77777777">
        <w:tc>
          <w:tcPr>
            <w:tcW w:w="4320" w:type="dxa"/>
          </w:tcPr>
          <w:p w14:paraId="55F5AA2C" w14:textId="77777777" w:rsidR="00473FE7" w:rsidRDefault="005D4CE5">
            <w:r>
              <w:t>Growth Potential</w:t>
            </w:r>
          </w:p>
        </w:tc>
        <w:tc>
          <w:tcPr>
            <w:tcW w:w="4320" w:type="dxa"/>
          </w:tcPr>
          <w:p w14:paraId="4C8E39E4" w14:textId="08EA829E" w:rsidR="00473FE7" w:rsidRDefault="005D4CE5">
            <w:r>
              <w:t>Expansion into StorySphere</w:t>
            </w:r>
            <w:r w:rsidR="00FC7CDE">
              <w:t>, It M</w:t>
            </w:r>
            <w:r w:rsidR="00753207">
              <w:t>ust Go On</w:t>
            </w:r>
            <w:r>
              <w:t xml:space="preserve"> &amp; Vintage Vibes in Year 2+</w:t>
            </w:r>
          </w:p>
        </w:tc>
      </w:tr>
    </w:tbl>
    <w:p w14:paraId="5FD60EC4" w14:textId="77777777" w:rsidR="00473FE7" w:rsidRDefault="005D4CE5">
      <w:pPr>
        <w:pStyle w:val="Heading3"/>
      </w:pPr>
      <w:r>
        <w:t xml:space="preserve">1. </w:t>
      </w:r>
      <w:r>
        <w:t>Location &amp; Setup – Smart Cost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FE7" w14:paraId="6A2F9D36" w14:textId="77777777">
        <w:tc>
          <w:tcPr>
            <w:tcW w:w="2880" w:type="dxa"/>
          </w:tcPr>
          <w:p w14:paraId="3201545D" w14:textId="77777777" w:rsidR="00473FE7" w:rsidRDefault="005D4CE5">
            <w:r>
              <w:t>Category</w:t>
            </w:r>
          </w:p>
        </w:tc>
        <w:tc>
          <w:tcPr>
            <w:tcW w:w="2880" w:type="dxa"/>
          </w:tcPr>
          <w:p w14:paraId="780E417C" w14:textId="77777777" w:rsidR="00473FE7" w:rsidRDefault="005D4CE5">
            <w:r>
              <w:t>Optimized Cost (AED)</w:t>
            </w:r>
          </w:p>
        </w:tc>
        <w:tc>
          <w:tcPr>
            <w:tcW w:w="2880" w:type="dxa"/>
          </w:tcPr>
          <w:p w14:paraId="55F319BF" w14:textId="77777777" w:rsidR="00473FE7" w:rsidRDefault="005D4CE5">
            <w:r>
              <w:t>Investor Justification</w:t>
            </w:r>
          </w:p>
        </w:tc>
      </w:tr>
      <w:tr w:rsidR="00473FE7" w14:paraId="754903D8" w14:textId="77777777">
        <w:tc>
          <w:tcPr>
            <w:tcW w:w="2880" w:type="dxa"/>
          </w:tcPr>
          <w:p w14:paraId="3FAEFEE1" w14:textId="77777777" w:rsidR="00473FE7" w:rsidRDefault="005D4CE5">
            <w:r>
              <w:t>Venue Partnership Lease (Cultural Hub/Bookstore/Library)</w:t>
            </w:r>
          </w:p>
        </w:tc>
        <w:tc>
          <w:tcPr>
            <w:tcW w:w="2880" w:type="dxa"/>
          </w:tcPr>
          <w:p w14:paraId="3774C48C" w14:textId="77777777" w:rsidR="00473FE7" w:rsidRDefault="005D4CE5">
            <w:r>
              <w:t>75,000 – 150,000</w:t>
            </w:r>
          </w:p>
        </w:tc>
        <w:tc>
          <w:tcPr>
            <w:tcW w:w="2880" w:type="dxa"/>
          </w:tcPr>
          <w:p w14:paraId="15A4FB4A" w14:textId="77777777" w:rsidR="00473FE7" w:rsidRDefault="005D4CE5">
            <w:r>
              <w:t>No need for standalone real estate investment.</w:t>
            </w:r>
          </w:p>
        </w:tc>
      </w:tr>
      <w:tr w:rsidR="00473FE7" w14:paraId="56B1AE77" w14:textId="77777777">
        <w:tc>
          <w:tcPr>
            <w:tcW w:w="2880" w:type="dxa"/>
          </w:tcPr>
          <w:p w14:paraId="0D257DFE" w14:textId="77777777" w:rsidR="00473FE7" w:rsidRDefault="005D4CE5">
            <w:r>
              <w:t>Interior Setup (Minimalist Branding &amp; Signage)</w:t>
            </w:r>
          </w:p>
        </w:tc>
        <w:tc>
          <w:tcPr>
            <w:tcW w:w="2880" w:type="dxa"/>
          </w:tcPr>
          <w:p w14:paraId="725F2ACC" w14:textId="77777777" w:rsidR="00473FE7" w:rsidRDefault="005D4CE5">
            <w:r>
              <w:t>30,000</w:t>
            </w:r>
          </w:p>
        </w:tc>
        <w:tc>
          <w:tcPr>
            <w:tcW w:w="2880" w:type="dxa"/>
          </w:tcPr>
          <w:p w14:paraId="47F9D6C9" w14:textId="77777777" w:rsidR="00473FE7" w:rsidRDefault="005D4CE5">
            <w:r>
              <w:t>Partner venue covers core furnishings.</w:t>
            </w:r>
          </w:p>
        </w:tc>
      </w:tr>
      <w:tr w:rsidR="00473FE7" w14:paraId="6B21C2D9" w14:textId="77777777">
        <w:tc>
          <w:tcPr>
            <w:tcW w:w="2880" w:type="dxa"/>
          </w:tcPr>
          <w:p w14:paraId="797EF613" w14:textId="77777777" w:rsidR="00473FE7" w:rsidRDefault="005D4CE5">
            <w:r>
              <w:t>Security Deposits (If Applicable)</w:t>
            </w:r>
          </w:p>
        </w:tc>
        <w:tc>
          <w:tcPr>
            <w:tcW w:w="2880" w:type="dxa"/>
          </w:tcPr>
          <w:p w14:paraId="16B337DB" w14:textId="77777777" w:rsidR="00473FE7" w:rsidRDefault="005D4CE5">
            <w:r>
              <w:t>25,000</w:t>
            </w:r>
          </w:p>
        </w:tc>
        <w:tc>
          <w:tcPr>
            <w:tcW w:w="2880" w:type="dxa"/>
          </w:tcPr>
          <w:p w14:paraId="74729742" w14:textId="77777777" w:rsidR="00473FE7" w:rsidRDefault="005D4CE5">
            <w:r>
              <w:t>Negotiable based on partnership structure.</w:t>
            </w:r>
          </w:p>
        </w:tc>
      </w:tr>
      <w:tr w:rsidR="00473FE7" w14:paraId="2A9C883A" w14:textId="77777777">
        <w:tc>
          <w:tcPr>
            <w:tcW w:w="2880" w:type="dxa"/>
          </w:tcPr>
          <w:p w14:paraId="093CF30D" w14:textId="77777777" w:rsidR="00473FE7" w:rsidRDefault="005D4CE5">
            <w:r>
              <w:t>Total Location &amp; Setup Costs</w:t>
            </w:r>
          </w:p>
        </w:tc>
        <w:tc>
          <w:tcPr>
            <w:tcW w:w="2880" w:type="dxa"/>
          </w:tcPr>
          <w:p w14:paraId="0244E2B6" w14:textId="77777777" w:rsidR="00473FE7" w:rsidRDefault="005D4CE5">
            <w:r>
              <w:t>130,000 – 200,000</w:t>
            </w:r>
          </w:p>
        </w:tc>
        <w:tc>
          <w:tcPr>
            <w:tcW w:w="2880" w:type="dxa"/>
          </w:tcPr>
          <w:p w14:paraId="27BA214E" w14:textId="77777777" w:rsidR="00473FE7" w:rsidRDefault="005D4CE5">
            <w:r>
              <w:t>Lean investment for a premium venue presence.</w:t>
            </w:r>
          </w:p>
        </w:tc>
      </w:tr>
    </w:tbl>
    <w:p w14:paraId="5222F036" w14:textId="77777777" w:rsidR="00473FE7" w:rsidRDefault="005D4CE5">
      <w:pPr>
        <w:pStyle w:val="Heading3"/>
      </w:pPr>
      <w:r>
        <w:t xml:space="preserve">2. Staffing – </w:t>
      </w:r>
      <w:r>
        <w:t>Performance-Based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FE7" w14:paraId="799A14A2" w14:textId="77777777">
        <w:tc>
          <w:tcPr>
            <w:tcW w:w="2880" w:type="dxa"/>
          </w:tcPr>
          <w:p w14:paraId="21662AF9" w14:textId="77777777" w:rsidR="00473FE7" w:rsidRDefault="005D4CE5">
            <w:r>
              <w:t>Category</w:t>
            </w:r>
          </w:p>
        </w:tc>
        <w:tc>
          <w:tcPr>
            <w:tcW w:w="2880" w:type="dxa"/>
          </w:tcPr>
          <w:p w14:paraId="678B66C0" w14:textId="77777777" w:rsidR="00473FE7" w:rsidRDefault="005D4CE5">
            <w:r>
              <w:t>Optimized Cost (AED)</w:t>
            </w:r>
          </w:p>
        </w:tc>
        <w:tc>
          <w:tcPr>
            <w:tcW w:w="2880" w:type="dxa"/>
          </w:tcPr>
          <w:p w14:paraId="69F1BAD9" w14:textId="77777777" w:rsidR="00473FE7" w:rsidRDefault="005D4CE5">
            <w:r>
              <w:t>Investor Justification</w:t>
            </w:r>
          </w:p>
        </w:tc>
      </w:tr>
      <w:tr w:rsidR="00473FE7" w14:paraId="4FEAD03D" w14:textId="77777777">
        <w:tc>
          <w:tcPr>
            <w:tcW w:w="2880" w:type="dxa"/>
          </w:tcPr>
          <w:p w14:paraId="27168A15" w14:textId="77777777" w:rsidR="00473FE7" w:rsidRDefault="005D4CE5">
            <w:r>
              <w:t>General Manager (Oversees Operations &amp; Marketing)</w:t>
            </w:r>
          </w:p>
        </w:tc>
        <w:tc>
          <w:tcPr>
            <w:tcW w:w="2880" w:type="dxa"/>
          </w:tcPr>
          <w:p w14:paraId="26BC0B71" w14:textId="77777777" w:rsidR="00473FE7" w:rsidRDefault="005D4CE5">
            <w:r>
              <w:t>180,000</w:t>
            </w:r>
          </w:p>
        </w:tc>
        <w:tc>
          <w:tcPr>
            <w:tcW w:w="2880" w:type="dxa"/>
          </w:tcPr>
          <w:p w14:paraId="170FB04A" w14:textId="77777777" w:rsidR="00473FE7" w:rsidRDefault="005D4CE5">
            <w:r>
              <w:t>Consolidated leadership ensures efficiency.</w:t>
            </w:r>
          </w:p>
        </w:tc>
      </w:tr>
      <w:tr w:rsidR="00473FE7" w14:paraId="78E9FF7F" w14:textId="77777777">
        <w:tc>
          <w:tcPr>
            <w:tcW w:w="2880" w:type="dxa"/>
          </w:tcPr>
          <w:p w14:paraId="7E438754" w14:textId="77777777" w:rsidR="00473FE7" w:rsidRDefault="005D4CE5">
            <w:r>
              <w:t>Event &amp; Community Coordinator</w:t>
            </w:r>
          </w:p>
        </w:tc>
        <w:tc>
          <w:tcPr>
            <w:tcW w:w="2880" w:type="dxa"/>
          </w:tcPr>
          <w:p w14:paraId="7FAB932E" w14:textId="77777777" w:rsidR="00473FE7" w:rsidRDefault="005D4CE5">
            <w:r>
              <w:t>120,000</w:t>
            </w:r>
          </w:p>
        </w:tc>
        <w:tc>
          <w:tcPr>
            <w:tcW w:w="2880" w:type="dxa"/>
          </w:tcPr>
          <w:p w14:paraId="743A3AAD" w14:textId="77777777" w:rsidR="00473FE7" w:rsidRDefault="005D4CE5">
            <w:r>
              <w:t>Essential for audience growth &amp; event execution.</w:t>
            </w:r>
          </w:p>
        </w:tc>
      </w:tr>
      <w:tr w:rsidR="00473FE7" w14:paraId="3673899F" w14:textId="77777777">
        <w:tc>
          <w:tcPr>
            <w:tcW w:w="2880" w:type="dxa"/>
          </w:tcPr>
          <w:p w14:paraId="43FBA6B2" w14:textId="77777777" w:rsidR="00473FE7" w:rsidRDefault="005D4CE5">
            <w:r>
              <w:t>Freelance Workshop Instructors (Per Session)</w:t>
            </w:r>
          </w:p>
        </w:tc>
        <w:tc>
          <w:tcPr>
            <w:tcW w:w="2880" w:type="dxa"/>
          </w:tcPr>
          <w:p w14:paraId="2836C25F" w14:textId="77777777" w:rsidR="00473FE7" w:rsidRDefault="005D4CE5">
            <w:r>
              <w:t>30,000</w:t>
            </w:r>
          </w:p>
        </w:tc>
        <w:tc>
          <w:tcPr>
            <w:tcW w:w="2880" w:type="dxa"/>
          </w:tcPr>
          <w:p w14:paraId="57CB89D5" w14:textId="77777777" w:rsidR="00473FE7" w:rsidRDefault="005D4CE5">
            <w:r>
              <w:t>Pay-per-session model = No fixed overhead.</w:t>
            </w:r>
          </w:p>
        </w:tc>
      </w:tr>
      <w:tr w:rsidR="00473FE7" w14:paraId="7F3DF376" w14:textId="77777777">
        <w:tc>
          <w:tcPr>
            <w:tcW w:w="2880" w:type="dxa"/>
          </w:tcPr>
          <w:p w14:paraId="0973590E" w14:textId="77777777" w:rsidR="00473FE7" w:rsidRDefault="005D4CE5">
            <w:r>
              <w:t>Freelance Book Discussion Moderators (Per Session)</w:t>
            </w:r>
          </w:p>
        </w:tc>
        <w:tc>
          <w:tcPr>
            <w:tcW w:w="2880" w:type="dxa"/>
          </w:tcPr>
          <w:p w14:paraId="292C1BB8" w14:textId="77777777" w:rsidR="00473FE7" w:rsidRDefault="005D4CE5">
            <w:r>
              <w:t>24,000</w:t>
            </w:r>
          </w:p>
        </w:tc>
        <w:tc>
          <w:tcPr>
            <w:tcW w:w="2880" w:type="dxa"/>
          </w:tcPr>
          <w:p w14:paraId="1C302D13" w14:textId="77777777" w:rsidR="00473FE7" w:rsidRDefault="005D4CE5">
            <w:r>
              <w:t>Revenue-based engagement model.</w:t>
            </w:r>
          </w:p>
        </w:tc>
      </w:tr>
      <w:tr w:rsidR="00473FE7" w14:paraId="3BE4C343" w14:textId="77777777">
        <w:tc>
          <w:tcPr>
            <w:tcW w:w="2880" w:type="dxa"/>
          </w:tcPr>
          <w:p w14:paraId="06B1F39A" w14:textId="77777777" w:rsidR="00473FE7" w:rsidRDefault="005D4CE5">
            <w:r>
              <w:t>Technical Support (Event-Based, Not Full-Time)</w:t>
            </w:r>
          </w:p>
        </w:tc>
        <w:tc>
          <w:tcPr>
            <w:tcW w:w="2880" w:type="dxa"/>
          </w:tcPr>
          <w:p w14:paraId="73DB067A" w14:textId="77777777" w:rsidR="00473FE7" w:rsidRDefault="005D4CE5">
            <w:r>
              <w:t>36,000</w:t>
            </w:r>
          </w:p>
        </w:tc>
        <w:tc>
          <w:tcPr>
            <w:tcW w:w="2880" w:type="dxa"/>
          </w:tcPr>
          <w:p w14:paraId="3494649E" w14:textId="77777777" w:rsidR="00473FE7" w:rsidRDefault="005D4CE5">
            <w:r>
              <w:t>Pay-as-you-go model reduces payroll liability.</w:t>
            </w:r>
          </w:p>
        </w:tc>
      </w:tr>
      <w:tr w:rsidR="00473FE7" w14:paraId="0F73A06C" w14:textId="77777777">
        <w:tc>
          <w:tcPr>
            <w:tcW w:w="2880" w:type="dxa"/>
          </w:tcPr>
          <w:p w14:paraId="5223AE37" w14:textId="77777777" w:rsidR="00473FE7" w:rsidRDefault="005D4CE5">
            <w:r>
              <w:t>Customer Support &amp; Membership Handling (1 Part-Time Staff)</w:t>
            </w:r>
          </w:p>
        </w:tc>
        <w:tc>
          <w:tcPr>
            <w:tcW w:w="2880" w:type="dxa"/>
          </w:tcPr>
          <w:p w14:paraId="3DDF5BC2" w14:textId="77777777" w:rsidR="00473FE7" w:rsidRDefault="005D4CE5">
            <w:r>
              <w:t>54,000</w:t>
            </w:r>
          </w:p>
        </w:tc>
        <w:tc>
          <w:tcPr>
            <w:tcW w:w="2880" w:type="dxa"/>
          </w:tcPr>
          <w:p w14:paraId="3CCFEAE8" w14:textId="77777777" w:rsidR="00473FE7" w:rsidRDefault="005D4CE5">
            <w:r>
              <w:t>Automated CRM reduces labor needs.</w:t>
            </w:r>
          </w:p>
        </w:tc>
      </w:tr>
      <w:tr w:rsidR="00473FE7" w14:paraId="5909DE7B" w14:textId="77777777">
        <w:tc>
          <w:tcPr>
            <w:tcW w:w="2880" w:type="dxa"/>
          </w:tcPr>
          <w:p w14:paraId="61DE166A" w14:textId="77777777" w:rsidR="00473FE7" w:rsidRDefault="005D4CE5">
            <w:r>
              <w:lastRenderedPageBreak/>
              <w:t>Total Staffing Costs</w:t>
            </w:r>
          </w:p>
        </w:tc>
        <w:tc>
          <w:tcPr>
            <w:tcW w:w="2880" w:type="dxa"/>
          </w:tcPr>
          <w:p w14:paraId="200ECFC7" w14:textId="77777777" w:rsidR="00473FE7" w:rsidRDefault="005D4CE5">
            <w:r>
              <w:t>280,000</w:t>
            </w:r>
          </w:p>
        </w:tc>
        <w:tc>
          <w:tcPr>
            <w:tcW w:w="2880" w:type="dxa"/>
          </w:tcPr>
          <w:p w14:paraId="7345D504" w14:textId="77777777" w:rsidR="00473FE7" w:rsidRDefault="005D4CE5">
            <w:r>
              <w:t>Lean, results-oriented hiring model.</w:t>
            </w:r>
          </w:p>
        </w:tc>
      </w:tr>
    </w:tbl>
    <w:p w14:paraId="6AA90167" w14:textId="77777777" w:rsidR="00473FE7" w:rsidRDefault="005D4CE5">
      <w:pPr>
        <w:pStyle w:val="Heading3"/>
      </w:pPr>
      <w:r>
        <w:t xml:space="preserve">3. Resources &amp; </w:t>
      </w:r>
      <w:r>
        <w:t>Operations – Asset-Light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FE7" w14:paraId="564DD507" w14:textId="77777777">
        <w:tc>
          <w:tcPr>
            <w:tcW w:w="2880" w:type="dxa"/>
          </w:tcPr>
          <w:p w14:paraId="70A7BBC2" w14:textId="77777777" w:rsidR="00473FE7" w:rsidRDefault="005D4CE5">
            <w:r>
              <w:t>Category</w:t>
            </w:r>
          </w:p>
        </w:tc>
        <w:tc>
          <w:tcPr>
            <w:tcW w:w="2880" w:type="dxa"/>
          </w:tcPr>
          <w:p w14:paraId="6DDAFE88" w14:textId="77777777" w:rsidR="00473FE7" w:rsidRDefault="005D4CE5">
            <w:r>
              <w:t>Optimized Cost (AED)</w:t>
            </w:r>
          </w:p>
        </w:tc>
        <w:tc>
          <w:tcPr>
            <w:tcW w:w="2880" w:type="dxa"/>
          </w:tcPr>
          <w:p w14:paraId="05638765" w14:textId="77777777" w:rsidR="00473FE7" w:rsidRDefault="005D4CE5">
            <w:r>
              <w:t>Investor Justification</w:t>
            </w:r>
          </w:p>
        </w:tc>
      </w:tr>
      <w:tr w:rsidR="00473FE7" w14:paraId="7C993D07" w14:textId="77777777">
        <w:tc>
          <w:tcPr>
            <w:tcW w:w="2880" w:type="dxa"/>
          </w:tcPr>
          <w:p w14:paraId="02F2553F" w14:textId="77777777" w:rsidR="00473FE7" w:rsidRDefault="005D4CE5">
            <w:r>
              <w:t>Books &amp; Licensing (Sponsored by Publishers/Bookstores)</w:t>
            </w:r>
          </w:p>
        </w:tc>
        <w:tc>
          <w:tcPr>
            <w:tcW w:w="2880" w:type="dxa"/>
          </w:tcPr>
          <w:p w14:paraId="25BD145A" w14:textId="77777777" w:rsidR="00473FE7" w:rsidRDefault="005D4CE5">
            <w:r>
              <w:t>40,000</w:t>
            </w:r>
          </w:p>
        </w:tc>
        <w:tc>
          <w:tcPr>
            <w:tcW w:w="2880" w:type="dxa"/>
          </w:tcPr>
          <w:p w14:paraId="61C27898" w14:textId="77777777" w:rsidR="00473FE7" w:rsidRDefault="005D4CE5">
            <w:r>
              <w:t>Publishers supply books in exchange for promotion.</w:t>
            </w:r>
          </w:p>
        </w:tc>
      </w:tr>
      <w:tr w:rsidR="00473FE7" w14:paraId="5E53ED64" w14:textId="77777777">
        <w:tc>
          <w:tcPr>
            <w:tcW w:w="2880" w:type="dxa"/>
          </w:tcPr>
          <w:p w14:paraId="1DC71F45" w14:textId="77777777" w:rsidR="00473FE7" w:rsidRDefault="005D4CE5">
            <w:r>
              <w:t>Guest Speaker Fees (Local &amp; Virtual Authors)</w:t>
            </w:r>
          </w:p>
        </w:tc>
        <w:tc>
          <w:tcPr>
            <w:tcW w:w="2880" w:type="dxa"/>
          </w:tcPr>
          <w:p w14:paraId="7B0758EE" w14:textId="77777777" w:rsidR="00473FE7" w:rsidRDefault="005D4CE5">
            <w:r>
              <w:t>50,000</w:t>
            </w:r>
          </w:p>
        </w:tc>
        <w:tc>
          <w:tcPr>
            <w:tcW w:w="2880" w:type="dxa"/>
          </w:tcPr>
          <w:p w14:paraId="63EB8B82" w14:textId="77777777" w:rsidR="00473FE7" w:rsidRDefault="005D4CE5">
            <w:r>
              <w:t>Focus on low-cost, high-impact collaborations.</w:t>
            </w:r>
          </w:p>
        </w:tc>
      </w:tr>
      <w:tr w:rsidR="00473FE7" w14:paraId="4013A24C" w14:textId="77777777">
        <w:tc>
          <w:tcPr>
            <w:tcW w:w="2880" w:type="dxa"/>
          </w:tcPr>
          <w:p w14:paraId="54C6F622" w14:textId="77777777" w:rsidR="00473FE7" w:rsidRDefault="005D4CE5">
            <w:r>
              <w:t>Workshop Materials &amp; Branding</w:t>
            </w:r>
          </w:p>
        </w:tc>
        <w:tc>
          <w:tcPr>
            <w:tcW w:w="2880" w:type="dxa"/>
          </w:tcPr>
          <w:p w14:paraId="6FDD6A43" w14:textId="77777777" w:rsidR="00473FE7" w:rsidRDefault="005D4CE5">
            <w:r>
              <w:t>15,000</w:t>
            </w:r>
          </w:p>
        </w:tc>
        <w:tc>
          <w:tcPr>
            <w:tcW w:w="2880" w:type="dxa"/>
          </w:tcPr>
          <w:p w14:paraId="1C428C78" w14:textId="77777777" w:rsidR="00473FE7" w:rsidRDefault="005D4CE5">
            <w:r>
              <w:t>Minimized print materials, emphasis on digital branding.</w:t>
            </w:r>
          </w:p>
        </w:tc>
      </w:tr>
      <w:tr w:rsidR="00473FE7" w14:paraId="6F41E2C7" w14:textId="77777777">
        <w:tc>
          <w:tcPr>
            <w:tcW w:w="2880" w:type="dxa"/>
          </w:tcPr>
          <w:p w14:paraId="4C461B1F" w14:textId="77777777" w:rsidR="00473FE7" w:rsidRDefault="005D4CE5">
            <w:r>
              <w:t>Technology (Basic Website + Domain + Maintenance)</w:t>
            </w:r>
          </w:p>
        </w:tc>
        <w:tc>
          <w:tcPr>
            <w:tcW w:w="2880" w:type="dxa"/>
          </w:tcPr>
          <w:p w14:paraId="388B421D" w14:textId="77777777" w:rsidR="00473FE7" w:rsidRDefault="005D4CE5">
            <w:r>
              <w:t>5,000</w:t>
            </w:r>
          </w:p>
        </w:tc>
        <w:tc>
          <w:tcPr>
            <w:tcW w:w="2880" w:type="dxa"/>
          </w:tcPr>
          <w:p w14:paraId="517421CF" w14:textId="77777777" w:rsidR="00473FE7" w:rsidRDefault="005D4CE5">
            <w:r>
              <w:t>No need for complex web infrastructure.</w:t>
            </w:r>
          </w:p>
        </w:tc>
      </w:tr>
      <w:tr w:rsidR="00473FE7" w14:paraId="3F6CB012" w14:textId="77777777">
        <w:tc>
          <w:tcPr>
            <w:tcW w:w="2880" w:type="dxa"/>
          </w:tcPr>
          <w:p w14:paraId="4DA5F1AA" w14:textId="77777777" w:rsidR="00473FE7" w:rsidRDefault="005D4CE5">
            <w:r>
              <w:t xml:space="preserve">Furniture &amp; </w:t>
            </w:r>
            <w:r>
              <w:t>Equipment (Provided by Partner Venue)</w:t>
            </w:r>
          </w:p>
        </w:tc>
        <w:tc>
          <w:tcPr>
            <w:tcW w:w="2880" w:type="dxa"/>
          </w:tcPr>
          <w:p w14:paraId="7234ECE2" w14:textId="77777777" w:rsidR="00473FE7" w:rsidRDefault="005D4CE5">
            <w:r>
              <w:t>50,000</w:t>
            </w:r>
          </w:p>
        </w:tc>
        <w:tc>
          <w:tcPr>
            <w:tcW w:w="2880" w:type="dxa"/>
          </w:tcPr>
          <w:p w14:paraId="73708A0B" w14:textId="77777777" w:rsidR="00473FE7" w:rsidRDefault="005D4CE5">
            <w:r>
              <w:t>Partner-sponsored infrastructure minimizes CAPEX.</w:t>
            </w:r>
          </w:p>
        </w:tc>
      </w:tr>
      <w:tr w:rsidR="00473FE7" w14:paraId="418DB0B9" w14:textId="77777777">
        <w:tc>
          <w:tcPr>
            <w:tcW w:w="2880" w:type="dxa"/>
          </w:tcPr>
          <w:p w14:paraId="47AB87EB" w14:textId="77777777" w:rsidR="00473FE7" w:rsidRDefault="005D4CE5">
            <w:r>
              <w:t>Legal &amp; Licensing Fees</w:t>
            </w:r>
          </w:p>
        </w:tc>
        <w:tc>
          <w:tcPr>
            <w:tcW w:w="2880" w:type="dxa"/>
          </w:tcPr>
          <w:p w14:paraId="1A8A12FF" w14:textId="77777777" w:rsidR="00473FE7" w:rsidRDefault="005D4CE5">
            <w:r>
              <w:t>25,000</w:t>
            </w:r>
          </w:p>
        </w:tc>
        <w:tc>
          <w:tcPr>
            <w:tcW w:w="2880" w:type="dxa"/>
          </w:tcPr>
          <w:p w14:paraId="3E078532" w14:textId="77777777" w:rsidR="00473FE7" w:rsidRDefault="005D4CE5">
            <w:r>
              <w:t>Standard regulatory compliance.</w:t>
            </w:r>
          </w:p>
        </w:tc>
      </w:tr>
      <w:tr w:rsidR="00473FE7" w14:paraId="07515686" w14:textId="77777777">
        <w:tc>
          <w:tcPr>
            <w:tcW w:w="2880" w:type="dxa"/>
          </w:tcPr>
          <w:p w14:paraId="73C16FB6" w14:textId="77777777" w:rsidR="00473FE7" w:rsidRDefault="005D4CE5">
            <w:r>
              <w:t>Total Resources &amp; Operations Costs</w:t>
            </w:r>
          </w:p>
        </w:tc>
        <w:tc>
          <w:tcPr>
            <w:tcW w:w="2880" w:type="dxa"/>
          </w:tcPr>
          <w:p w14:paraId="5EE79665" w14:textId="77777777" w:rsidR="00473FE7" w:rsidRDefault="005D4CE5">
            <w:r>
              <w:t>125,000</w:t>
            </w:r>
          </w:p>
        </w:tc>
        <w:tc>
          <w:tcPr>
            <w:tcW w:w="2880" w:type="dxa"/>
          </w:tcPr>
          <w:p w14:paraId="75819580" w14:textId="77777777" w:rsidR="00473FE7" w:rsidRDefault="005D4CE5">
            <w:r>
              <w:t>Savings of AED 70,000 via strategic partnerships.</w:t>
            </w:r>
          </w:p>
        </w:tc>
      </w:tr>
    </w:tbl>
    <w:p w14:paraId="5671124B" w14:textId="77777777" w:rsidR="00473FE7" w:rsidRDefault="005D4CE5">
      <w:pPr>
        <w:pStyle w:val="Heading3"/>
      </w:pPr>
      <w:r>
        <w:t>4. Marketing &amp; Promotion – Low-Cost, High-Impact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FE7" w14:paraId="76DCB721" w14:textId="77777777">
        <w:tc>
          <w:tcPr>
            <w:tcW w:w="2880" w:type="dxa"/>
          </w:tcPr>
          <w:p w14:paraId="4AD7A941" w14:textId="77777777" w:rsidR="00473FE7" w:rsidRDefault="005D4CE5">
            <w:r>
              <w:t>Category</w:t>
            </w:r>
          </w:p>
        </w:tc>
        <w:tc>
          <w:tcPr>
            <w:tcW w:w="2880" w:type="dxa"/>
          </w:tcPr>
          <w:p w14:paraId="4E84EC91" w14:textId="77777777" w:rsidR="00473FE7" w:rsidRDefault="005D4CE5">
            <w:r>
              <w:t>Optimized Cost (AED)</w:t>
            </w:r>
          </w:p>
        </w:tc>
        <w:tc>
          <w:tcPr>
            <w:tcW w:w="2880" w:type="dxa"/>
          </w:tcPr>
          <w:p w14:paraId="5C745B3A" w14:textId="77777777" w:rsidR="00473FE7" w:rsidRDefault="005D4CE5">
            <w:r>
              <w:t>Investor Justification</w:t>
            </w:r>
          </w:p>
        </w:tc>
      </w:tr>
      <w:tr w:rsidR="00473FE7" w14:paraId="0F02CED5" w14:textId="77777777">
        <w:tc>
          <w:tcPr>
            <w:tcW w:w="2880" w:type="dxa"/>
          </w:tcPr>
          <w:p w14:paraId="0C6A5EE2" w14:textId="77777777" w:rsidR="00473FE7" w:rsidRDefault="005D4CE5">
            <w:r>
              <w:t>Social Media Campaigns (Organic Growth Focus)</w:t>
            </w:r>
          </w:p>
        </w:tc>
        <w:tc>
          <w:tcPr>
            <w:tcW w:w="2880" w:type="dxa"/>
          </w:tcPr>
          <w:p w14:paraId="67C6BB2C" w14:textId="77777777" w:rsidR="00473FE7" w:rsidRDefault="005D4CE5">
            <w:r>
              <w:t>15,000</w:t>
            </w:r>
          </w:p>
        </w:tc>
        <w:tc>
          <w:tcPr>
            <w:tcW w:w="2880" w:type="dxa"/>
          </w:tcPr>
          <w:p w14:paraId="4E07743B" w14:textId="77777777" w:rsidR="00473FE7" w:rsidRDefault="005D4CE5">
            <w:r>
              <w:t>Focused on community-driven engagement.</w:t>
            </w:r>
          </w:p>
        </w:tc>
      </w:tr>
      <w:tr w:rsidR="00473FE7" w14:paraId="272E1CFC" w14:textId="77777777">
        <w:tc>
          <w:tcPr>
            <w:tcW w:w="2880" w:type="dxa"/>
          </w:tcPr>
          <w:p w14:paraId="79C57B38" w14:textId="77777777" w:rsidR="00473FE7" w:rsidRDefault="005D4CE5">
            <w:r>
              <w:t>Email Marketing &amp; CRM (Free-tier Tools)</w:t>
            </w:r>
          </w:p>
        </w:tc>
        <w:tc>
          <w:tcPr>
            <w:tcW w:w="2880" w:type="dxa"/>
          </w:tcPr>
          <w:p w14:paraId="28151C3D" w14:textId="77777777" w:rsidR="00473FE7" w:rsidRDefault="005D4CE5">
            <w:r>
              <w:t>3,000</w:t>
            </w:r>
          </w:p>
        </w:tc>
        <w:tc>
          <w:tcPr>
            <w:tcW w:w="2880" w:type="dxa"/>
          </w:tcPr>
          <w:p w14:paraId="4CE9249B" w14:textId="77777777" w:rsidR="00473FE7" w:rsidRDefault="005D4CE5">
            <w:r>
              <w:t xml:space="preserve">Using </w:t>
            </w:r>
            <w:r>
              <w:t>Mailchimp/HubSpot free tools.</w:t>
            </w:r>
          </w:p>
        </w:tc>
      </w:tr>
      <w:tr w:rsidR="00473FE7" w14:paraId="7B4D05BD" w14:textId="77777777">
        <w:tc>
          <w:tcPr>
            <w:tcW w:w="2880" w:type="dxa"/>
          </w:tcPr>
          <w:p w14:paraId="2F1ABEBF" w14:textId="77777777" w:rsidR="00473FE7" w:rsidRDefault="005D4CE5">
            <w:r>
              <w:t>Collaborations &amp; Influencer Marketing</w:t>
            </w:r>
          </w:p>
        </w:tc>
        <w:tc>
          <w:tcPr>
            <w:tcW w:w="2880" w:type="dxa"/>
          </w:tcPr>
          <w:p w14:paraId="30147F01" w14:textId="77777777" w:rsidR="00473FE7" w:rsidRDefault="005D4CE5">
            <w:r>
              <w:t>10,000</w:t>
            </w:r>
          </w:p>
        </w:tc>
        <w:tc>
          <w:tcPr>
            <w:tcW w:w="2880" w:type="dxa"/>
          </w:tcPr>
          <w:p w14:paraId="1D590622" w14:textId="77777777" w:rsidR="00473FE7" w:rsidRDefault="005D4CE5">
            <w:r>
              <w:t>Free partnerships instead of paid influencers.</w:t>
            </w:r>
          </w:p>
        </w:tc>
      </w:tr>
      <w:tr w:rsidR="00473FE7" w14:paraId="535CBE56" w14:textId="77777777">
        <w:tc>
          <w:tcPr>
            <w:tcW w:w="2880" w:type="dxa"/>
          </w:tcPr>
          <w:p w14:paraId="54E21720" w14:textId="77777777" w:rsidR="00473FE7" w:rsidRDefault="005D4CE5">
            <w:r>
              <w:t>On-Site Branding &amp; Promotional Materials</w:t>
            </w:r>
          </w:p>
        </w:tc>
        <w:tc>
          <w:tcPr>
            <w:tcW w:w="2880" w:type="dxa"/>
          </w:tcPr>
          <w:p w14:paraId="009DFD06" w14:textId="77777777" w:rsidR="00473FE7" w:rsidRDefault="005D4CE5">
            <w:r>
              <w:t>5,000</w:t>
            </w:r>
          </w:p>
        </w:tc>
        <w:tc>
          <w:tcPr>
            <w:tcW w:w="2880" w:type="dxa"/>
          </w:tcPr>
          <w:p w14:paraId="48006CDA" w14:textId="77777777" w:rsidR="00473FE7" w:rsidRDefault="005D4CE5">
            <w:r>
              <w:t>Digital-first promotional strategy.</w:t>
            </w:r>
          </w:p>
        </w:tc>
      </w:tr>
      <w:tr w:rsidR="00473FE7" w14:paraId="08562BDD" w14:textId="77777777">
        <w:tc>
          <w:tcPr>
            <w:tcW w:w="2880" w:type="dxa"/>
          </w:tcPr>
          <w:p w14:paraId="27FED810" w14:textId="77777777" w:rsidR="00473FE7" w:rsidRDefault="005D4CE5">
            <w:r>
              <w:t>Press Releases &amp; Media Partnerships</w:t>
            </w:r>
          </w:p>
        </w:tc>
        <w:tc>
          <w:tcPr>
            <w:tcW w:w="2880" w:type="dxa"/>
          </w:tcPr>
          <w:p w14:paraId="76B3AA16" w14:textId="77777777" w:rsidR="00473FE7" w:rsidRDefault="005D4CE5">
            <w:r>
              <w:t>5,000</w:t>
            </w:r>
          </w:p>
        </w:tc>
        <w:tc>
          <w:tcPr>
            <w:tcW w:w="2880" w:type="dxa"/>
          </w:tcPr>
          <w:p w14:paraId="65910ABF" w14:textId="77777777" w:rsidR="00473FE7" w:rsidRDefault="005D4CE5">
            <w:r>
              <w:t>Focus</w:t>
            </w:r>
            <w:r>
              <w:t xml:space="preserve"> on earned media vs. paid PR.</w:t>
            </w:r>
          </w:p>
        </w:tc>
      </w:tr>
      <w:tr w:rsidR="00473FE7" w14:paraId="475282D6" w14:textId="77777777">
        <w:tc>
          <w:tcPr>
            <w:tcW w:w="2880" w:type="dxa"/>
          </w:tcPr>
          <w:p w14:paraId="6CDD7508" w14:textId="77777777" w:rsidR="00473FE7" w:rsidRDefault="005D4CE5">
            <w:r>
              <w:t>Total Marketing &amp; Promotion Costs</w:t>
            </w:r>
          </w:p>
        </w:tc>
        <w:tc>
          <w:tcPr>
            <w:tcW w:w="2880" w:type="dxa"/>
          </w:tcPr>
          <w:p w14:paraId="06DF9325" w14:textId="77777777" w:rsidR="00473FE7" w:rsidRDefault="005D4CE5">
            <w:r>
              <w:t>33,000</w:t>
            </w:r>
          </w:p>
        </w:tc>
        <w:tc>
          <w:tcPr>
            <w:tcW w:w="2880" w:type="dxa"/>
          </w:tcPr>
          <w:p w14:paraId="4A1CA0D2" w14:textId="77777777" w:rsidR="00473FE7" w:rsidRDefault="005D4CE5">
            <w:r>
              <w:t>Savings of AED 52,000 through organic growth.</w:t>
            </w:r>
          </w:p>
        </w:tc>
      </w:tr>
    </w:tbl>
    <w:p w14:paraId="437230D2" w14:textId="77777777" w:rsidR="00473FE7" w:rsidRDefault="005D4CE5">
      <w:pPr>
        <w:pStyle w:val="Heading3"/>
      </w:pPr>
      <w:r>
        <w:t>5. Event-Specific Costs – Revenue-Focused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3FE7" w14:paraId="750221B0" w14:textId="77777777">
        <w:tc>
          <w:tcPr>
            <w:tcW w:w="2880" w:type="dxa"/>
          </w:tcPr>
          <w:p w14:paraId="0EC7C368" w14:textId="77777777" w:rsidR="00473FE7" w:rsidRDefault="005D4CE5">
            <w:r>
              <w:t>Category</w:t>
            </w:r>
          </w:p>
        </w:tc>
        <w:tc>
          <w:tcPr>
            <w:tcW w:w="2880" w:type="dxa"/>
          </w:tcPr>
          <w:p w14:paraId="20A01B77" w14:textId="77777777" w:rsidR="00473FE7" w:rsidRDefault="005D4CE5">
            <w:r>
              <w:t>Optimized Cost (AED)</w:t>
            </w:r>
          </w:p>
        </w:tc>
        <w:tc>
          <w:tcPr>
            <w:tcW w:w="2880" w:type="dxa"/>
          </w:tcPr>
          <w:p w14:paraId="394A5DED" w14:textId="77777777" w:rsidR="00473FE7" w:rsidRDefault="005D4CE5">
            <w:r>
              <w:t>Investor Justification</w:t>
            </w:r>
          </w:p>
        </w:tc>
      </w:tr>
      <w:tr w:rsidR="00473FE7" w14:paraId="0AC8A4AE" w14:textId="77777777">
        <w:tc>
          <w:tcPr>
            <w:tcW w:w="2880" w:type="dxa"/>
          </w:tcPr>
          <w:p w14:paraId="6DD35FE9" w14:textId="77777777" w:rsidR="00473FE7" w:rsidRDefault="005D4CE5">
            <w:r>
              <w:t xml:space="preserve">Standard Events (20+ </w:t>
            </w:r>
            <w:r>
              <w:t>Sessions)</w:t>
            </w:r>
          </w:p>
        </w:tc>
        <w:tc>
          <w:tcPr>
            <w:tcW w:w="2880" w:type="dxa"/>
          </w:tcPr>
          <w:p w14:paraId="61135AF7" w14:textId="77777777" w:rsidR="00473FE7" w:rsidRDefault="005D4CE5">
            <w:r>
              <w:t>50,000</w:t>
            </w:r>
          </w:p>
        </w:tc>
        <w:tc>
          <w:tcPr>
            <w:tcW w:w="2880" w:type="dxa"/>
          </w:tcPr>
          <w:p w14:paraId="3E95902B" w14:textId="77777777" w:rsidR="00473FE7" w:rsidRDefault="005D4CE5">
            <w:r>
              <w:t>Hosting in free partner venues cuts rental costs.</w:t>
            </w:r>
          </w:p>
        </w:tc>
      </w:tr>
      <w:tr w:rsidR="00473FE7" w14:paraId="0DAF2E6C" w14:textId="77777777">
        <w:tc>
          <w:tcPr>
            <w:tcW w:w="2880" w:type="dxa"/>
          </w:tcPr>
          <w:p w14:paraId="4E625FA2" w14:textId="77777777" w:rsidR="00473FE7" w:rsidRDefault="005D4CE5">
            <w:r>
              <w:t>Premium Events (Author Spotlights, Retreats, Corporate Book Events)</w:t>
            </w:r>
          </w:p>
        </w:tc>
        <w:tc>
          <w:tcPr>
            <w:tcW w:w="2880" w:type="dxa"/>
          </w:tcPr>
          <w:p w14:paraId="2EFB9B13" w14:textId="77777777" w:rsidR="00473FE7" w:rsidRDefault="005D4CE5">
            <w:r>
              <w:t>50,000</w:t>
            </w:r>
          </w:p>
        </w:tc>
        <w:tc>
          <w:tcPr>
            <w:tcW w:w="2880" w:type="dxa"/>
          </w:tcPr>
          <w:p w14:paraId="0578FDD9" w14:textId="77777777" w:rsidR="00473FE7" w:rsidRDefault="005D4CE5">
            <w:r>
              <w:t>Sponsorships + Ticket Sales offset expenses.</w:t>
            </w:r>
          </w:p>
        </w:tc>
      </w:tr>
      <w:tr w:rsidR="00473FE7" w14:paraId="040882C6" w14:textId="77777777">
        <w:tc>
          <w:tcPr>
            <w:tcW w:w="2880" w:type="dxa"/>
          </w:tcPr>
          <w:p w14:paraId="1494AEBE" w14:textId="77777777" w:rsidR="00473FE7" w:rsidRDefault="005D4CE5">
            <w:r>
              <w:t>Total Event Costs</w:t>
            </w:r>
          </w:p>
        </w:tc>
        <w:tc>
          <w:tcPr>
            <w:tcW w:w="2880" w:type="dxa"/>
          </w:tcPr>
          <w:p w14:paraId="270069C5" w14:textId="77777777" w:rsidR="00473FE7" w:rsidRDefault="005D4CE5">
            <w:r>
              <w:t>100,000</w:t>
            </w:r>
          </w:p>
        </w:tc>
        <w:tc>
          <w:tcPr>
            <w:tcW w:w="2880" w:type="dxa"/>
          </w:tcPr>
          <w:p w14:paraId="55E66DA0" w14:textId="77777777" w:rsidR="00473FE7" w:rsidRDefault="005D4CE5">
            <w:r>
              <w:t>Savings of AED 75,000 through revenue-sharing events.</w:t>
            </w:r>
          </w:p>
        </w:tc>
      </w:tr>
    </w:tbl>
    <w:p w14:paraId="558D8BC4" w14:textId="77777777" w:rsidR="00473FE7" w:rsidRDefault="005D4CE5">
      <w:pPr>
        <w:pStyle w:val="Heading3"/>
      </w:pPr>
      <w:r>
        <w:lastRenderedPageBreak/>
        <w:t>Final Investor-Profitability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3FE7" w14:paraId="1A4175BB" w14:textId="77777777">
        <w:tc>
          <w:tcPr>
            <w:tcW w:w="4320" w:type="dxa"/>
          </w:tcPr>
          <w:p w14:paraId="3237D3FE" w14:textId="77777777" w:rsidR="00473FE7" w:rsidRDefault="005D4CE5">
            <w:r>
              <w:t>Category</w:t>
            </w:r>
          </w:p>
        </w:tc>
        <w:tc>
          <w:tcPr>
            <w:tcW w:w="4320" w:type="dxa"/>
          </w:tcPr>
          <w:p w14:paraId="22CC7F6E" w14:textId="77777777" w:rsidR="00473FE7" w:rsidRDefault="005D4CE5">
            <w:r>
              <w:t>Optimized Budget (AED)</w:t>
            </w:r>
          </w:p>
        </w:tc>
      </w:tr>
      <w:tr w:rsidR="00473FE7" w14:paraId="2592E74B" w14:textId="77777777">
        <w:tc>
          <w:tcPr>
            <w:tcW w:w="4320" w:type="dxa"/>
          </w:tcPr>
          <w:p w14:paraId="5C4E4772" w14:textId="77777777" w:rsidR="00473FE7" w:rsidRDefault="005D4CE5">
            <w:r>
              <w:t>Location &amp; Setup</w:t>
            </w:r>
          </w:p>
        </w:tc>
        <w:tc>
          <w:tcPr>
            <w:tcW w:w="4320" w:type="dxa"/>
          </w:tcPr>
          <w:p w14:paraId="4217C950" w14:textId="77777777" w:rsidR="00473FE7" w:rsidRDefault="005D4CE5">
            <w:r>
              <w:t>130,000 – 200,000</w:t>
            </w:r>
          </w:p>
        </w:tc>
      </w:tr>
      <w:tr w:rsidR="00473FE7" w14:paraId="568C9DEE" w14:textId="77777777">
        <w:tc>
          <w:tcPr>
            <w:tcW w:w="4320" w:type="dxa"/>
          </w:tcPr>
          <w:p w14:paraId="0FBFEAF0" w14:textId="77777777" w:rsidR="00473FE7" w:rsidRDefault="005D4CE5">
            <w:r>
              <w:t>Staffing</w:t>
            </w:r>
          </w:p>
        </w:tc>
        <w:tc>
          <w:tcPr>
            <w:tcW w:w="4320" w:type="dxa"/>
          </w:tcPr>
          <w:p w14:paraId="50A49FA0" w14:textId="77777777" w:rsidR="00473FE7" w:rsidRDefault="005D4CE5">
            <w:r>
              <w:t>280,000</w:t>
            </w:r>
          </w:p>
        </w:tc>
      </w:tr>
      <w:tr w:rsidR="00473FE7" w14:paraId="112B4949" w14:textId="77777777">
        <w:tc>
          <w:tcPr>
            <w:tcW w:w="4320" w:type="dxa"/>
          </w:tcPr>
          <w:p w14:paraId="6B93A75F" w14:textId="77777777" w:rsidR="00473FE7" w:rsidRDefault="005D4CE5">
            <w:r>
              <w:t>Resources &amp; Operations</w:t>
            </w:r>
          </w:p>
        </w:tc>
        <w:tc>
          <w:tcPr>
            <w:tcW w:w="4320" w:type="dxa"/>
          </w:tcPr>
          <w:p w14:paraId="1A88E7A4" w14:textId="77777777" w:rsidR="00473FE7" w:rsidRDefault="005D4CE5">
            <w:r>
              <w:t>125,000</w:t>
            </w:r>
          </w:p>
        </w:tc>
      </w:tr>
      <w:tr w:rsidR="00473FE7" w14:paraId="531344BB" w14:textId="77777777">
        <w:tc>
          <w:tcPr>
            <w:tcW w:w="4320" w:type="dxa"/>
          </w:tcPr>
          <w:p w14:paraId="44A72CAB" w14:textId="77777777" w:rsidR="00473FE7" w:rsidRDefault="005D4CE5">
            <w:r>
              <w:t>Marketing &amp; Promotion</w:t>
            </w:r>
          </w:p>
        </w:tc>
        <w:tc>
          <w:tcPr>
            <w:tcW w:w="4320" w:type="dxa"/>
          </w:tcPr>
          <w:p w14:paraId="5C6969F8" w14:textId="77777777" w:rsidR="00473FE7" w:rsidRDefault="005D4CE5">
            <w:r>
              <w:t>33,000</w:t>
            </w:r>
          </w:p>
        </w:tc>
      </w:tr>
      <w:tr w:rsidR="00473FE7" w14:paraId="261CFB7F" w14:textId="77777777">
        <w:tc>
          <w:tcPr>
            <w:tcW w:w="4320" w:type="dxa"/>
          </w:tcPr>
          <w:p w14:paraId="25409A85" w14:textId="77777777" w:rsidR="00473FE7" w:rsidRDefault="005D4CE5">
            <w:r>
              <w:t>Event Costs</w:t>
            </w:r>
          </w:p>
        </w:tc>
        <w:tc>
          <w:tcPr>
            <w:tcW w:w="4320" w:type="dxa"/>
          </w:tcPr>
          <w:p w14:paraId="3A7498F6" w14:textId="77777777" w:rsidR="00473FE7" w:rsidRDefault="005D4CE5">
            <w:r>
              <w:t>100,000</w:t>
            </w:r>
          </w:p>
        </w:tc>
      </w:tr>
      <w:tr w:rsidR="00473FE7" w14:paraId="7131B0E3" w14:textId="77777777">
        <w:tc>
          <w:tcPr>
            <w:tcW w:w="4320" w:type="dxa"/>
          </w:tcPr>
          <w:p w14:paraId="40E900B7" w14:textId="77777777" w:rsidR="00473FE7" w:rsidRDefault="005D4CE5">
            <w:r>
              <w:t xml:space="preserve">Total Annual </w:t>
            </w:r>
            <w:r>
              <w:t>Expenditure</w:t>
            </w:r>
          </w:p>
        </w:tc>
        <w:tc>
          <w:tcPr>
            <w:tcW w:w="4320" w:type="dxa"/>
          </w:tcPr>
          <w:p w14:paraId="45CD548E" w14:textId="77777777" w:rsidR="00473FE7" w:rsidRDefault="005D4CE5">
            <w:r>
              <w:t>668,000 – 738,000</w:t>
            </w:r>
          </w:p>
        </w:tc>
      </w:tr>
    </w:tbl>
    <w:p w14:paraId="1A5BE47C" w14:textId="77777777" w:rsidR="00473FE7" w:rsidRDefault="005D4CE5">
      <w:pPr>
        <w:pStyle w:val="Heading2"/>
      </w:pPr>
      <w:r>
        <w:t>Investment Appeal: Profitable, Scalable Business</w:t>
      </w:r>
    </w:p>
    <w:p w14:paraId="525931CD" w14:textId="77777777" w:rsidR="00473FE7" w:rsidRDefault="005D4CE5">
      <w:r>
        <w:t>✔</w:t>
      </w:r>
      <w:r>
        <w:t xml:space="preserve"> Projected Revenue (Year 1): AED 1,267,000</w:t>
      </w:r>
      <w:r>
        <w:br/>
        <w:t>✔ Net Profit (Year 1): AED 529,000 – 599,000</w:t>
      </w:r>
      <w:r>
        <w:br/>
        <w:t>✔ ROI: ~80% in Year 1</w:t>
      </w:r>
      <w:r>
        <w:br/>
        <w:t>✔ Break-even Period: Within 6 months</w:t>
      </w:r>
      <w:r>
        <w:br/>
        <w:t>✔ Expansion Potential: Digital storytelling, corporate sponsorships.</w:t>
      </w:r>
    </w:p>
    <w:sectPr w:rsidR="00473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78428">
    <w:abstractNumId w:val="8"/>
  </w:num>
  <w:num w:numId="2" w16cid:durableId="1757357170">
    <w:abstractNumId w:val="6"/>
  </w:num>
  <w:num w:numId="3" w16cid:durableId="501745442">
    <w:abstractNumId w:val="5"/>
  </w:num>
  <w:num w:numId="4" w16cid:durableId="346098892">
    <w:abstractNumId w:val="4"/>
  </w:num>
  <w:num w:numId="5" w16cid:durableId="2026860139">
    <w:abstractNumId w:val="7"/>
  </w:num>
  <w:num w:numId="6" w16cid:durableId="380520728">
    <w:abstractNumId w:val="3"/>
  </w:num>
  <w:num w:numId="7" w16cid:durableId="2112554610">
    <w:abstractNumId w:val="2"/>
  </w:num>
  <w:num w:numId="8" w16cid:durableId="285625197">
    <w:abstractNumId w:val="1"/>
  </w:num>
  <w:num w:numId="9" w16cid:durableId="55681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EF3"/>
    <w:rsid w:val="00473FE7"/>
    <w:rsid w:val="005D4CE5"/>
    <w:rsid w:val="00753207"/>
    <w:rsid w:val="007D1E43"/>
    <w:rsid w:val="00AA1D8D"/>
    <w:rsid w:val="00B47730"/>
    <w:rsid w:val="00CB0664"/>
    <w:rsid w:val="00D63191"/>
    <w:rsid w:val="00FC693F"/>
    <w:rsid w:val="00F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4E73CF"/>
  <w14:defaultImageDpi w14:val="300"/>
  <w15:docId w15:val="{8DD2C133-1BB1-A841-B745-200FBF49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Wajed Doumani</cp:lastModifiedBy>
  <cp:revision>2</cp:revision>
  <dcterms:created xsi:type="dcterms:W3CDTF">2025-02-01T03:33:00Z</dcterms:created>
  <dcterms:modified xsi:type="dcterms:W3CDTF">2025-02-01T03:33:00Z</dcterms:modified>
  <cp:category/>
</cp:coreProperties>
</file>