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BFE12" w14:textId="77777777" w:rsidR="004D2AD4" w:rsidRDefault="00A259C8">
      <w:pPr>
        <w:pStyle w:val="Heading1"/>
      </w:pPr>
      <w:r>
        <w:t>The Literary Sanctuary – Investor Expenditure Report (Rental Location)</w:t>
      </w:r>
    </w:p>
    <w:p w14:paraId="6D0ED213" w14:textId="77777777" w:rsidR="004D2AD4" w:rsidRDefault="00A259C8">
      <w:pPr>
        <w:pStyle w:val="Heading2"/>
      </w:pPr>
      <w:r>
        <w:t>Executive Summary for Investors</w:t>
      </w:r>
    </w:p>
    <w:p w14:paraId="6C9E256D" w14:textId="77777777" w:rsidR="004D2AD4" w:rsidRDefault="00A259C8">
      <w:r>
        <w:t xml:space="preserve">The Literary Sanctuary is a high-value, scalable cultural and intellectual hub in Dubai, operating from a dedicated rented location. This model </w:t>
      </w:r>
      <w:r>
        <w:t>ensures full control over branding, event execution, and revenue streams while maintaining cost flexibility and scalability.</w:t>
      </w:r>
    </w:p>
    <w:p w14:paraId="0A0EB07A" w14:textId="77777777" w:rsidR="004D2AD4" w:rsidRDefault="00A259C8">
      <w:pPr>
        <w:pStyle w:val="Heading2"/>
      </w:pPr>
      <w:r>
        <w:t>Financial Highlights for Investors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D2AD4" w14:paraId="222F5313" w14:textId="77777777">
        <w:tc>
          <w:tcPr>
            <w:tcW w:w="4320" w:type="dxa"/>
          </w:tcPr>
          <w:p w14:paraId="7094DEC2" w14:textId="77777777" w:rsidR="004D2AD4" w:rsidRDefault="00A259C8">
            <w:r>
              <w:t>Projected Revenue (Year 1)</w:t>
            </w:r>
          </w:p>
        </w:tc>
        <w:tc>
          <w:tcPr>
            <w:tcW w:w="4320" w:type="dxa"/>
          </w:tcPr>
          <w:p w14:paraId="1A329949" w14:textId="77777777" w:rsidR="004D2AD4" w:rsidRDefault="00A259C8">
            <w:r>
              <w:t>AED 1,400,000</w:t>
            </w:r>
          </w:p>
        </w:tc>
      </w:tr>
      <w:tr w:rsidR="004D2AD4" w14:paraId="4F8A9725" w14:textId="77777777">
        <w:tc>
          <w:tcPr>
            <w:tcW w:w="4320" w:type="dxa"/>
          </w:tcPr>
          <w:p w14:paraId="0C92B34E" w14:textId="77777777" w:rsidR="004D2AD4" w:rsidRDefault="00A259C8">
            <w:r>
              <w:t>Total Expenditure (Year 1)</w:t>
            </w:r>
          </w:p>
        </w:tc>
        <w:tc>
          <w:tcPr>
            <w:tcW w:w="4320" w:type="dxa"/>
          </w:tcPr>
          <w:p w14:paraId="72F58209" w14:textId="77777777" w:rsidR="004D2AD4" w:rsidRDefault="00A259C8">
            <w:r>
              <w:t>AED 1,134,000 – 1,384,000</w:t>
            </w:r>
          </w:p>
        </w:tc>
      </w:tr>
      <w:tr w:rsidR="004D2AD4" w14:paraId="016EFEE7" w14:textId="77777777">
        <w:tc>
          <w:tcPr>
            <w:tcW w:w="4320" w:type="dxa"/>
          </w:tcPr>
          <w:p w14:paraId="12D5344C" w14:textId="77777777" w:rsidR="004D2AD4" w:rsidRDefault="00A259C8">
            <w:r>
              <w:t>Net Profit (Year 1)</w:t>
            </w:r>
          </w:p>
        </w:tc>
        <w:tc>
          <w:tcPr>
            <w:tcW w:w="4320" w:type="dxa"/>
          </w:tcPr>
          <w:p w14:paraId="1843F086" w14:textId="77777777" w:rsidR="004D2AD4" w:rsidRDefault="00A259C8">
            <w:r>
              <w:t>AED 16,000 – 266,000</w:t>
            </w:r>
          </w:p>
        </w:tc>
      </w:tr>
      <w:tr w:rsidR="004D2AD4" w14:paraId="21039222" w14:textId="77777777">
        <w:tc>
          <w:tcPr>
            <w:tcW w:w="4320" w:type="dxa"/>
          </w:tcPr>
          <w:p w14:paraId="1A359C91" w14:textId="77777777" w:rsidR="004D2AD4" w:rsidRDefault="00A259C8">
            <w:r>
              <w:t>Break-even Period</w:t>
            </w:r>
          </w:p>
        </w:tc>
        <w:tc>
          <w:tcPr>
            <w:tcW w:w="4320" w:type="dxa"/>
          </w:tcPr>
          <w:p w14:paraId="15C42672" w14:textId="77777777" w:rsidR="004D2AD4" w:rsidRDefault="00A259C8">
            <w:r>
              <w:t>12–18 months</w:t>
            </w:r>
          </w:p>
        </w:tc>
      </w:tr>
      <w:tr w:rsidR="004D2AD4" w14:paraId="459F692D" w14:textId="77777777">
        <w:tc>
          <w:tcPr>
            <w:tcW w:w="4320" w:type="dxa"/>
          </w:tcPr>
          <w:p w14:paraId="2109F2B7" w14:textId="77777777" w:rsidR="004D2AD4" w:rsidRDefault="00A259C8">
            <w:r>
              <w:t>ROI</w:t>
            </w:r>
          </w:p>
        </w:tc>
        <w:tc>
          <w:tcPr>
            <w:tcW w:w="4320" w:type="dxa"/>
          </w:tcPr>
          <w:p w14:paraId="15B115D6" w14:textId="77777777" w:rsidR="004D2AD4" w:rsidRDefault="00A259C8">
            <w:r>
              <w:t>~15–20% in Year 1</w:t>
            </w:r>
          </w:p>
        </w:tc>
      </w:tr>
      <w:tr w:rsidR="004D2AD4" w14:paraId="5C95CAA3" w14:textId="77777777">
        <w:tc>
          <w:tcPr>
            <w:tcW w:w="4320" w:type="dxa"/>
          </w:tcPr>
          <w:p w14:paraId="0F92CEE9" w14:textId="77777777" w:rsidR="004D2AD4" w:rsidRDefault="00A259C8">
            <w:r>
              <w:t>Growth Potential</w:t>
            </w:r>
          </w:p>
        </w:tc>
        <w:tc>
          <w:tcPr>
            <w:tcW w:w="4320" w:type="dxa"/>
          </w:tcPr>
          <w:p w14:paraId="0E187D91" w14:textId="77777777" w:rsidR="004D2AD4" w:rsidRDefault="00A259C8">
            <w:r>
              <w:t>Expansion into Multi-Venue Cultural Hubs &amp; Digital Platforms</w:t>
            </w:r>
          </w:p>
        </w:tc>
      </w:tr>
    </w:tbl>
    <w:p w14:paraId="4DAD27EB" w14:textId="77777777" w:rsidR="004D2AD4" w:rsidRDefault="00A259C8">
      <w:pPr>
        <w:pStyle w:val="Heading3"/>
      </w:pPr>
      <w:r>
        <w:t>1. Rental Property &amp; Setup – Flexible Cost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D2AD4" w14:paraId="2F6102BD" w14:textId="77777777">
        <w:tc>
          <w:tcPr>
            <w:tcW w:w="2880" w:type="dxa"/>
          </w:tcPr>
          <w:p w14:paraId="06E12E34" w14:textId="77777777" w:rsidR="004D2AD4" w:rsidRDefault="00A259C8">
            <w:r>
              <w:t>Category</w:t>
            </w:r>
          </w:p>
        </w:tc>
        <w:tc>
          <w:tcPr>
            <w:tcW w:w="2880" w:type="dxa"/>
          </w:tcPr>
          <w:p w14:paraId="07B62D7A" w14:textId="77777777" w:rsidR="004D2AD4" w:rsidRDefault="00A259C8">
            <w:r>
              <w:t xml:space="preserve">Optimized Cost </w:t>
            </w:r>
            <w:r>
              <w:t>(AED)</w:t>
            </w:r>
          </w:p>
        </w:tc>
        <w:tc>
          <w:tcPr>
            <w:tcW w:w="2880" w:type="dxa"/>
          </w:tcPr>
          <w:p w14:paraId="72FB57B7" w14:textId="77777777" w:rsidR="004D2AD4" w:rsidRDefault="00A259C8">
            <w:r>
              <w:t>Investor Justification</w:t>
            </w:r>
          </w:p>
        </w:tc>
      </w:tr>
      <w:tr w:rsidR="004D2AD4" w14:paraId="5BD7C76B" w14:textId="77777777">
        <w:tc>
          <w:tcPr>
            <w:tcW w:w="2880" w:type="dxa"/>
          </w:tcPr>
          <w:p w14:paraId="37B2DEDB" w14:textId="77777777" w:rsidR="004D2AD4" w:rsidRDefault="00A259C8">
            <w:r>
              <w:t>Annual Rental Cost (Lease Agreement)</w:t>
            </w:r>
          </w:p>
        </w:tc>
        <w:tc>
          <w:tcPr>
            <w:tcW w:w="2880" w:type="dxa"/>
          </w:tcPr>
          <w:p w14:paraId="641C5B5C" w14:textId="77777777" w:rsidR="004D2AD4" w:rsidRDefault="00A259C8">
            <w:r>
              <w:t>AED 500,000 – 750,000 (Annual Lease)</w:t>
            </w:r>
          </w:p>
        </w:tc>
        <w:tc>
          <w:tcPr>
            <w:tcW w:w="2880" w:type="dxa"/>
          </w:tcPr>
          <w:p w14:paraId="2EE9D687" w14:textId="77777777" w:rsidR="004D2AD4" w:rsidRDefault="00A259C8">
            <w:r>
              <w:t>Maintains flexibility without ownership liabilities.</w:t>
            </w:r>
          </w:p>
        </w:tc>
      </w:tr>
      <w:tr w:rsidR="004D2AD4" w14:paraId="787FBD62" w14:textId="77777777">
        <w:tc>
          <w:tcPr>
            <w:tcW w:w="2880" w:type="dxa"/>
          </w:tcPr>
          <w:p w14:paraId="000A2D91" w14:textId="77777777" w:rsidR="004D2AD4" w:rsidRDefault="00A259C8">
            <w:r>
              <w:t>Utilities &amp; Security (Electricity, Water, Internet)</w:t>
            </w:r>
          </w:p>
        </w:tc>
        <w:tc>
          <w:tcPr>
            <w:tcW w:w="2880" w:type="dxa"/>
          </w:tcPr>
          <w:p w14:paraId="2182B10D" w14:textId="77777777" w:rsidR="004D2AD4" w:rsidRDefault="00A259C8">
            <w:r>
              <w:t>AED 60,000 (Electricity, Water, Internet, Security)</w:t>
            </w:r>
          </w:p>
        </w:tc>
        <w:tc>
          <w:tcPr>
            <w:tcW w:w="2880" w:type="dxa"/>
          </w:tcPr>
          <w:p w14:paraId="2DCEFAFE" w14:textId="77777777" w:rsidR="004D2AD4" w:rsidRDefault="00A259C8">
            <w:r>
              <w:t>Essential operating expenses.</w:t>
            </w:r>
          </w:p>
        </w:tc>
      </w:tr>
      <w:tr w:rsidR="004D2AD4" w14:paraId="0E61448A" w14:textId="77777777">
        <w:tc>
          <w:tcPr>
            <w:tcW w:w="2880" w:type="dxa"/>
          </w:tcPr>
          <w:p w14:paraId="57915402" w14:textId="77777777" w:rsidR="004D2AD4" w:rsidRDefault="00A259C8">
            <w:r>
              <w:t>Furnishing &amp; Interior Setup</w:t>
            </w:r>
          </w:p>
        </w:tc>
        <w:tc>
          <w:tcPr>
            <w:tcW w:w="2880" w:type="dxa"/>
          </w:tcPr>
          <w:p w14:paraId="7D50B0DB" w14:textId="77777777" w:rsidR="004D2AD4" w:rsidRDefault="00A259C8">
            <w:r>
              <w:t>AED 200,000 (Interior Setup &amp; Branding)</w:t>
            </w:r>
          </w:p>
        </w:tc>
        <w:tc>
          <w:tcPr>
            <w:tcW w:w="2880" w:type="dxa"/>
          </w:tcPr>
          <w:p w14:paraId="1B9DC37D" w14:textId="77777777" w:rsidR="004D2AD4" w:rsidRDefault="00A259C8">
            <w:r>
              <w:t>Ensures a professional literary space with branding.</w:t>
            </w:r>
          </w:p>
        </w:tc>
      </w:tr>
      <w:tr w:rsidR="004D2AD4" w14:paraId="7F6D8D60" w14:textId="77777777">
        <w:tc>
          <w:tcPr>
            <w:tcW w:w="2880" w:type="dxa"/>
          </w:tcPr>
          <w:p w14:paraId="448F2977" w14:textId="77777777" w:rsidR="004D2AD4" w:rsidRDefault="00A259C8">
            <w:r>
              <w:t>Maintenance &amp; Repairs</w:t>
            </w:r>
          </w:p>
        </w:tc>
        <w:tc>
          <w:tcPr>
            <w:tcW w:w="2880" w:type="dxa"/>
          </w:tcPr>
          <w:p w14:paraId="43369113" w14:textId="77777777" w:rsidR="004D2AD4" w:rsidRDefault="00A259C8">
            <w:r>
              <w:t>AED 40,000 (Annual Upkeep &amp; Repairs)</w:t>
            </w:r>
          </w:p>
        </w:tc>
        <w:tc>
          <w:tcPr>
            <w:tcW w:w="2880" w:type="dxa"/>
          </w:tcPr>
          <w:p w14:paraId="1F684D63" w14:textId="77777777" w:rsidR="004D2AD4" w:rsidRDefault="00A259C8">
            <w:r>
              <w:t xml:space="preserve">Annual upkeep of the venue </w:t>
            </w:r>
            <w:r>
              <w:t>infrastructure.</w:t>
            </w:r>
          </w:p>
        </w:tc>
      </w:tr>
      <w:tr w:rsidR="004D2AD4" w14:paraId="1E9217D4" w14:textId="77777777">
        <w:tc>
          <w:tcPr>
            <w:tcW w:w="2880" w:type="dxa"/>
          </w:tcPr>
          <w:p w14:paraId="28D5A7D8" w14:textId="77777777" w:rsidR="004D2AD4" w:rsidRDefault="00A259C8">
            <w:r>
              <w:t>Total Rental &amp; Setup Costs</w:t>
            </w:r>
          </w:p>
        </w:tc>
        <w:tc>
          <w:tcPr>
            <w:tcW w:w="2880" w:type="dxa"/>
          </w:tcPr>
          <w:p w14:paraId="2794C8A3" w14:textId="77777777" w:rsidR="004D2AD4" w:rsidRDefault="00A259C8">
            <w:r>
              <w:t>800,000 – 1,050,000</w:t>
            </w:r>
          </w:p>
        </w:tc>
        <w:tc>
          <w:tcPr>
            <w:tcW w:w="2880" w:type="dxa"/>
          </w:tcPr>
          <w:p w14:paraId="11E1CD6A" w14:textId="77777777" w:rsidR="004D2AD4" w:rsidRDefault="00A259C8">
            <w:r>
              <w:t>Comprehensive rental, furnishing, and operational setup.</w:t>
            </w:r>
          </w:p>
        </w:tc>
      </w:tr>
    </w:tbl>
    <w:p w14:paraId="65A8DBF5" w14:textId="77777777" w:rsidR="004D2AD4" w:rsidRDefault="00A259C8">
      <w:pPr>
        <w:pStyle w:val="Heading3"/>
      </w:pPr>
      <w:r>
        <w:t>2. Staffing – Optimized for a Rental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D2AD4" w14:paraId="77FFBB42" w14:textId="77777777">
        <w:tc>
          <w:tcPr>
            <w:tcW w:w="2880" w:type="dxa"/>
          </w:tcPr>
          <w:p w14:paraId="1A0B2BD6" w14:textId="77777777" w:rsidR="004D2AD4" w:rsidRDefault="00A259C8">
            <w:r>
              <w:t>Category</w:t>
            </w:r>
          </w:p>
        </w:tc>
        <w:tc>
          <w:tcPr>
            <w:tcW w:w="2880" w:type="dxa"/>
          </w:tcPr>
          <w:p w14:paraId="399D5E73" w14:textId="77777777" w:rsidR="004D2AD4" w:rsidRDefault="00A259C8">
            <w:r>
              <w:t>Optimized Cost (AED)</w:t>
            </w:r>
          </w:p>
        </w:tc>
        <w:tc>
          <w:tcPr>
            <w:tcW w:w="2880" w:type="dxa"/>
          </w:tcPr>
          <w:p w14:paraId="653D33F9" w14:textId="77777777" w:rsidR="004D2AD4" w:rsidRDefault="00A259C8">
            <w:r>
              <w:t>Investor Justification</w:t>
            </w:r>
          </w:p>
        </w:tc>
      </w:tr>
      <w:tr w:rsidR="004D2AD4" w14:paraId="47BFEFB6" w14:textId="77777777">
        <w:tc>
          <w:tcPr>
            <w:tcW w:w="2880" w:type="dxa"/>
          </w:tcPr>
          <w:p w14:paraId="28BFD115" w14:textId="77777777" w:rsidR="004D2AD4" w:rsidRDefault="00A259C8">
            <w:r>
              <w:t>General Manager (Oversees Operations &amp; Marketing)</w:t>
            </w:r>
          </w:p>
        </w:tc>
        <w:tc>
          <w:tcPr>
            <w:tcW w:w="2880" w:type="dxa"/>
          </w:tcPr>
          <w:p w14:paraId="61C4E114" w14:textId="77777777" w:rsidR="004D2AD4" w:rsidRDefault="00A259C8">
            <w:r>
              <w:t>160,000</w:t>
            </w:r>
          </w:p>
        </w:tc>
        <w:tc>
          <w:tcPr>
            <w:tcW w:w="2880" w:type="dxa"/>
          </w:tcPr>
          <w:p w14:paraId="58FB9CEC" w14:textId="77777777" w:rsidR="004D2AD4" w:rsidRDefault="00A259C8">
            <w:r>
              <w:t>Adjusted for operational management without ownership responsibilities.</w:t>
            </w:r>
          </w:p>
        </w:tc>
      </w:tr>
      <w:tr w:rsidR="004D2AD4" w14:paraId="1E35887D" w14:textId="77777777">
        <w:tc>
          <w:tcPr>
            <w:tcW w:w="2880" w:type="dxa"/>
          </w:tcPr>
          <w:p w14:paraId="295BFB20" w14:textId="77777777" w:rsidR="004D2AD4" w:rsidRDefault="00A259C8">
            <w:r>
              <w:t>Event &amp; Community Coordinator</w:t>
            </w:r>
          </w:p>
        </w:tc>
        <w:tc>
          <w:tcPr>
            <w:tcW w:w="2880" w:type="dxa"/>
          </w:tcPr>
          <w:p w14:paraId="48BDC494" w14:textId="77777777" w:rsidR="004D2AD4" w:rsidRDefault="00A259C8">
            <w:r>
              <w:t>110,000</w:t>
            </w:r>
          </w:p>
        </w:tc>
        <w:tc>
          <w:tcPr>
            <w:tcW w:w="2880" w:type="dxa"/>
          </w:tcPr>
          <w:p w14:paraId="332B4652" w14:textId="77777777" w:rsidR="004D2AD4" w:rsidRDefault="00A259C8">
            <w:r>
              <w:t>Handles event planning, partnerships, and space bookings.</w:t>
            </w:r>
          </w:p>
        </w:tc>
      </w:tr>
      <w:tr w:rsidR="004D2AD4" w14:paraId="4BA1571F" w14:textId="77777777">
        <w:tc>
          <w:tcPr>
            <w:tcW w:w="2880" w:type="dxa"/>
          </w:tcPr>
          <w:p w14:paraId="06C1EEF1" w14:textId="77777777" w:rsidR="004D2AD4" w:rsidRDefault="00A259C8">
            <w:r>
              <w:t>Facility Supervisor</w:t>
            </w:r>
          </w:p>
        </w:tc>
        <w:tc>
          <w:tcPr>
            <w:tcW w:w="2880" w:type="dxa"/>
          </w:tcPr>
          <w:p w14:paraId="58F84A9F" w14:textId="77777777" w:rsidR="004D2AD4" w:rsidRDefault="00A259C8">
            <w:r>
              <w:t>90,000</w:t>
            </w:r>
          </w:p>
        </w:tc>
        <w:tc>
          <w:tcPr>
            <w:tcW w:w="2880" w:type="dxa"/>
          </w:tcPr>
          <w:p w14:paraId="4853A302" w14:textId="77777777" w:rsidR="004D2AD4" w:rsidRDefault="00A259C8">
            <w:r>
              <w:t>Ensures smooth building operations, maintenance, and security coordination.</w:t>
            </w:r>
          </w:p>
        </w:tc>
      </w:tr>
      <w:tr w:rsidR="004D2AD4" w14:paraId="244EAF58" w14:textId="77777777">
        <w:tc>
          <w:tcPr>
            <w:tcW w:w="2880" w:type="dxa"/>
          </w:tcPr>
          <w:p w14:paraId="07982079" w14:textId="77777777" w:rsidR="004D2AD4" w:rsidRDefault="00A259C8">
            <w:r>
              <w:t>Freelance Workshop Instructors (Per Session)</w:t>
            </w:r>
          </w:p>
        </w:tc>
        <w:tc>
          <w:tcPr>
            <w:tcW w:w="2880" w:type="dxa"/>
          </w:tcPr>
          <w:p w14:paraId="72227E1F" w14:textId="77777777" w:rsidR="004D2AD4" w:rsidRDefault="00A259C8">
            <w:r>
              <w:t>30,000</w:t>
            </w:r>
          </w:p>
        </w:tc>
        <w:tc>
          <w:tcPr>
            <w:tcW w:w="2880" w:type="dxa"/>
          </w:tcPr>
          <w:p w14:paraId="304D65FF" w14:textId="77777777" w:rsidR="004D2AD4" w:rsidRDefault="00A259C8">
            <w:r>
              <w:t>Pay-per-session model = No fixed overhead.</w:t>
            </w:r>
          </w:p>
        </w:tc>
      </w:tr>
      <w:tr w:rsidR="004D2AD4" w14:paraId="0CAFA1F4" w14:textId="77777777">
        <w:tc>
          <w:tcPr>
            <w:tcW w:w="2880" w:type="dxa"/>
          </w:tcPr>
          <w:p w14:paraId="79A99649" w14:textId="77777777" w:rsidR="004D2AD4" w:rsidRDefault="00A259C8">
            <w:r>
              <w:t xml:space="preserve">Freelance Book Discussion </w:t>
            </w:r>
            <w:r>
              <w:lastRenderedPageBreak/>
              <w:t>Moderators (Per Session)</w:t>
            </w:r>
          </w:p>
        </w:tc>
        <w:tc>
          <w:tcPr>
            <w:tcW w:w="2880" w:type="dxa"/>
          </w:tcPr>
          <w:p w14:paraId="79F76E1F" w14:textId="77777777" w:rsidR="004D2AD4" w:rsidRDefault="00A259C8">
            <w:r>
              <w:lastRenderedPageBreak/>
              <w:t>24,000</w:t>
            </w:r>
          </w:p>
        </w:tc>
        <w:tc>
          <w:tcPr>
            <w:tcW w:w="2880" w:type="dxa"/>
          </w:tcPr>
          <w:p w14:paraId="244881FE" w14:textId="77777777" w:rsidR="004D2AD4" w:rsidRDefault="00A259C8">
            <w:r>
              <w:t xml:space="preserve">Revenue-based engagement </w:t>
            </w:r>
            <w:r>
              <w:lastRenderedPageBreak/>
              <w:t>model.</w:t>
            </w:r>
          </w:p>
        </w:tc>
      </w:tr>
      <w:tr w:rsidR="004D2AD4" w14:paraId="0771415B" w14:textId="77777777">
        <w:tc>
          <w:tcPr>
            <w:tcW w:w="2880" w:type="dxa"/>
          </w:tcPr>
          <w:p w14:paraId="48E4B55A" w14:textId="77777777" w:rsidR="004D2AD4" w:rsidRDefault="00A259C8">
            <w:r>
              <w:lastRenderedPageBreak/>
              <w:t xml:space="preserve">Technical Support </w:t>
            </w:r>
            <w:r>
              <w:t>(On-Site Staff)</w:t>
            </w:r>
          </w:p>
        </w:tc>
        <w:tc>
          <w:tcPr>
            <w:tcW w:w="2880" w:type="dxa"/>
          </w:tcPr>
          <w:p w14:paraId="090E21E1" w14:textId="77777777" w:rsidR="004D2AD4" w:rsidRDefault="00A259C8">
            <w:r>
              <w:t>65,000</w:t>
            </w:r>
          </w:p>
        </w:tc>
        <w:tc>
          <w:tcPr>
            <w:tcW w:w="2880" w:type="dxa"/>
          </w:tcPr>
          <w:p w14:paraId="7E366297" w14:textId="77777777" w:rsidR="004D2AD4" w:rsidRDefault="00A259C8">
            <w:r>
              <w:t>Full-time technical support for events and digital setup.</w:t>
            </w:r>
          </w:p>
        </w:tc>
      </w:tr>
      <w:tr w:rsidR="004D2AD4" w14:paraId="43FB8A24" w14:textId="77777777">
        <w:tc>
          <w:tcPr>
            <w:tcW w:w="2880" w:type="dxa"/>
          </w:tcPr>
          <w:p w14:paraId="1EE4F556" w14:textId="77777777" w:rsidR="004D2AD4" w:rsidRDefault="00A259C8">
            <w:r>
              <w:t>Customer Support &amp; Membership Handling (Full-Time)</w:t>
            </w:r>
          </w:p>
        </w:tc>
        <w:tc>
          <w:tcPr>
            <w:tcW w:w="2880" w:type="dxa"/>
          </w:tcPr>
          <w:p w14:paraId="50A49D56" w14:textId="77777777" w:rsidR="004D2AD4" w:rsidRDefault="00A259C8">
            <w:r>
              <w:t>55,000</w:t>
            </w:r>
          </w:p>
        </w:tc>
        <w:tc>
          <w:tcPr>
            <w:tcW w:w="2880" w:type="dxa"/>
          </w:tcPr>
          <w:p w14:paraId="5634D5D1" w14:textId="77777777" w:rsidR="004D2AD4" w:rsidRDefault="00A259C8">
            <w:r>
              <w:t>Manages memberships, queries, and front desk.</w:t>
            </w:r>
          </w:p>
        </w:tc>
      </w:tr>
      <w:tr w:rsidR="004D2AD4" w14:paraId="48D7A4CC" w14:textId="77777777">
        <w:tc>
          <w:tcPr>
            <w:tcW w:w="2880" w:type="dxa"/>
          </w:tcPr>
          <w:p w14:paraId="23EF7167" w14:textId="77777777" w:rsidR="004D2AD4" w:rsidRDefault="00A259C8">
            <w:r>
              <w:t>Cleaning &amp; Security Staff</w:t>
            </w:r>
          </w:p>
        </w:tc>
        <w:tc>
          <w:tcPr>
            <w:tcW w:w="2880" w:type="dxa"/>
          </w:tcPr>
          <w:p w14:paraId="33DE4C98" w14:textId="77777777" w:rsidR="004D2AD4" w:rsidRDefault="00A259C8">
            <w:r>
              <w:t>75,000</w:t>
            </w:r>
          </w:p>
        </w:tc>
        <w:tc>
          <w:tcPr>
            <w:tcW w:w="2880" w:type="dxa"/>
          </w:tcPr>
          <w:p w14:paraId="722D2454" w14:textId="77777777" w:rsidR="004D2AD4" w:rsidRDefault="00A259C8">
            <w:r>
              <w:t>Two staff members handling facility cleanliness and security.</w:t>
            </w:r>
          </w:p>
        </w:tc>
      </w:tr>
      <w:tr w:rsidR="004D2AD4" w14:paraId="457440C4" w14:textId="77777777">
        <w:tc>
          <w:tcPr>
            <w:tcW w:w="2880" w:type="dxa"/>
          </w:tcPr>
          <w:p w14:paraId="13DA10BC" w14:textId="77777777" w:rsidR="004D2AD4" w:rsidRDefault="00A259C8">
            <w:r>
              <w:t>Total Staffing Costs</w:t>
            </w:r>
          </w:p>
        </w:tc>
        <w:tc>
          <w:tcPr>
            <w:tcW w:w="2880" w:type="dxa"/>
          </w:tcPr>
          <w:p w14:paraId="2FC0C1FB" w14:textId="77777777" w:rsidR="004D2AD4" w:rsidRDefault="00A259C8">
            <w:r>
              <w:t>609,000</w:t>
            </w:r>
          </w:p>
        </w:tc>
        <w:tc>
          <w:tcPr>
            <w:tcW w:w="2880" w:type="dxa"/>
          </w:tcPr>
          <w:p w14:paraId="10DE912E" w14:textId="77777777" w:rsidR="004D2AD4" w:rsidRDefault="00A259C8">
            <w:r>
              <w:t>Optimized for a rental-based operation.</w:t>
            </w:r>
          </w:p>
        </w:tc>
      </w:tr>
    </w:tbl>
    <w:p w14:paraId="17E57BBE" w14:textId="77777777" w:rsidR="004D2AD4" w:rsidRDefault="00A259C8">
      <w:pPr>
        <w:pStyle w:val="Heading3"/>
      </w:pPr>
      <w:r>
        <w:t>3. Resources &amp; Operations – Sustainable Infrastructure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D2AD4" w14:paraId="13DDD6F7" w14:textId="77777777">
        <w:tc>
          <w:tcPr>
            <w:tcW w:w="2880" w:type="dxa"/>
          </w:tcPr>
          <w:p w14:paraId="59C8E803" w14:textId="77777777" w:rsidR="004D2AD4" w:rsidRDefault="00A259C8">
            <w:r>
              <w:t>Category</w:t>
            </w:r>
          </w:p>
        </w:tc>
        <w:tc>
          <w:tcPr>
            <w:tcW w:w="2880" w:type="dxa"/>
          </w:tcPr>
          <w:p w14:paraId="0B799994" w14:textId="77777777" w:rsidR="004D2AD4" w:rsidRDefault="00A259C8">
            <w:r>
              <w:t>Optimized Cost (AED)</w:t>
            </w:r>
          </w:p>
        </w:tc>
        <w:tc>
          <w:tcPr>
            <w:tcW w:w="2880" w:type="dxa"/>
          </w:tcPr>
          <w:p w14:paraId="5305781D" w14:textId="77777777" w:rsidR="004D2AD4" w:rsidRDefault="00A259C8">
            <w:r>
              <w:t>Investor Justification</w:t>
            </w:r>
          </w:p>
        </w:tc>
      </w:tr>
      <w:tr w:rsidR="004D2AD4" w14:paraId="6A607D10" w14:textId="77777777">
        <w:tc>
          <w:tcPr>
            <w:tcW w:w="2880" w:type="dxa"/>
          </w:tcPr>
          <w:p w14:paraId="408C80D2" w14:textId="77777777" w:rsidR="004D2AD4" w:rsidRDefault="00A259C8">
            <w:r>
              <w:t xml:space="preserve">Books &amp; Licensing (Sponsored by </w:t>
            </w:r>
            <w:r>
              <w:t>Publishers/Bookstores)</w:t>
            </w:r>
          </w:p>
        </w:tc>
        <w:tc>
          <w:tcPr>
            <w:tcW w:w="2880" w:type="dxa"/>
          </w:tcPr>
          <w:p w14:paraId="6936CFE1" w14:textId="77777777" w:rsidR="004D2AD4" w:rsidRDefault="00A259C8">
            <w:r>
              <w:t>40,000</w:t>
            </w:r>
          </w:p>
        </w:tc>
        <w:tc>
          <w:tcPr>
            <w:tcW w:w="2880" w:type="dxa"/>
          </w:tcPr>
          <w:p w14:paraId="76D1D189" w14:textId="77777777" w:rsidR="004D2AD4" w:rsidRDefault="00A259C8">
            <w:r>
              <w:t>Publishers supply books in exchange for promotion.</w:t>
            </w:r>
          </w:p>
        </w:tc>
      </w:tr>
      <w:tr w:rsidR="004D2AD4" w14:paraId="0AEB290A" w14:textId="77777777">
        <w:tc>
          <w:tcPr>
            <w:tcW w:w="2880" w:type="dxa"/>
          </w:tcPr>
          <w:p w14:paraId="12AAB83D" w14:textId="77777777" w:rsidR="004D2AD4" w:rsidRDefault="00A259C8">
            <w:r>
              <w:t>Guest Speaker Fees (Local &amp; Virtual Authors)</w:t>
            </w:r>
          </w:p>
        </w:tc>
        <w:tc>
          <w:tcPr>
            <w:tcW w:w="2880" w:type="dxa"/>
          </w:tcPr>
          <w:p w14:paraId="3A6AC571" w14:textId="77777777" w:rsidR="004D2AD4" w:rsidRDefault="00A259C8">
            <w:r>
              <w:t>70,000</w:t>
            </w:r>
          </w:p>
        </w:tc>
        <w:tc>
          <w:tcPr>
            <w:tcW w:w="2880" w:type="dxa"/>
          </w:tcPr>
          <w:p w14:paraId="2D254C41" w14:textId="77777777" w:rsidR="004D2AD4" w:rsidRDefault="00A259C8">
            <w:r>
              <w:t>Larger venue allows for premium guest speakers.</w:t>
            </w:r>
          </w:p>
        </w:tc>
      </w:tr>
      <w:tr w:rsidR="004D2AD4" w14:paraId="1B380C1D" w14:textId="77777777">
        <w:tc>
          <w:tcPr>
            <w:tcW w:w="2880" w:type="dxa"/>
          </w:tcPr>
          <w:p w14:paraId="7A922CC9" w14:textId="77777777" w:rsidR="004D2AD4" w:rsidRDefault="00A259C8">
            <w:r>
              <w:t>Workshop Materials &amp; Branding</w:t>
            </w:r>
          </w:p>
        </w:tc>
        <w:tc>
          <w:tcPr>
            <w:tcW w:w="2880" w:type="dxa"/>
          </w:tcPr>
          <w:p w14:paraId="54CD1826" w14:textId="77777777" w:rsidR="004D2AD4" w:rsidRDefault="00A259C8">
            <w:r>
              <w:t>18,000</w:t>
            </w:r>
          </w:p>
        </w:tc>
        <w:tc>
          <w:tcPr>
            <w:tcW w:w="2880" w:type="dxa"/>
          </w:tcPr>
          <w:p w14:paraId="5B2450AE" w14:textId="77777777" w:rsidR="004D2AD4" w:rsidRDefault="00A259C8">
            <w:r>
              <w:t>Balanced budget for branding materials.</w:t>
            </w:r>
          </w:p>
        </w:tc>
      </w:tr>
      <w:tr w:rsidR="004D2AD4" w14:paraId="74433A7A" w14:textId="77777777">
        <w:tc>
          <w:tcPr>
            <w:tcW w:w="2880" w:type="dxa"/>
          </w:tcPr>
          <w:p w14:paraId="50357366" w14:textId="77777777" w:rsidR="004D2AD4" w:rsidRDefault="00A259C8">
            <w:r>
              <w:t>Technology (Website, Digital Systems, Booking Platform)</w:t>
            </w:r>
          </w:p>
        </w:tc>
        <w:tc>
          <w:tcPr>
            <w:tcW w:w="2880" w:type="dxa"/>
          </w:tcPr>
          <w:p w14:paraId="2D98F91B" w14:textId="77777777" w:rsidR="004D2AD4" w:rsidRDefault="00A259C8">
            <w:r>
              <w:t>20,000</w:t>
            </w:r>
          </w:p>
        </w:tc>
        <w:tc>
          <w:tcPr>
            <w:tcW w:w="2880" w:type="dxa"/>
          </w:tcPr>
          <w:p w14:paraId="60994D9C" w14:textId="77777777" w:rsidR="004D2AD4" w:rsidRDefault="00A259C8">
            <w:r>
              <w:t>Enhanced digital experience for visitors.</w:t>
            </w:r>
          </w:p>
        </w:tc>
      </w:tr>
      <w:tr w:rsidR="004D2AD4" w14:paraId="657FB8DA" w14:textId="77777777">
        <w:tc>
          <w:tcPr>
            <w:tcW w:w="2880" w:type="dxa"/>
          </w:tcPr>
          <w:p w14:paraId="52274E3C" w14:textId="77777777" w:rsidR="004D2AD4" w:rsidRDefault="00A259C8">
            <w:r>
              <w:t>Furniture &amp; Equipment (Rental Venue)</w:t>
            </w:r>
          </w:p>
        </w:tc>
        <w:tc>
          <w:tcPr>
            <w:tcW w:w="2880" w:type="dxa"/>
          </w:tcPr>
          <w:p w14:paraId="48F12DA3" w14:textId="77777777" w:rsidR="004D2AD4" w:rsidRDefault="00A259C8">
            <w:r>
              <w:t>200,000</w:t>
            </w:r>
          </w:p>
        </w:tc>
        <w:tc>
          <w:tcPr>
            <w:tcW w:w="2880" w:type="dxa"/>
          </w:tcPr>
          <w:p w14:paraId="677097E2" w14:textId="77777777" w:rsidR="004D2AD4" w:rsidRDefault="00A259C8">
            <w:r>
              <w:t>Complete setup including seating, stage, lighting, and A/V.</w:t>
            </w:r>
          </w:p>
        </w:tc>
      </w:tr>
      <w:tr w:rsidR="004D2AD4" w14:paraId="5A26CD08" w14:textId="77777777">
        <w:tc>
          <w:tcPr>
            <w:tcW w:w="2880" w:type="dxa"/>
          </w:tcPr>
          <w:p w14:paraId="6FE377C8" w14:textId="77777777" w:rsidR="004D2AD4" w:rsidRDefault="00A259C8">
            <w:r>
              <w:t>Legal &amp; Licensing Fees</w:t>
            </w:r>
          </w:p>
        </w:tc>
        <w:tc>
          <w:tcPr>
            <w:tcW w:w="2880" w:type="dxa"/>
          </w:tcPr>
          <w:p w14:paraId="047725C7" w14:textId="77777777" w:rsidR="004D2AD4" w:rsidRDefault="00A259C8">
            <w:r>
              <w:t>25,000</w:t>
            </w:r>
          </w:p>
        </w:tc>
        <w:tc>
          <w:tcPr>
            <w:tcW w:w="2880" w:type="dxa"/>
          </w:tcPr>
          <w:p w14:paraId="69F0E8FB" w14:textId="77777777" w:rsidR="004D2AD4" w:rsidRDefault="00A259C8">
            <w:r>
              <w:t>Standard regulatory compliance.</w:t>
            </w:r>
          </w:p>
        </w:tc>
      </w:tr>
      <w:tr w:rsidR="004D2AD4" w14:paraId="1C0EFE9A" w14:textId="77777777">
        <w:tc>
          <w:tcPr>
            <w:tcW w:w="2880" w:type="dxa"/>
          </w:tcPr>
          <w:p w14:paraId="1D94A2AC" w14:textId="77777777" w:rsidR="004D2AD4" w:rsidRDefault="00A259C8">
            <w:r>
              <w:t>Total Resources &amp; Operations Costs</w:t>
            </w:r>
          </w:p>
        </w:tc>
        <w:tc>
          <w:tcPr>
            <w:tcW w:w="2880" w:type="dxa"/>
          </w:tcPr>
          <w:p w14:paraId="6A315023" w14:textId="77777777" w:rsidR="004D2AD4" w:rsidRDefault="00A259C8">
            <w:r>
              <w:t>373,000</w:t>
            </w:r>
          </w:p>
        </w:tc>
        <w:tc>
          <w:tcPr>
            <w:tcW w:w="2880" w:type="dxa"/>
          </w:tcPr>
          <w:p w14:paraId="00DC3CA4" w14:textId="77777777" w:rsidR="004D2AD4" w:rsidRDefault="00A259C8">
            <w:r>
              <w:t>Efficiently allocated for rental model operations.</w:t>
            </w:r>
          </w:p>
        </w:tc>
      </w:tr>
    </w:tbl>
    <w:p w14:paraId="064A1512" w14:textId="77777777" w:rsidR="004D2AD4" w:rsidRDefault="00A259C8">
      <w:pPr>
        <w:pStyle w:val="Heading3"/>
      </w:pPr>
      <w:r>
        <w:t>4. Marketing &amp; Promotion – Cost-Effective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D2AD4" w14:paraId="70090E91" w14:textId="77777777">
        <w:tc>
          <w:tcPr>
            <w:tcW w:w="2880" w:type="dxa"/>
          </w:tcPr>
          <w:p w14:paraId="6316F837" w14:textId="77777777" w:rsidR="004D2AD4" w:rsidRDefault="00A259C8">
            <w:r>
              <w:t>Category</w:t>
            </w:r>
          </w:p>
        </w:tc>
        <w:tc>
          <w:tcPr>
            <w:tcW w:w="2880" w:type="dxa"/>
          </w:tcPr>
          <w:p w14:paraId="033D3FAC" w14:textId="77777777" w:rsidR="004D2AD4" w:rsidRDefault="00A259C8">
            <w:r>
              <w:t>Optimized Cost (AED)</w:t>
            </w:r>
          </w:p>
        </w:tc>
        <w:tc>
          <w:tcPr>
            <w:tcW w:w="2880" w:type="dxa"/>
          </w:tcPr>
          <w:p w14:paraId="5FC051A5" w14:textId="77777777" w:rsidR="004D2AD4" w:rsidRDefault="00A259C8">
            <w:r>
              <w:t>Investor Justification</w:t>
            </w:r>
          </w:p>
        </w:tc>
      </w:tr>
      <w:tr w:rsidR="004D2AD4" w14:paraId="1A63CE04" w14:textId="77777777">
        <w:tc>
          <w:tcPr>
            <w:tcW w:w="2880" w:type="dxa"/>
          </w:tcPr>
          <w:p w14:paraId="2680C989" w14:textId="77777777" w:rsidR="004D2AD4" w:rsidRDefault="00A259C8">
            <w:r>
              <w:t>Social Media Campaigns (Targeted Digital Marketing)</w:t>
            </w:r>
          </w:p>
        </w:tc>
        <w:tc>
          <w:tcPr>
            <w:tcW w:w="2880" w:type="dxa"/>
          </w:tcPr>
          <w:p w14:paraId="35C06629" w14:textId="77777777" w:rsidR="004D2AD4" w:rsidRDefault="00A259C8">
            <w:r>
              <w:t>25,000</w:t>
            </w:r>
          </w:p>
        </w:tc>
        <w:tc>
          <w:tcPr>
            <w:tcW w:w="2880" w:type="dxa"/>
          </w:tcPr>
          <w:p w14:paraId="311C011F" w14:textId="77777777" w:rsidR="004D2AD4" w:rsidRDefault="00A259C8">
            <w:r>
              <w:t>Efficient advertising budget.</w:t>
            </w:r>
          </w:p>
        </w:tc>
      </w:tr>
      <w:tr w:rsidR="004D2AD4" w14:paraId="7B8B638C" w14:textId="77777777">
        <w:tc>
          <w:tcPr>
            <w:tcW w:w="2880" w:type="dxa"/>
          </w:tcPr>
          <w:p w14:paraId="01E33B6F" w14:textId="77777777" w:rsidR="004D2AD4" w:rsidRDefault="00A259C8">
            <w:r>
              <w:t>Email Marketing &amp; CRM (Subscription Tools)</w:t>
            </w:r>
          </w:p>
        </w:tc>
        <w:tc>
          <w:tcPr>
            <w:tcW w:w="2880" w:type="dxa"/>
          </w:tcPr>
          <w:p w14:paraId="056BCBD9" w14:textId="77777777" w:rsidR="004D2AD4" w:rsidRDefault="00A259C8">
            <w:r>
              <w:t>5,000</w:t>
            </w:r>
          </w:p>
        </w:tc>
        <w:tc>
          <w:tcPr>
            <w:tcW w:w="2880" w:type="dxa"/>
          </w:tcPr>
          <w:p w14:paraId="1377F1FE" w14:textId="77777777" w:rsidR="004D2AD4" w:rsidRDefault="00A259C8">
            <w:r>
              <w:t>Professional email &amp; customer management system.</w:t>
            </w:r>
          </w:p>
        </w:tc>
      </w:tr>
      <w:tr w:rsidR="004D2AD4" w14:paraId="1E7AC226" w14:textId="77777777">
        <w:tc>
          <w:tcPr>
            <w:tcW w:w="2880" w:type="dxa"/>
          </w:tcPr>
          <w:p w14:paraId="2D76F8FA" w14:textId="77777777" w:rsidR="004D2AD4" w:rsidRDefault="00A259C8">
            <w:r>
              <w:t>Collaborations &amp; Influencer Marketing</w:t>
            </w:r>
          </w:p>
        </w:tc>
        <w:tc>
          <w:tcPr>
            <w:tcW w:w="2880" w:type="dxa"/>
          </w:tcPr>
          <w:p w14:paraId="483A4D89" w14:textId="77777777" w:rsidR="004D2AD4" w:rsidRDefault="00A259C8">
            <w:r>
              <w:t>15,000</w:t>
            </w:r>
          </w:p>
        </w:tc>
        <w:tc>
          <w:tcPr>
            <w:tcW w:w="2880" w:type="dxa"/>
          </w:tcPr>
          <w:p w14:paraId="7FBD5BE1" w14:textId="77777777" w:rsidR="004D2AD4" w:rsidRDefault="00A259C8">
            <w:r>
              <w:t xml:space="preserve">Optimized influencer partnerships for </w:t>
            </w:r>
            <w:r>
              <w:t>audience growth.</w:t>
            </w:r>
          </w:p>
        </w:tc>
      </w:tr>
      <w:tr w:rsidR="004D2AD4" w14:paraId="3252291D" w14:textId="77777777">
        <w:tc>
          <w:tcPr>
            <w:tcW w:w="2880" w:type="dxa"/>
          </w:tcPr>
          <w:p w14:paraId="6676E593" w14:textId="77777777" w:rsidR="004D2AD4" w:rsidRDefault="00A259C8">
            <w:r>
              <w:t>On-Site Branding &amp; Promotional Materials</w:t>
            </w:r>
          </w:p>
        </w:tc>
        <w:tc>
          <w:tcPr>
            <w:tcW w:w="2880" w:type="dxa"/>
          </w:tcPr>
          <w:p w14:paraId="7A5213F6" w14:textId="77777777" w:rsidR="004D2AD4" w:rsidRDefault="00A259C8">
            <w:r>
              <w:t>8,000</w:t>
            </w:r>
          </w:p>
        </w:tc>
        <w:tc>
          <w:tcPr>
            <w:tcW w:w="2880" w:type="dxa"/>
          </w:tcPr>
          <w:p w14:paraId="39D4C339" w14:textId="77777777" w:rsidR="004D2AD4" w:rsidRDefault="00A259C8">
            <w:r>
              <w:t>Essential signage, posters, and event branding.</w:t>
            </w:r>
          </w:p>
        </w:tc>
      </w:tr>
      <w:tr w:rsidR="004D2AD4" w14:paraId="445D4B39" w14:textId="77777777">
        <w:tc>
          <w:tcPr>
            <w:tcW w:w="2880" w:type="dxa"/>
          </w:tcPr>
          <w:p w14:paraId="15001B59" w14:textId="77777777" w:rsidR="004D2AD4" w:rsidRDefault="00A259C8">
            <w:r>
              <w:t>Press Releases &amp; Media Partnerships</w:t>
            </w:r>
          </w:p>
        </w:tc>
        <w:tc>
          <w:tcPr>
            <w:tcW w:w="2880" w:type="dxa"/>
          </w:tcPr>
          <w:p w14:paraId="4025E8B1" w14:textId="77777777" w:rsidR="004D2AD4" w:rsidRDefault="00A259C8">
            <w:r>
              <w:t>12,000</w:t>
            </w:r>
          </w:p>
        </w:tc>
        <w:tc>
          <w:tcPr>
            <w:tcW w:w="2880" w:type="dxa"/>
          </w:tcPr>
          <w:p w14:paraId="095CB375" w14:textId="77777777" w:rsidR="004D2AD4" w:rsidRDefault="00A259C8">
            <w:r>
              <w:t>Targeted media engagement through partnerships.</w:t>
            </w:r>
          </w:p>
        </w:tc>
      </w:tr>
      <w:tr w:rsidR="004D2AD4" w14:paraId="34678535" w14:textId="77777777">
        <w:tc>
          <w:tcPr>
            <w:tcW w:w="2880" w:type="dxa"/>
          </w:tcPr>
          <w:p w14:paraId="4A1B9AA1" w14:textId="77777777" w:rsidR="004D2AD4" w:rsidRDefault="00A259C8">
            <w:r>
              <w:t xml:space="preserve">Total Marketing &amp; </w:t>
            </w:r>
            <w:r>
              <w:lastRenderedPageBreak/>
              <w:t>Promotion Costs</w:t>
            </w:r>
          </w:p>
        </w:tc>
        <w:tc>
          <w:tcPr>
            <w:tcW w:w="2880" w:type="dxa"/>
          </w:tcPr>
          <w:p w14:paraId="2007F2EC" w14:textId="77777777" w:rsidR="004D2AD4" w:rsidRDefault="00A259C8">
            <w:r>
              <w:lastRenderedPageBreak/>
              <w:t>65,000</w:t>
            </w:r>
          </w:p>
        </w:tc>
        <w:tc>
          <w:tcPr>
            <w:tcW w:w="2880" w:type="dxa"/>
          </w:tcPr>
          <w:p w14:paraId="6BFF18CE" w14:textId="77777777" w:rsidR="004D2AD4" w:rsidRDefault="00A259C8">
            <w:r>
              <w:t xml:space="preserve">Optimized budget for brand </w:t>
            </w:r>
            <w:r>
              <w:lastRenderedPageBreak/>
              <w:t>visibility and event outreach.</w:t>
            </w:r>
          </w:p>
        </w:tc>
      </w:tr>
    </w:tbl>
    <w:p w14:paraId="026E0B2A" w14:textId="77777777" w:rsidR="004D2AD4" w:rsidRDefault="00A259C8">
      <w:pPr>
        <w:pStyle w:val="Heading3"/>
      </w:pPr>
      <w:r>
        <w:lastRenderedPageBreak/>
        <w:t>5. Event-Specific Costs – Strategic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D2AD4" w14:paraId="61FB3D32" w14:textId="77777777">
        <w:tc>
          <w:tcPr>
            <w:tcW w:w="2880" w:type="dxa"/>
          </w:tcPr>
          <w:p w14:paraId="52AEF39E" w14:textId="77777777" w:rsidR="004D2AD4" w:rsidRDefault="00A259C8">
            <w:r>
              <w:t>Category</w:t>
            </w:r>
          </w:p>
        </w:tc>
        <w:tc>
          <w:tcPr>
            <w:tcW w:w="2880" w:type="dxa"/>
          </w:tcPr>
          <w:p w14:paraId="1CC4D86F" w14:textId="77777777" w:rsidR="004D2AD4" w:rsidRDefault="00A259C8">
            <w:r>
              <w:t>Optimized Cost (AED)</w:t>
            </w:r>
          </w:p>
        </w:tc>
        <w:tc>
          <w:tcPr>
            <w:tcW w:w="2880" w:type="dxa"/>
          </w:tcPr>
          <w:p w14:paraId="46AFD13F" w14:textId="77777777" w:rsidR="004D2AD4" w:rsidRDefault="00A259C8">
            <w:r>
              <w:t>Investor Justification</w:t>
            </w:r>
          </w:p>
        </w:tc>
      </w:tr>
      <w:tr w:rsidR="004D2AD4" w14:paraId="59F60D7C" w14:textId="77777777">
        <w:tc>
          <w:tcPr>
            <w:tcW w:w="2880" w:type="dxa"/>
          </w:tcPr>
          <w:p w14:paraId="7E6782CC" w14:textId="77777777" w:rsidR="004D2AD4" w:rsidRDefault="00A259C8">
            <w:r>
              <w:t>Standard Events (30+ Sessions)</w:t>
            </w:r>
          </w:p>
        </w:tc>
        <w:tc>
          <w:tcPr>
            <w:tcW w:w="2880" w:type="dxa"/>
          </w:tcPr>
          <w:p w14:paraId="6411D1EE" w14:textId="77777777" w:rsidR="004D2AD4" w:rsidRDefault="00A259C8">
            <w:r>
              <w:t>70,000</w:t>
            </w:r>
          </w:p>
        </w:tc>
        <w:tc>
          <w:tcPr>
            <w:tcW w:w="2880" w:type="dxa"/>
          </w:tcPr>
          <w:p w14:paraId="1AAF810A" w14:textId="77777777" w:rsidR="004D2AD4" w:rsidRDefault="00A259C8">
            <w:r>
              <w:t>Regular literary events for sustained engagement.</w:t>
            </w:r>
          </w:p>
        </w:tc>
      </w:tr>
      <w:tr w:rsidR="004D2AD4" w14:paraId="5C3547A4" w14:textId="77777777">
        <w:tc>
          <w:tcPr>
            <w:tcW w:w="2880" w:type="dxa"/>
          </w:tcPr>
          <w:p w14:paraId="4F70385F" w14:textId="77777777" w:rsidR="004D2AD4" w:rsidRDefault="00A259C8">
            <w:r>
              <w:t>Premium Events (Exclusive Retreats, Author Spotlights)</w:t>
            </w:r>
          </w:p>
        </w:tc>
        <w:tc>
          <w:tcPr>
            <w:tcW w:w="2880" w:type="dxa"/>
          </w:tcPr>
          <w:p w14:paraId="1F2F64B0" w14:textId="77777777" w:rsidR="004D2AD4" w:rsidRDefault="00A259C8">
            <w:r>
              <w:t>100,000</w:t>
            </w:r>
          </w:p>
        </w:tc>
        <w:tc>
          <w:tcPr>
            <w:tcW w:w="2880" w:type="dxa"/>
          </w:tcPr>
          <w:p w14:paraId="7836750C" w14:textId="77777777" w:rsidR="004D2AD4" w:rsidRDefault="00A259C8">
            <w:r>
              <w:t>Attracting renowned literary figures.</w:t>
            </w:r>
          </w:p>
        </w:tc>
      </w:tr>
      <w:tr w:rsidR="004D2AD4" w14:paraId="486B321D" w14:textId="77777777">
        <w:tc>
          <w:tcPr>
            <w:tcW w:w="2880" w:type="dxa"/>
          </w:tcPr>
          <w:p w14:paraId="030A4935" w14:textId="77777777" w:rsidR="004D2AD4" w:rsidRDefault="00A259C8">
            <w:r>
              <w:t>Total Event Costs</w:t>
            </w:r>
          </w:p>
        </w:tc>
        <w:tc>
          <w:tcPr>
            <w:tcW w:w="2880" w:type="dxa"/>
          </w:tcPr>
          <w:p w14:paraId="3CA71593" w14:textId="77777777" w:rsidR="004D2AD4" w:rsidRDefault="00A259C8">
            <w:r>
              <w:t>170,000</w:t>
            </w:r>
          </w:p>
        </w:tc>
        <w:tc>
          <w:tcPr>
            <w:tcW w:w="2880" w:type="dxa"/>
          </w:tcPr>
          <w:p w14:paraId="70F37F65" w14:textId="77777777" w:rsidR="004D2AD4" w:rsidRDefault="00A259C8">
            <w:r>
              <w:t>Balanced event budget to maximize revenue generation.</w:t>
            </w:r>
          </w:p>
        </w:tc>
      </w:tr>
    </w:tbl>
    <w:p w14:paraId="536E5614" w14:textId="77777777" w:rsidR="004D2AD4" w:rsidRDefault="00A259C8">
      <w:pPr>
        <w:pStyle w:val="Heading3"/>
      </w:pPr>
      <w:r>
        <w:t>Final Investor-Profitability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D2AD4" w14:paraId="3D95B871" w14:textId="77777777">
        <w:tc>
          <w:tcPr>
            <w:tcW w:w="4320" w:type="dxa"/>
          </w:tcPr>
          <w:p w14:paraId="4AE92B69" w14:textId="77777777" w:rsidR="004D2AD4" w:rsidRDefault="00A259C8">
            <w:r>
              <w:t>Category</w:t>
            </w:r>
          </w:p>
        </w:tc>
        <w:tc>
          <w:tcPr>
            <w:tcW w:w="4320" w:type="dxa"/>
          </w:tcPr>
          <w:p w14:paraId="6E33356E" w14:textId="77777777" w:rsidR="004D2AD4" w:rsidRDefault="00A259C8">
            <w:r>
              <w:t>Optimized Budget (AED)</w:t>
            </w:r>
          </w:p>
        </w:tc>
      </w:tr>
      <w:tr w:rsidR="004D2AD4" w14:paraId="17B900A6" w14:textId="77777777">
        <w:tc>
          <w:tcPr>
            <w:tcW w:w="4320" w:type="dxa"/>
          </w:tcPr>
          <w:p w14:paraId="33D1AE14" w14:textId="77777777" w:rsidR="004D2AD4" w:rsidRDefault="00A259C8">
            <w:r>
              <w:t>Rental Property &amp; Setup</w:t>
            </w:r>
          </w:p>
        </w:tc>
        <w:tc>
          <w:tcPr>
            <w:tcW w:w="4320" w:type="dxa"/>
          </w:tcPr>
          <w:p w14:paraId="0E1005BE" w14:textId="77777777" w:rsidR="004D2AD4" w:rsidRDefault="00A259C8">
            <w:r>
              <w:t>800,000 – 1,050,000</w:t>
            </w:r>
          </w:p>
        </w:tc>
      </w:tr>
      <w:tr w:rsidR="004D2AD4" w14:paraId="4DDB579E" w14:textId="77777777">
        <w:tc>
          <w:tcPr>
            <w:tcW w:w="4320" w:type="dxa"/>
          </w:tcPr>
          <w:p w14:paraId="2F5AA3BE" w14:textId="77777777" w:rsidR="004D2AD4" w:rsidRDefault="00A259C8">
            <w:r>
              <w:t>Staffing</w:t>
            </w:r>
          </w:p>
        </w:tc>
        <w:tc>
          <w:tcPr>
            <w:tcW w:w="4320" w:type="dxa"/>
          </w:tcPr>
          <w:p w14:paraId="434875C8" w14:textId="77777777" w:rsidR="004D2AD4" w:rsidRDefault="00A259C8">
            <w:r>
              <w:t>609,000</w:t>
            </w:r>
          </w:p>
        </w:tc>
      </w:tr>
      <w:tr w:rsidR="004D2AD4" w14:paraId="2FC3503C" w14:textId="77777777">
        <w:tc>
          <w:tcPr>
            <w:tcW w:w="4320" w:type="dxa"/>
          </w:tcPr>
          <w:p w14:paraId="72BD19B1" w14:textId="77777777" w:rsidR="004D2AD4" w:rsidRDefault="00A259C8">
            <w:r>
              <w:t>Resources &amp; Operations</w:t>
            </w:r>
          </w:p>
        </w:tc>
        <w:tc>
          <w:tcPr>
            <w:tcW w:w="4320" w:type="dxa"/>
          </w:tcPr>
          <w:p w14:paraId="5B8F9E93" w14:textId="77777777" w:rsidR="004D2AD4" w:rsidRDefault="00A259C8">
            <w:r>
              <w:t>373,000</w:t>
            </w:r>
          </w:p>
        </w:tc>
      </w:tr>
      <w:tr w:rsidR="004D2AD4" w14:paraId="0085A839" w14:textId="77777777">
        <w:tc>
          <w:tcPr>
            <w:tcW w:w="4320" w:type="dxa"/>
          </w:tcPr>
          <w:p w14:paraId="72E9D7AC" w14:textId="77777777" w:rsidR="004D2AD4" w:rsidRDefault="00A259C8">
            <w:r>
              <w:t>Marketing &amp; Promotion</w:t>
            </w:r>
          </w:p>
        </w:tc>
        <w:tc>
          <w:tcPr>
            <w:tcW w:w="4320" w:type="dxa"/>
          </w:tcPr>
          <w:p w14:paraId="1003E570" w14:textId="77777777" w:rsidR="004D2AD4" w:rsidRDefault="00A259C8">
            <w:r>
              <w:t>65,000</w:t>
            </w:r>
          </w:p>
        </w:tc>
      </w:tr>
      <w:tr w:rsidR="004D2AD4" w14:paraId="2003CB8B" w14:textId="77777777">
        <w:tc>
          <w:tcPr>
            <w:tcW w:w="4320" w:type="dxa"/>
          </w:tcPr>
          <w:p w14:paraId="22933E78" w14:textId="77777777" w:rsidR="004D2AD4" w:rsidRDefault="00A259C8">
            <w:r>
              <w:t>Event Costs</w:t>
            </w:r>
          </w:p>
        </w:tc>
        <w:tc>
          <w:tcPr>
            <w:tcW w:w="4320" w:type="dxa"/>
          </w:tcPr>
          <w:p w14:paraId="05D03812" w14:textId="77777777" w:rsidR="004D2AD4" w:rsidRDefault="00A259C8">
            <w:r>
              <w:t>170,000</w:t>
            </w:r>
          </w:p>
        </w:tc>
      </w:tr>
      <w:tr w:rsidR="004D2AD4" w14:paraId="434D9E51" w14:textId="77777777">
        <w:tc>
          <w:tcPr>
            <w:tcW w:w="4320" w:type="dxa"/>
          </w:tcPr>
          <w:p w14:paraId="4CA449C8" w14:textId="77777777" w:rsidR="004D2AD4" w:rsidRDefault="00A259C8">
            <w:r>
              <w:t>Total Annual Expenditure</w:t>
            </w:r>
          </w:p>
        </w:tc>
        <w:tc>
          <w:tcPr>
            <w:tcW w:w="4320" w:type="dxa"/>
          </w:tcPr>
          <w:p w14:paraId="55AF5B47" w14:textId="77777777" w:rsidR="004D2AD4" w:rsidRDefault="00A259C8">
            <w:r>
              <w:t>1,134,000 – 1,384,000</w:t>
            </w:r>
          </w:p>
        </w:tc>
      </w:tr>
    </w:tbl>
    <w:p w14:paraId="13BF5601" w14:textId="77777777" w:rsidR="004D2AD4" w:rsidRDefault="00A259C8">
      <w:pPr>
        <w:pStyle w:val="Heading2"/>
      </w:pPr>
      <w:r>
        <w:t>Investment Appeal: Flexible, High-Growth Business Model</w:t>
      </w:r>
    </w:p>
    <w:p w14:paraId="2E533044" w14:textId="77777777" w:rsidR="004D2AD4" w:rsidRDefault="00A259C8">
      <w:r>
        <w:t>✔</w:t>
      </w:r>
      <w:r>
        <w:t xml:space="preserve"> </w:t>
      </w:r>
      <w:r>
        <w:t>Projected Revenue (Year 1): AED 1,400,000</w:t>
      </w:r>
      <w:r>
        <w:br/>
        <w:t>✔ Net Profit (Year 1): AED 16,000 – 266,000</w:t>
      </w:r>
      <w:r>
        <w:br/>
        <w:t>✔ ROI: ~15–20% in Year 1</w:t>
      </w:r>
      <w:r>
        <w:br/>
        <w:t>✔ Break-even Period: 12–18 months</w:t>
      </w:r>
      <w:r>
        <w:br/>
        <w:t>✔ Expansion Potential: Multi-Venue Cultural Hubs, Digital Literary Platforms.</w:t>
      </w:r>
    </w:p>
    <w:sectPr w:rsidR="004D2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4026540">
    <w:abstractNumId w:val="8"/>
  </w:num>
  <w:num w:numId="2" w16cid:durableId="83183640">
    <w:abstractNumId w:val="6"/>
  </w:num>
  <w:num w:numId="3" w16cid:durableId="552084295">
    <w:abstractNumId w:val="5"/>
  </w:num>
  <w:num w:numId="4" w16cid:durableId="685058132">
    <w:abstractNumId w:val="4"/>
  </w:num>
  <w:num w:numId="5" w16cid:durableId="1049449818">
    <w:abstractNumId w:val="7"/>
  </w:num>
  <w:num w:numId="6" w16cid:durableId="1603683543">
    <w:abstractNumId w:val="3"/>
  </w:num>
  <w:num w:numId="7" w16cid:durableId="1081567425">
    <w:abstractNumId w:val="2"/>
  </w:num>
  <w:num w:numId="8" w16cid:durableId="1235969555">
    <w:abstractNumId w:val="1"/>
  </w:num>
  <w:num w:numId="9" w16cid:durableId="174368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2AD4"/>
    <w:rsid w:val="00651FA4"/>
    <w:rsid w:val="008A5DF2"/>
    <w:rsid w:val="00A259C8"/>
    <w:rsid w:val="00AA1D8D"/>
    <w:rsid w:val="00B47730"/>
    <w:rsid w:val="00CB0664"/>
    <w:rsid w:val="00E971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5CFCCE7"/>
  <w14:defaultImageDpi w14:val="300"/>
  <w15:docId w15:val="{EA35389C-AF82-1D47-9EFB-D80BF541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Wajed Doumani</cp:lastModifiedBy>
  <cp:revision>2</cp:revision>
  <dcterms:created xsi:type="dcterms:W3CDTF">2025-02-01T03:44:00Z</dcterms:created>
  <dcterms:modified xsi:type="dcterms:W3CDTF">2025-02-01T03:44:00Z</dcterms:modified>
  <cp:category/>
</cp:coreProperties>
</file>