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Time-Variable Practice Model with Free Will Duality – Economies Application</w:t>
      </w:r>
    </w:p>
    <w:p>
      <w:pPr>
        <w:pStyle w:val="Heading2"/>
      </w:pPr>
      <w:r>
        <w:t>1. Original Equation</w:t>
      </w:r>
    </w:p>
    <w:p>
      <w:r>
        <w:t>Outcome = ((Content of Character × Mindset × Skillset × Toolset) × Knowledge × Time) × Practice</w:t>
      </w:r>
    </w:p>
    <w:p>
      <w:r>
        <w:t>Where:</w:t>
        <w:br/>
        <w:t>- Content of Character → Your integrity, values, and individuality.</w:t>
        <w:br/>
        <w:t>- Mindset → How you interpret and approach challenges/opportunities.</w:t>
        <w:br/>
        <w:t>- Skillset → Your functional abilities.</w:t>
        <w:br/>
        <w:t>- Toolset → The resources, processes, and technologies you use.</w:t>
        <w:br/>
        <w:t>- Knowledge → The umbrella of clarity, understanding, and methodology.</w:t>
        <w:br/>
        <w:t>- Time → A conditional multiplier that amplifies or erodes all other variables based on system context and continual recalibration.</w:t>
        <w:br/>
        <w:t>- Practice → The active, ongoing application of your methodology.</w:t>
      </w:r>
    </w:p>
    <w:p>
      <w:pPr>
        <w:pStyle w:val="Heading2"/>
      </w:pPr>
      <w:r>
        <w:t>2. Updated Equation with Free Will Duality</w:t>
      </w:r>
    </w:p>
    <w:p>
      <w:r>
        <w:t>Outcome = ((Content of Character × Mindset × Skillset × Toolset) × Knowledge × Time) × Practice × Direction</w:t>
      </w:r>
    </w:p>
    <w:p>
      <w:r>
        <w:t>Where:</w:t>
        <w:br/>
        <w:t>- Direction = The constructive or destructive application of all prior variables, determined by the level of awareness of Free Will.</w:t>
        <w:br/>
        <w:br/>
        <w:t>Free Will Variable:</w:t>
        <w:br/>
        <w:t>- Awareness Low → Direction defaults to reactionary/destructive impulses.</w:t>
        <w:br/>
        <w:t>- Awareness High → Direction aligns with conscious, constructive outcomes.</w:t>
        <w:br/>
        <w:t>- Free will exists at all times, but without awareness, it is often hijacked by system pressures or unexamined impulses.</w:t>
      </w:r>
    </w:p>
    <w:p>
      <w:pPr>
        <w:pStyle w:val="Heading2"/>
      </w:pPr>
      <w:r>
        <w:t>3. Application Across the Three Economies</w:t>
      </w:r>
    </w:p>
    <w:p>
      <w:pPr>
        <w:pStyle w:val="Heading3"/>
      </w:pPr>
      <w:r>
        <w:t>Cushion Economy</w:t>
      </w:r>
    </w:p>
    <w:p>
      <w:r>
        <w:t>- Identity: Shaped by comfort, convenience, and short-term validation. Values ease over growth.</w:t>
        <w:br/>
        <w:t>- Thinking: Reactive; optimised for speed over accuracy or depth.</w:t>
        <w:br/>
        <w:t>- Speaking: Performance-driven language, marketing-heavy, signalling alignment with trends.</w:t>
        <w:br/>
        <w:t>- Feeling: Discomfort is avoided; emotional resilience is underdeveloped.</w:t>
        <w:br/>
        <w:t>- Listening: Selective attention; tuned to messages that affirm existing comfort.</w:t>
        <w:br/>
        <w:t>- Consuming: Impulsive, novelty-seeking, driven by desire for immediate gratification.</w:t>
        <w:br/>
        <w:t>- Free Will Awareness: Low; destructive paths normalised because they feel “safe” in the moment.</w:t>
        <w:br/>
        <w:t>- Time Factor: Seen as an obstacle; results must be immediate.</w:t>
        <w:br/>
        <w:t>- Practice: Only maintained if tied to instant, visible results.</w:t>
      </w:r>
    </w:p>
    <w:p>
      <w:pPr>
        <w:pStyle w:val="Heading3"/>
      </w:pPr>
      <w:r>
        <w:t>Reflective Economy</w:t>
      </w:r>
    </w:p>
    <w:p>
      <w:r>
        <w:t>- Identity: In transition; values meaning and purpose but still influenced by Cushion habits.</w:t>
        <w:br/>
        <w:t>- Thinking: More deliberate; willing to engage in cause-and-effect reasoning.</w:t>
        <w:br/>
        <w:t>- Speaking: Blends authenticity with strategic positioning.</w:t>
        <w:br/>
        <w:t>- Feeling: More tolerance for discomfort; emotions examined for insight.</w:t>
        <w:br/>
        <w:t>- Listening: Actively seeks diverse viewpoints, but filters through existing bias.</w:t>
        <w:br/>
        <w:t>- Consuming: More intentional; weighs value and ethics, but convenience still tempts.</w:t>
        <w:br/>
        <w:t>- Free Will Awareness: Medium; constructive choices more frequent but occasionally overridden by short-term impulses.</w:t>
        <w:br/>
        <w:t>- Time Factor: Reframed as an asset; recalibration cycles introduced.</w:t>
        <w:br/>
        <w:t>- Practice: Seen as essential, but consistency challenged by external pressures.</w:t>
      </w:r>
    </w:p>
    <w:p>
      <w:pPr>
        <w:pStyle w:val="Heading3"/>
      </w:pPr>
      <w:r>
        <w:t>Harmony Economy (Hypothetical Ideal)</w:t>
      </w:r>
    </w:p>
    <w:p>
      <w:r>
        <w:t>- Identity: Deeply aligned with personal and collective integrity.</w:t>
        <w:br/>
        <w:t>- Thinking: Systems-oriented; long-term and adaptive.</w:t>
        <w:br/>
        <w:t>- Speaking: Transparent, precise, empathetic.</w:t>
        <w:br/>
        <w:t>- Feeling: High emotional literacy; discomfort reframed as growth opportunity.</w:t>
        <w:br/>
        <w:t>- Listening: Active, empathetic, and integrative; seeks understanding before response.</w:t>
        <w:br/>
        <w:t>- Consuming: Balanced and sustainable; needs and wants harmonised.</w:t>
        <w:br/>
        <w:t>- Free Will Awareness: High; constructive direction reinforced by both individual discipline and societal norms.</w:t>
        <w:br/>
        <w:t>- Time Factor: Central to all planning; time horizons respected.</w:t>
        <w:br/>
        <w:t>- Practice: Embedded into culture; indistinguishable from daily living.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