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7E9F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Mellostock Strategy Overview</w:t>
      </w:r>
    </w:p>
    <w:p w14:paraId="2F5E7327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Strategy Name: Target Sentimentalization with AI Material Insight</w:t>
      </w:r>
    </w:p>
    <w:p w14:paraId="55746D64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Prepared by: Melo Doumani</w:t>
      </w:r>
    </w:p>
    <w:p w14:paraId="6E958771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Date: July 2025</w:t>
      </w:r>
    </w:p>
    <w:p w14:paraId="7979EC63" w14:textId="77777777" w:rsidR="00CB400D" w:rsidRPr="00CB400D" w:rsidRDefault="00CB400D" w:rsidP="00CB40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400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7234E9D" wp14:editId="208BC749">
                <wp:extent cx="5943600" cy="1270"/>
                <wp:effectExtent l="0" t="31750" r="0" b="36830"/>
                <wp:docPr id="16660297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CA9A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56E9936" w14:textId="77777777" w:rsidR="00CB400D" w:rsidRPr="00CB400D" w:rsidRDefault="00CB400D" w:rsidP="00CB400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40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Strategic Overview</w:t>
      </w:r>
    </w:p>
    <w:p w14:paraId="0EF88137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E81D13A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Objective:</w:t>
      </w:r>
    </w:p>
    <w:p w14:paraId="05448B65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Leverage a dual-filter trading strategy combining:</w:t>
      </w:r>
    </w:p>
    <w:p w14:paraId="31A455C5" w14:textId="77777777" w:rsidR="00CB400D" w:rsidRPr="00CB400D" w:rsidRDefault="00CB400D" w:rsidP="00CB4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Target Sentimentalization – investing in companies with proven content of character (reliability, societal trust, delivery consistency, public inspiration).</w:t>
      </w:r>
    </w:p>
    <w:p w14:paraId="087B2343" w14:textId="77777777" w:rsidR="00CB400D" w:rsidRPr="00CB400D" w:rsidRDefault="00CB400D" w:rsidP="00CB4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AI Material Insight – investing in companies that produce materials and components used in AI chip manufacturing (e.g., rare earths, silicon wafers, photolithography materials, etc.).</w:t>
      </w:r>
    </w:p>
    <w:p w14:paraId="770479C2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1BFFF11" w14:textId="77777777" w:rsidR="00CB400D" w:rsidRPr="00CB400D" w:rsidRDefault="00CB400D" w:rsidP="00CB400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Why It Works:</w:t>
      </w:r>
    </w:p>
    <w:p w14:paraId="3DA8DEC1" w14:textId="77777777" w:rsidR="00CB400D" w:rsidRPr="00CB400D" w:rsidRDefault="00CB400D" w:rsidP="00CB4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Sentimentalization taps into emotional market trust.</w:t>
      </w:r>
    </w:p>
    <w:p w14:paraId="12767912" w14:textId="77777777" w:rsidR="00CB400D" w:rsidRPr="00CB400D" w:rsidRDefault="00CB400D" w:rsidP="00CB4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AI Material Insight taps into technological inevitability.</w:t>
      </w:r>
    </w:p>
    <w:p w14:paraId="660F61AE" w14:textId="77777777" w:rsidR="00CB400D" w:rsidRPr="00CB400D" w:rsidRDefault="00CB400D" w:rsidP="00CB4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B400D">
        <w:rPr>
          <w:rFonts w:ascii="Times New Roman" w:hAnsi="Times New Roman" w:cs="Times New Roman"/>
          <w:kern w:val="0"/>
          <w14:ligatures w14:val="none"/>
        </w:rPr>
        <w:t>Together, they form a balanced emotional-rational index strategy.</w:t>
      </w:r>
    </w:p>
    <w:p w14:paraId="093157DF" w14:textId="77777777" w:rsidR="00CB400D" w:rsidRDefault="00CB400D"/>
    <w:p w14:paraId="0CC62574" w14:textId="77777777" w:rsidR="000B19F0" w:rsidRDefault="000B19F0"/>
    <w:p w14:paraId="572E376A" w14:textId="77777777" w:rsidR="000B19F0" w:rsidRDefault="000B19F0"/>
    <w:p w14:paraId="642D2305" w14:textId="77777777" w:rsidR="000929D7" w:rsidRPr="000929D7" w:rsidRDefault="000929D7" w:rsidP="000929D7">
      <w:pPr>
        <w:spacing w:before="100" w:beforeAutospacing="1" w:after="100" w:afterAutospacing="1" w:line="240" w:lineRule="auto"/>
        <w:outlineLvl w:val="2"/>
        <w:divId w:val="270673656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IV. Unique Selling Points</w:t>
      </w:r>
    </w:p>
    <w:p w14:paraId="32A562B7" w14:textId="77777777" w:rsidR="000929D7" w:rsidRPr="000929D7" w:rsidRDefault="000929D7" w:rsidP="000929D7">
      <w:pPr>
        <w:numPr>
          <w:ilvl w:val="0"/>
          <w:numId w:val="3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Emotional logic meets technological inevitability.</w:t>
      </w:r>
    </w:p>
    <w:p w14:paraId="0DC8CF8A" w14:textId="77777777" w:rsidR="000929D7" w:rsidRPr="000929D7" w:rsidRDefault="000929D7" w:rsidP="000929D7">
      <w:pPr>
        <w:numPr>
          <w:ilvl w:val="0"/>
          <w:numId w:val="3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Tied to macro shifts in AI, ethics, and societal trust.</w:t>
      </w:r>
    </w:p>
    <w:p w14:paraId="6BCE986D" w14:textId="77777777" w:rsidR="000929D7" w:rsidRPr="000929D7" w:rsidRDefault="000929D7" w:rsidP="000929D7">
      <w:pPr>
        <w:numPr>
          <w:ilvl w:val="0"/>
          <w:numId w:val="3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Protectable IP as a licensable asset, not just a trade trick.</w:t>
      </w:r>
    </w:p>
    <w:p w14:paraId="6FBA8FBF" w14:textId="77777777" w:rsidR="000929D7" w:rsidRPr="000929D7" w:rsidRDefault="000929D7" w:rsidP="000929D7">
      <w:pPr>
        <w:numPr>
          <w:ilvl w:val="0"/>
          <w:numId w:val="3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Can be embedded in apps, GPTs, coaching, and fund pitches.</w:t>
      </w:r>
    </w:p>
    <w:p w14:paraId="63297FDB" w14:textId="77777777" w:rsidR="000929D7" w:rsidRPr="000929D7" w:rsidRDefault="000929D7" w:rsidP="000929D7">
      <w:pPr>
        <w:spacing w:after="0" w:line="240" w:lineRule="auto"/>
        <w:divId w:val="270673656"/>
        <w:rPr>
          <w:rFonts w:ascii="Times New Roman" w:eastAsia="Times New Roman" w:hAnsi="Times New Roman" w:cs="Times New Roman"/>
          <w:kern w:val="0"/>
          <w14:ligatures w14:val="none"/>
        </w:rPr>
      </w:pPr>
      <w:r w:rsidRPr="000929D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EE50F8E" wp14:editId="3492A549">
                <wp:extent cx="5943600" cy="1270"/>
                <wp:effectExtent l="0" t="31750" r="0" b="36830"/>
                <wp:docPr id="7656615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866A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A1ADCEF" w14:textId="77777777" w:rsidR="000929D7" w:rsidRPr="000929D7" w:rsidRDefault="000929D7" w:rsidP="000929D7">
      <w:pPr>
        <w:spacing w:before="100" w:beforeAutospacing="1" w:after="100" w:afterAutospacing="1" w:line="240" w:lineRule="auto"/>
        <w:outlineLvl w:val="2"/>
        <w:divId w:val="270673656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V. Next Steps</w:t>
      </w:r>
    </w:p>
    <w:p w14:paraId="039A97A4" w14:textId="77777777" w:rsidR="000929D7" w:rsidRPr="000929D7" w:rsidRDefault="000929D7" w:rsidP="000929D7">
      <w:pPr>
        <w:numPr>
          <w:ilvl w:val="0"/>
          <w:numId w:val="4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Finalize GPT interface for licensable delivery (via ChatGPT Pro or MindStudio).</w:t>
      </w:r>
    </w:p>
    <w:p w14:paraId="5CB827BF" w14:textId="77777777" w:rsidR="000929D7" w:rsidRPr="000929D7" w:rsidRDefault="000929D7" w:rsidP="000929D7">
      <w:pPr>
        <w:numPr>
          <w:ilvl w:val="0"/>
          <w:numId w:val="4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Trademark or IP register strategy globally (suggested: UAE, EU, US).</w:t>
      </w:r>
    </w:p>
    <w:p w14:paraId="1FD9BAEE" w14:textId="77777777" w:rsidR="000929D7" w:rsidRPr="000929D7" w:rsidRDefault="000929D7" w:rsidP="000929D7">
      <w:pPr>
        <w:numPr>
          <w:ilvl w:val="0"/>
          <w:numId w:val="4"/>
        </w:numPr>
        <w:spacing w:before="100" w:beforeAutospacing="1" w:after="100" w:afterAutospacing="1" w:line="240" w:lineRule="auto"/>
        <w:divId w:val="270673656"/>
        <w:rPr>
          <w:rFonts w:ascii="Times New Roman" w:hAnsi="Times New Roman" w:cs="Times New Roman"/>
          <w:kern w:val="0"/>
          <w14:ligatures w14:val="none"/>
        </w:rPr>
      </w:pPr>
      <w:r w:rsidRPr="000929D7">
        <w:rPr>
          <w:rFonts w:ascii="Times New Roman" w:hAnsi="Times New Roman" w:cs="Times New Roman"/>
          <w:kern w:val="0"/>
          <w14:ligatures w14:val="none"/>
        </w:rPr>
        <w:t>Build landing page or demo brochure for pitch.</w:t>
      </w:r>
    </w:p>
    <w:p w14:paraId="56AF3C77" w14:textId="77777777" w:rsidR="000B19F0" w:rsidRDefault="000B19F0"/>
    <w:sectPr w:rsidR="000B1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D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6E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3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763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382094">
    <w:abstractNumId w:val="2"/>
  </w:num>
  <w:num w:numId="2" w16cid:durableId="869220475">
    <w:abstractNumId w:val="1"/>
  </w:num>
  <w:num w:numId="3" w16cid:durableId="1919510534">
    <w:abstractNumId w:val="3"/>
  </w:num>
  <w:num w:numId="4" w16cid:durableId="120980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D"/>
    <w:rsid w:val="00074CF0"/>
    <w:rsid w:val="000929D7"/>
    <w:rsid w:val="000B19F0"/>
    <w:rsid w:val="00CB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4B60C"/>
  <w15:chartTrackingRefBased/>
  <w15:docId w15:val="{C0F102DF-07E1-B848-976E-C7E3F79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00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400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B400D"/>
  </w:style>
  <w:style w:type="character" w:customStyle="1" w:styleId="s2">
    <w:name w:val="s2"/>
    <w:basedOn w:val="DefaultParagraphFont"/>
    <w:rsid w:val="00CB400D"/>
  </w:style>
  <w:style w:type="character" w:customStyle="1" w:styleId="s3">
    <w:name w:val="s3"/>
    <w:basedOn w:val="DefaultParagraphFont"/>
    <w:rsid w:val="00CB400D"/>
  </w:style>
  <w:style w:type="paragraph" w:customStyle="1" w:styleId="p3">
    <w:name w:val="p3"/>
    <w:basedOn w:val="Normal"/>
    <w:rsid w:val="00CB400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Wajed Doumani</dc:creator>
  <cp:keywords/>
  <dc:description/>
  <cp:lastModifiedBy>Wajed Doumani</cp:lastModifiedBy>
  <cp:revision>2</cp:revision>
  <dcterms:created xsi:type="dcterms:W3CDTF">2025-07-15T03:55:00Z</dcterms:created>
  <dcterms:modified xsi:type="dcterms:W3CDTF">2025-07-15T03:55:00Z</dcterms:modified>
</cp:coreProperties>
</file>