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Plan for StyleConnect</w:t>
      </w:r>
    </w:p>
    <w:p>
      <w:pPr>
        <w:pStyle w:val="Heading2"/>
      </w:pPr>
      <w:r>
        <w:t>Executive Summary</w:t>
      </w:r>
    </w:p>
    <w:p>
      <w:r>
        <w:t>StyleConnect is an innovative platform combining fashion, gamification, and entertainment to address decision fatigue in fashion. Leveraging astrology and MBTI-based personality compatibility, StyleConnect provides personalized outfit recommendations, fosters meaningful connections, and offers gamified experiences. It targets professionals and individuals seeking to express their unique style while engaging with a like-minded community. The platform aims to disrupt the fashion-tech industry by blending psychology, personalization, and entertainment.</w:t>
      </w:r>
    </w:p>
    <w:p/>
    <w:p>
      <w:pPr>
        <w:pStyle w:val="Heading2"/>
      </w:pPr>
      <w:r>
        <w:t>Loan Requirement</w:t>
      </w:r>
    </w:p>
    <w:p>
      <w:r>
        <w:t>Amount: AED 250,000</w:t>
        <w:br/>
        <w:t>Purpose: To fund platform development, marketing campaigns, staff hiring, and operational expenses for the first year.</w:t>
      </w:r>
    </w:p>
    <w:p/>
    <w:p>
      <w:pPr>
        <w:pStyle w:val="Heading2"/>
      </w:pPr>
      <w:r>
        <w:t>Product Overview</w:t>
      </w:r>
    </w:p>
    <w:p>
      <w:r>
        <w:t>StyleConnect offers an innovative user experience centered around fashion, psychology, and gamification. Core features include interactive style challenges, AI-powered outfit suggestions, and collaborative styling options. The platform is designed to provide entertainment, personalization, and community-driven engagement.</w:t>
      </w:r>
    </w:p>
    <w:p/>
    <w:p>
      <w:pPr>
        <w:pStyle w:val="Heading2"/>
      </w:pPr>
      <w:r>
        <w:t>Market Opportunity</w:t>
      </w:r>
    </w:p>
    <w:p>
      <w:r>
        <w:t>Fashion-Tech Industry Growth:</w:t>
      </w:r>
    </w:p>
    <w:p>
      <w:r>
        <w:t>• The global fashion-tech market is projected to grow at a CAGR of 10% by 2030, driven by advancements in AI and digital platforms.</w:t>
      </w:r>
    </w:p>
    <w:p>
      <w:r>
        <w:t>• Increased consumer interest in personalized shopping experiences and digital wardrobes fuels demand.</w:t>
      </w:r>
    </w:p>
    <w:p>
      <w:r>
        <w:t>• Gamification and community engagement are emerging as key differentiators in the fashion space.</w:t>
      </w:r>
    </w:p>
    <w:p/>
    <w:p>
      <w:r>
        <w:t>Target Audience:</w:t>
      </w:r>
    </w:p>
    <w:p>
      <w:r>
        <w:t>• Millennials and Gen Z users, who prioritize personalization, sustainability, and innovative experiences.</w:t>
      </w:r>
    </w:p>
    <w:p>
      <w:r>
        <w:t>• Busy professionals looking for quick, confidence-boosting outfit solutions tailored to their roles and environments.</w:t>
      </w:r>
    </w:p>
    <w:p>
      <w:r>
        <w:t>• Fashion-forward individuals seeking community-driven platforms to explore trends and enhance creativity.</w:t>
      </w:r>
    </w:p>
    <w:p/>
    <w:p>
      <w:r>
        <w:t>Competitive Edge:</w:t>
      </w:r>
    </w:p>
    <w:p>
      <w:r>
        <w:t>• StyleConnect uniquely blends psychology, astrology, and gamification to personalize user experiences.</w:t>
      </w:r>
    </w:p>
    <w:p>
      <w:r>
        <w:t>• Combines shopping, entertainment, and social connection in a single platform, reducing app fatigue.</w:t>
      </w:r>
    </w:p>
    <w:p>
      <w:r>
        <w:t>• Focuses on both individual users and retailers, ensuring broad appeal and dual revenue streams.</w:t>
      </w:r>
    </w:p>
    <w:p/>
    <w:p>
      <w:pPr>
        <w:pStyle w:val="Heading2"/>
      </w:pPr>
      <w:r>
        <w:t>Revenue Model</w:t>
      </w:r>
    </w:p>
    <w:p>
      <w:pPr>
        <w:pStyle w:val="ListBullet"/>
      </w:pPr>
      <w:r>
        <w:t>- Subscription-based pricing tiers: Monthly (AED 50), Yearly (AED 500), and Lifetime (AED 2,500).</w:t>
      </w:r>
    </w:p>
    <w:p>
      <w:pPr>
        <w:pStyle w:val="ListBullet"/>
      </w:pPr>
      <w:r>
        <w:t>- In-app purchases: Access to premium templates, style guides, and compatibility reports (AED 20–50 per item).</w:t>
      </w:r>
    </w:p>
    <w:p>
      <w:pPr>
        <w:pStyle w:val="ListBullet"/>
      </w:pPr>
      <w:r>
        <w:t>- Affiliate marketing: Partnerships with fashion retailers for referral commissions and integrated shopping features.</w:t>
      </w:r>
    </w:p>
    <w:p>
      <w:pPr>
        <w:pStyle w:val="ListBullet"/>
      </w:pPr>
      <w:r>
        <w:t>- Sponsored content and collaborations: Style challenges and events sponsored by fashion brands.</w:t>
      </w:r>
    </w:p>
    <w:p>
      <w:pPr>
        <w:pStyle w:val="ListBullet"/>
      </w:pPr>
      <w:r>
        <w:t>- Exclusive partnerships with influencers and designers for curated content.</w:t>
      </w:r>
    </w:p>
    <w:p/>
    <w:p>
      <w:pPr>
        <w:pStyle w:val="Heading2"/>
      </w:pPr>
      <w:r>
        <w:t>Key Features and Benefits</w:t>
      </w:r>
    </w:p>
    <w:p>
      <w:pPr>
        <w:pStyle w:val="ListBullet"/>
      </w:pPr>
      <w:r>
        <w:t>- Gamified experiences that engage users through interactive challenges.</w:t>
      </w:r>
    </w:p>
    <w:p>
      <w:pPr>
        <w:pStyle w:val="ListBullet"/>
      </w:pPr>
      <w:r>
        <w:t>- AI-powered personalized outfit recommendations based on astrology and MBTI compatibility.</w:t>
      </w:r>
    </w:p>
    <w:p>
      <w:pPr>
        <w:pStyle w:val="ListBullet"/>
      </w:pPr>
      <w:r>
        <w:t>- Collaborative styling features that foster community-driven engagement.</w:t>
      </w:r>
    </w:p>
    <w:p>
      <w:pPr>
        <w:pStyle w:val="ListBullet"/>
      </w:pPr>
      <w:r>
        <w:t>- Integration of entertainment through fashion-related games and live-streamed events.</w:t>
      </w:r>
    </w:p>
    <w:p>
      <w:pPr>
        <w:pStyle w:val="ListBullet"/>
      </w:pPr>
      <w:r>
        <w:t>- Curated suggestions for professionals seeking efficient wardrobe solutions.</w:t>
      </w:r>
    </w:p>
    <w:p/>
    <w:p>
      <w:pPr>
        <w:pStyle w:val="Heading2"/>
      </w:pPr>
      <w:r>
        <w:t>Operational Plan</w:t>
      </w:r>
    </w:p>
    <w:p>
      <w:pPr>
        <w:pStyle w:val="ListBullet"/>
      </w:pPr>
      <w:r>
        <w:t>- Development in three phases: Prototype, Beta Testing, and Full Launch with ongoing updates.</w:t>
      </w:r>
    </w:p>
    <w:p>
      <w:pPr>
        <w:pStyle w:val="ListBullet"/>
      </w:pPr>
      <w:r>
        <w:t>- Building a team of developers, marketers, and community managers to ensure platform success.</w:t>
      </w:r>
    </w:p>
    <w:p>
      <w:pPr>
        <w:pStyle w:val="ListBullet"/>
      </w:pPr>
      <w:r>
        <w:t>- Scaling infrastructure and leveraging influencer partnerships for platform growth.</w:t>
      </w:r>
    </w:p>
    <w:p/>
    <w:p>
      <w:pPr>
        <w:pStyle w:val="Heading2"/>
      </w:pPr>
      <w:r>
        <w:t>Financial Projections</w:t>
      </w:r>
    </w:p>
    <w:p>
      <w:pPr>
        <w:pStyle w:val="ListBullet"/>
      </w:pPr>
      <w:r>
        <w:t>- Year 1 Revenue: AED 500,000. Expenses: AED 350,000. Net Profit: AED 150,000.</w:t>
      </w:r>
    </w:p>
    <w:p>
      <w:pPr>
        <w:pStyle w:val="ListBullet"/>
      </w:pPr>
      <w:r>
        <w:t>- Year 2 Revenue: AED 1,000,000. Expenses: AED 600,000. Net Profit: AED 400,000.</w:t>
      </w:r>
    </w:p>
    <w:p>
      <w:pPr>
        <w:pStyle w:val="ListBullet"/>
      </w:pPr>
      <w:r>
        <w:t>- Year 3 Revenue: AED 1,800,000. Expenses: AED 900,000. Net Profit: AED 900,000.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