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134229EC" w14:textId="14121D96" w:rsidR="00902573" w:rsidRPr="00562912" w:rsidRDefault="00063760" w:rsidP="00562912">
      <w:r w:rsidRPr="00063760">
        <w:rPr>
          <w:rFonts w:cs="Calibri"/>
          <w:color w:val="000000"/>
          <w:sz w:val="22"/>
          <w:szCs w:val="22"/>
        </w:rPr>
        <w:t>INC-N2_PROBTP_PROD_WAS-WEB_SITE-INTERNET_Relance-SiteAbonnes_</w:t>
      </w:r>
      <w:r w:rsidR="003460D7">
        <w:rPr>
          <w:rFonts w:cs="Calibri"/>
          <w:color w:val="000000"/>
          <w:sz w:val="22"/>
          <w:szCs w:val="22"/>
        </w:rPr>
        <w:t>2</w:t>
      </w:r>
      <w:r w:rsidRPr="00063760">
        <w:rPr>
          <w:rFonts w:cs="Calibri"/>
          <w:color w:val="000000"/>
          <w:sz w:val="22"/>
          <w:szCs w:val="22"/>
        </w:rPr>
        <w:t>.0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4BB94D41" w:rsidR="00684C8D" w:rsidRPr="00536415" w:rsidRDefault="00177620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55543E9C" w:rsidR="00684C8D" w:rsidRPr="00D35503" w:rsidRDefault="0017762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446F05" w14:paraId="6DEF1FB6" w14:textId="1E920979" w:rsidTr="000E3C22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0E3C22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6842476D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4C6E5C" w14:textId="0F8479D3" w:rsidR="00446F05" w:rsidRPr="001D1CE2" w:rsidRDefault="00446F05" w:rsidP="000E3C22">
            <w:pPr>
              <w:rPr>
                <w:rFonts w:eastAsiaTheme="majorEastAsia"/>
              </w:rPr>
            </w:pPr>
          </w:p>
        </w:tc>
      </w:tr>
      <w:tr w:rsidR="00446F05" w14:paraId="682F3086" w14:textId="5932AE17" w:rsidTr="000E3C22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0E3C22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1EAC36E3" w14:textId="1098E8DB" w:rsidR="00203915" w:rsidRPr="00A55B09" w:rsidRDefault="00023E97" w:rsidP="00F03AC2">
      <w:pPr>
        <w:rPr>
          <w:rFonts w:eastAsiaTheme="majorEastAsia"/>
        </w:rPr>
      </w:pPr>
      <w:r w:rsidRPr="00A55B09">
        <w:rPr>
          <w:rFonts w:eastAsiaTheme="majorEastAsia"/>
        </w:rPr>
        <w:t>La procédure de relance d</w:t>
      </w:r>
      <w:r w:rsidR="00FE3DB5">
        <w:rPr>
          <w:rFonts w:eastAsiaTheme="majorEastAsia"/>
        </w:rPr>
        <w:t xml:space="preserve">u « Site Internet abonnés Pro BTP » </w:t>
      </w:r>
      <w:r w:rsidRPr="00A55B09">
        <w:rPr>
          <w:rFonts w:eastAsiaTheme="majorEastAsia"/>
        </w:rPr>
        <w:t>en PROD, implique une indisponibilité partielle</w:t>
      </w:r>
      <w:r w:rsidR="00203915" w:rsidRPr="00A55B09">
        <w:rPr>
          <w:rFonts w:eastAsiaTheme="majorEastAsia"/>
        </w:rPr>
        <w:t xml:space="preserve"> et temporaire</w:t>
      </w:r>
      <w:r w:rsidRPr="00A55B09">
        <w:rPr>
          <w:rFonts w:eastAsiaTheme="majorEastAsia"/>
        </w:rPr>
        <w:t xml:space="preserve"> de</w:t>
      </w:r>
      <w:r w:rsidR="00DD72DF">
        <w:rPr>
          <w:rFonts w:eastAsiaTheme="majorEastAsia"/>
        </w:rPr>
        <w:t xml:space="preserve">s </w:t>
      </w:r>
      <w:r w:rsidRPr="00A55B09">
        <w:rPr>
          <w:rFonts w:eastAsiaTheme="majorEastAsia"/>
        </w:rPr>
        <w:t>application</w:t>
      </w:r>
      <w:r w:rsidR="00DD72DF">
        <w:rPr>
          <w:rFonts w:eastAsiaTheme="majorEastAsia"/>
        </w:rPr>
        <w:t>s</w:t>
      </w:r>
      <w:r w:rsidRPr="00A55B09">
        <w:rPr>
          <w:rFonts w:eastAsiaTheme="majorEastAsia"/>
        </w:rPr>
        <w:t xml:space="preserve"> </w:t>
      </w:r>
      <w:r w:rsidR="00FE3DB5">
        <w:rPr>
          <w:rFonts w:eastAsiaTheme="majorEastAsia"/>
        </w:rPr>
        <w:t>« </w:t>
      </w:r>
      <w:proofErr w:type="spellStart"/>
      <w:r w:rsidR="00FE3DB5" w:rsidRPr="00FE3DB5">
        <w:rPr>
          <w:rFonts w:eastAsiaTheme="majorEastAsia"/>
        </w:rPr>
        <w:t>SiteInternetProbtpProd</w:t>
      </w:r>
      <w:proofErr w:type="spellEnd"/>
      <w:r w:rsidR="00FE3DB5">
        <w:rPr>
          <w:rFonts w:eastAsiaTheme="majorEastAsia"/>
        </w:rPr>
        <w:t xml:space="preserve"> et </w:t>
      </w:r>
      <w:proofErr w:type="spellStart"/>
      <w:r w:rsidR="00FE3DB5" w:rsidRPr="00FE3DB5">
        <w:rPr>
          <w:rFonts w:eastAsiaTheme="majorEastAsia"/>
        </w:rPr>
        <w:t>SiteWebWSProbtpProd</w:t>
      </w:r>
      <w:proofErr w:type="spellEnd"/>
      <w:r w:rsidR="00FE3DB5">
        <w:rPr>
          <w:rFonts w:eastAsiaTheme="majorEastAsia"/>
        </w:rPr>
        <w:t xml:space="preserve">» </w:t>
      </w:r>
      <w:r w:rsidRPr="00A55B09">
        <w:rPr>
          <w:rFonts w:eastAsiaTheme="majorEastAsia"/>
        </w:rPr>
        <w:t>.</w:t>
      </w:r>
    </w:p>
    <w:p w14:paraId="5A868297" w14:textId="6C2D960A" w:rsidR="00804F20" w:rsidRPr="00A55B09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>En effet, pendant la relance d</w:t>
      </w:r>
      <w:r w:rsidR="001B606E">
        <w:rPr>
          <w:rFonts w:eastAsiaTheme="majorEastAsia"/>
        </w:rPr>
        <w:t xml:space="preserve">u </w:t>
      </w:r>
      <w:r w:rsidR="00FE3DB5">
        <w:rPr>
          <w:rFonts w:eastAsiaTheme="majorEastAsia"/>
        </w:rPr>
        <w:t>cluster hébergeant ces applications</w:t>
      </w:r>
      <w:r w:rsidRPr="00A55B09">
        <w:rPr>
          <w:rFonts w:eastAsiaTheme="majorEastAsia"/>
        </w:rPr>
        <w:t xml:space="preserve">, le service est rendu sur </w:t>
      </w:r>
      <w:r w:rsidR="00FE3DB5">
        <w:rPr>
          <w:rFonts w:eastAsiaTheme="majorEastAsia"/>
        </w:rPr>
        <w:t xml:space="preserve">le Clone/JVM </w:t>
      </w:r>
      <w:r w:rsidRPr="00A55B09">
        <w:rPr>
          <w:rFonts w:eastAsiaTheme="majorEastAsia"/>
        </w:rPr>
        <w:t xml:space="preserve">qui reste actif. </w:t>
      </w:r>
    </w:p>
    <w:p w14:paraId="4E979104" w14:textId="377A7A02" w:rsidR="00023E97" w:rsidRPr="00A55B09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 xml:space="preserve">Les </w:t>
      </w:r>
      <w:r w:rsidR="00804F20" w:rsidRPr="00A55B09">
        <w:rPr>
          <w:rFonts w:eastAsiaTheme="majorEastAsia"/>
        </w:rPr>
        <w:t xml:space="preserve">utilisateurs </w:t>
      </w:r>
      <w:r w:rsidRPr="00A55B09">
        <w:rPr>
          <w:rFonts w:eastAsiaTheme="majorEastAsia"/>
        </w:rPr>
        <w:t xml:space="preserve">qui </w:t>
      </w:r>
      <w:r w:rsidR="00FE3DB5">
        <w:rPr>
          <w:rFonts w:eastAsiaTheme="majorEastAsia"/>
        </w:rPr>
        <w:t xml:space="preserve">avaient une session sur le </w:t>
      </w:r>
      <w:r w:rsidR="00A56A7B">
        <w:rPr>
          <w:rFonts w:eastAsiaTheme="majorEastAsia"/>
        </w:rPr>
        <w:t>Clone</w:t>
      </w:r>
      <w:r w:rsidR="00FE3DB5">
        <w:rPr>
          <w:rFonts w:eastAsiaTheme="majorEastAsia"/>
        </w:rPr>
        <w:t xml:space="preserve">/JVM relancé </w:t>
      </w:r>
      <w:r w:rsidR="00AB3729" w:rsidRPr="00A55B09">
        <w:rPr>
          <w:rFonts w:eastAsiaTheme="majorEastAsia"/>
        </w:rPr>
        <w:t xml:space="preserve">perdront leur « session », </w:t>
      </w:r>
      <w:r w:rsidR="00804F20" w:rsidRPr="00A55B09">
        <w:rPr>
          <w:rFonts w:eastAsiaTheme="majorEastAsia"/>
        </w:rPr>
        <w:t>ils</w:t>
      </w:r>
      <w:r w:rsidR="00AB3729" w:rsidRPr="00A55B09">
        <w:rPr>
          <w:rFonts w:eastAsiaTheme="majorEastAsia"/>
        </w:rPr>
        <w:t xml:space="preserve"> devront </w:t>
      </w:r>
      <w:r w:rsidR="00804F20" w:rsidRPr="00A55B09">
        <w:rPr>
          <w:rFonts w:eastAsiaTheme="majorEastAsia"/>
        </w:rPr>
        <w:t xml:space="preserve">alors </w:t>
      </w:r>
      <w:r w:rsidR="00AB3729" w:rsidRPr="00A55B09">
        <w:rPr>
          <w:rFonts w:eastAsiaTheme="majorEastAsia"/>
        </w:rPr>
        <w:t>se reconnecter à l’applicatio</w:t>
      </w:r>
      <w:r w:rsidR="00FE3DB5">
        <w:rPr>
          <w:rFonts w:eastAsiaTheme="majorEastAsia"/>
        </w:rPr>
        <w:t>n.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8274C2" w14:textId="4A61504A" w:rsidR="005F312D" w:rsidRPr="00D8767E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 w:rsidR="00521B1C">
        <w:rPr>
          <w:rFonts w:ascii="Helv" w:hAnsi="Helv" w:cs="Helv"/>
          <w:color w:val="000000"/>
        </w:rPr>
        <w:t xml:space="preserve">(via le </w:t>
      </w:r>
      <w:r w:rsidR="00521B1C" w:rsidRPr="00847A79">
        <w:rPr>
          <w:rFonts w:ascii="Helv" w:hAnsi="Helv" w:cs="Helv"/>
          <w:color w:val="0000FF"/>
        </w:rPr>
        <w:t>Bastion</w:t>
      </w:r>
      <w:r w:rsidR="00847A79"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="00521B1C" w:rsidRPr="00E4245F">
        <w:rPr>
          <w:rFonts w:asciiTheme="minorHAnsi" w:hAnsiTheme="minorHAnsi" w:cstheme="minorHAnsi"/>
          <w:b/>
          <w:bCs/>
          <w:color w:val="000000"/>
        </w:rPr>
        <w:t>CUCONSR1</w:t>
      </w:r>
      <w:r w:rsidR="00521B1C">
        <w:rPr>
          <w:rFonts w:asciiTheme="minorHAnsi" w:hAnsiTheme="minorHAnsi" w:cstheme="minorHAnsi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</w:t>
      </w:r>
      <w:r w:rsidR="00521B1C"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 w:rsidR="00E4245F"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521B1C">
        <w:rPr>
          <w:rFonts w:asciiTheme="minorHAnsi" w:hAnsiTheme="minorHAnsi" w:cstheme="minorHAnsi"/>
          <w:b/>
          <w:bCs/>
          <w:color w:val="000000"/>
        </w:rPr>
        <w:t>was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 w:rsidR="00607628"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="00281569">
        <w:rPr>
          <w:rFonts w:asciiTheme="minorHAnsi" w:hAnsiTheme="minorHAnsi" w:cstheme="minorHAnsi"/>
          <w:color w:val="FF0000"/>
        </w:rPr>
        <w:br/>
      </w:r>
    </w:p>
    <w:p w14:paraId="55C5F63D" w14:textId="77777777" w:rsidR="005F312D" w:rsidRPr="00FE3D87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684721B" w14:textId="7F7D3319" w:rsidR="005F312D" w:rsidRPr="00FE3D87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="00995B52" w:rsidRPr="00995B52">
        <w:rPr>
          <w:rFonts w:asciiTheme="minorHAnsi" w:hAnsiTheme="minorHAnsi" w:cstheme="minorHAnsi"/>
          <w:color w:val="000000"/>
        </w:rPr>
        <w:t>Exécuter les 3 commandes ci-dessous (une après l'autre) afin de relancer les 3 Clones/</w:t>
      </w:r>
      <w:proofErr w:type="spellStart"/>
      <w:r w:rsidR="00995B52" w:rsidRPr="00995B52">
        <w:rPr>
          <w:rFonts w:asciiTheme="minorHAnsi" w:hAnsiTheme="minorHAnsi" w:cstheme="minorHAnsi"/>
          <w:color w:val="000000"/>
        </w:rPr>
        <w:t>JVMs</w:t>
      </w:r>
      <w:proofErr w:type="spellEnd"/>
      <w:r w:rsidR="00995B52" w:rsidRPr="00995B52">
        <w:rPr>
          <w:rFonts w:asciiTheme="minorHAnsi" w:hAnsiTheme="minorHAnsi" w:cstheme="minorHAnsi"/>
          <w:color w:val="000000"/>
        </w:rPr>
        <w:t xml:space="preserve"> :</w:t>
      </w:r>
    </w:p>
    <w:p w14:paraId="421A3785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1ED706A5" w14:textId="4F3A92D5" w:rsidR="00995B52" w:rsidRPr="00281569" w:rsidRDefault="005F312D" w:rsidP="00995B52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proofErr w:type="spellStart"/>
      <w:r w:rsidR="00995B52" w:rsidRPr="00281569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="00995B52" w:rsidRPr="00281569">
        <w:rPr>
          <w:rFonts w:ascii="Courier New" w:hAnsi="Courier New" w:cs="Courier New"/>
          <w:color w:val="0000FF"/>
          <w:lang w:val="en-US"/>
        </w:rPr>
        <w:t xml:space="preserve"> /probtp_outils/was/RelanceAs.sh CUWEBCR1 PBP26 1</w:t>
      </w:r>
    </w:p>
    <w:p w14:paraId="3A26ABE7" w14:textId="77777777" w:rsidR="00995B52" w:rsidRPr="00281569" w:rsidRDefault="00995B52" w:rsidP="00995B52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 w:rsidRPr="00281569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281569">
        <w:rPr>
          <w:rFonts w:ascii="Courier New" w:hAnsi="Courier New" w:cs="Courier New"/>
          <w:color w:val="0000FF"/>
          <w:lang w:val="en-US"/>
        </w:rPr>
        <w:t xml:space="preserve"> /probtp_outils/was/RelanceAs.sh CUWEBCR2 PBP26 2</w:t>
      </w:r>
    </w:p>
    <w:p w14:paraId="1F93736B" w14:textId="789D8D17" w:rsidR="005F312D" w:rsidRPr="00281569" w:rsidRDefault="00995B52" w:rsidP="00995B52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81569">
        <w:rPr>
          <w:rFonts w:ascii="Courier New" w:hAnsi="Courier New" w:cs="Courier New"/>
          <w:color w:val="0000FF"/>
          <w:lang w:val="en-US"/>
        </w:rPr>
        <w:t>sudo</w:t>
      </w:r>
      <w:proofErr w:type="spellEnd"/>
      <w:r w:rsidRPr="00281569">
        <w:rPr>
          <w:rFonts w:ascii="Courier New" w:hAnsi="Courier New" w:cs="Courier New"/>
          <w:color w:val="0000FF"/>
          <w:lang w:val="en-US"/>
        </w:rPr>
        <w:t xml:space="preserve"> /probtp_outils/was/RelanceAs.sh CUWEBCR3 PBP26 3</w:t>
      </w:r>
    </w:p>
    <w:p w14:paraId="1D752666" w14:textId="3FFD7A0E" w:rsidR="00715DE1" w:rsidRPr="0028156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281569">
        <w:rPr>
          <w:rFonts w:asciiTheme="minorHAnsi" w:hAnsiTheme="minorHAnsi" w:cstheme="minorHAnsi"/>
          <w:color w:val="000000"/>
          <w:lang w:val="en-US"/>
        </w:rPr>
        <w:tab/>
      </w:r>
    </w:p>
    <w:p w14:paraId="7A4035A3" w14:textId="2085FCEE" w:rsidR="00DF61DC" w:rsidRDefault="00DF61DC" w:rsidP="00DF61DC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DF61DC">
        <w:rPr>
          <w:rFonts w:asciiTheme="minorHAnsi" w:hAnsiTheme="minorHAnsi" w:cstheme="minorHAnsi"/>
          <w:color w:val="000000"/>
        </w:rPr>
        <w:t>Exemple de retour de la commande</w:t>
      </w:r>
      <w:r w:rsidR="00EA0D49">
        <w:rPr>
          <w:rFonts w:asciiTheme="minorHAnsi" w:hAnsiTheme="minorHAnsi" w:cstheme="minorHAnsi"/>
          <w:color w:val="000000"/>
        </w:rPr>
        <w:t> :</w:t>
      </w:r>
    </w:p>
    <w:p w14:paraId="35421281" w14:textId="77777777" w:rsidR="00DF61DC" w:rsidRPr="00EA0D49" w:rsidRDefault="00552965" w:rsidP="00EA0D49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i/>
          <w:iCs/>
          <w:color w:val="000000"/>
        </w:rPr>
      </w:pPr>
      <w:r w:rsidRPr="00EA0D49">
        <w:rPr>
          <w:rFonts w:asciiTheme="minorHAnsi" w:hAnsiTheme="minorHAnsi" w:cstheme="minorHAnsi"/>
          <w:i/>
          <w:iCs/>
          <w:color w:val="000000"/>
        </w:rPr>
        <w:t>==</w:t>
      </w:r>
      <w:r w:rsidR="005F312D" w:rsidRPr="00EA0D49">
        <w:rPr>
          <w:rFonts w:asciiTheme="minorHAnsi" w:hAnsiTheme="minorHAnsi" w:cstheme="minorHAnsi"/>
          <w:i/>
          <w:iCs/>
          <w:color w:val="000000"/>
        </w:rPr>
        <w:t xml:space="preserve">&gt; </w:t>
      </w:r>
      <w:r w:rsidR="00DF61DC" w:rsidRPr="00EA0D49">
        <w:rPr>
          <w:rFonts w:asciiTheme="minorHAnsi" w:hAnsiTheme="minorHAnsi" w:cstheme="minorHAnsi"/>
          <w:i/>
          <w:iCs/>
          <w:color w:val="000000"/>
        </w:rPr>
        <w:t>Attention !!! L'affiche est un exemple !! Il  affiche GPP26 !! Il faut bien le faire avec PBP26 !!</w:t>
      </w:r>
    </w:p>
    <w:p w14:paraId="42CCBBA0" w14:textId="77777777" w:rsidR="00DF61DC" w:rsidRDefault="00DF61DC" w:rsidP="00DF61DC">
      <w:pPr>
        <w:widowControl/>
        <w:autoSpaceDE w:val="0"/>
        <w:autoSpaceDN w:val="0"/>
        <w:adjustRightInd w:val="0"/>
        <w:jc w:val="left"/>
        <w:rPr>
          <w:rFonts w:ascii="Helv" w:hAnsi="Helv" w:cs="Helv"/>
          <w:b/>
          <w:bCs/>
          <w:i/>
          <w:iCs/>
          <w:color w:val="000000"/>
        </w:rPr>
      </w:pPr>
    </w:p>
    <w:p w14:paraId="4346BE05" w14:textId="2D5F66F4" w:rsidR="00DF61DC" w:rsidRDefault="00DF61DC" w:rsidP="00EA0D49">
      <w:pPr>
        <w:widowControl/>
        <w:autoSpaceDE w:val="0"/>
        <w:autoSpaceDN w:val="0"/>
        <w:adjustRightInd w:val="0"/>
        <w:ind w:firstLine="720"/>
        <w:jc w:val="left"/>
        <w:rPr>
          <w:rFonts w:ascii="Helv" w:hAnsi="Helv" w:cs="Helv"/>
          <w:b/>
          <w:bCs/>
          <w:i/>
          <w:iCs/>
          <w:color w:val="000000"/>
        </w:rPr>
      </w:pPr>
      <w:r>
        <w:rPr>
          <w:rFonts w:ascii="Helv" w:hAnsi="Helv" w:cs="Helv"/>
          <w:b/>
          <w:bCs/>
          <w:i/>
          <w:iCs/>
          <w:noProof/>
          <w:color w:val="000000"/>
        </w:rPr>
        <w:drawing>
          <wp:inline distT="0" distB="0" distL="0" distR="0" wp14:anchorId="468346DB" wp14:editId="013A3C4E">
            <wp:extent cx="5930349" cy="239724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1" cy="24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i/>
          <w:iCs/>
          <w:color w:val="000000"/>
        </w:rPr>
        <w:t xml:space="preserve"> </w:t>
      </w:r>
    </w:p>
    <w:p w14:paraId="2CC63843" w14:textId="1605BCD1" w:rsidR="00EA0D49" w:rsidRDefault="00EA0D49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5294FAD" w14:textId="298242B7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5463F20" w14:textId="2FAC80FF" w:rsidR="003460D7" w:rsidRP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u w:val="single"/>
        </w:rPr>
      </w:pPr>
      <w:r w:rsidRPr="003460D7">
        <w:rPr>
          <w:rFonts w:asciiTheme="minorHAnsi" w:hAnsiTheme="minorHAnsi" w:cstheme="minorHAnsi"/>
          <w:color w:val="000000"/>
          <w:u w:val="single"/>
        </w:rPr>
        <w:t>En cas d’échec</w:t>
      </w:r>
      <w:r>
        <w:rPr>
          <w:rFonts w:asciiTheme="minorHAnsi" w:hAnsiTheme="minorHAnsi" w:cstheme="minorHAnsi"/>
          <w:color w:val="000000"/>
          <w:u w:val="single"/>
        </w:rPr>
        <w:t xml:space="preserve"> (le scripte ne relance pas le service/ </w:t>
      </w:r>
      <w:r w:rsidR="00E9464D">
        <w:rPr>
          <w:rFonts w:asciiTheme="minorHAnsi" w:hAnsiTheme="minorHAnsi" w:cstheme="minorHAnsi"/>
          <w:color w:val="000000"/>
          <w:u w:val="single"/>
        </w:rPr>
        <w:t xml:space="preserve">ne </w:t>
      </w:r>
      <w:r>
        <w:rPr>
          <w:rFonts w:asciiTheme="minorHAnsi" w:hAnsiTheme="minorHAnsi" w:cstheme="minorHAnsi"/>
          <w:color w:val="000000"/>
          <w:u w:val="single"/>
        </w:rPr>
        <w:t xml:space="preserve">rend pas la </w:t>
      </w:r>
      <w:r w:rsidR="002C3BEA">
        <w:rPr>
          <w:rFonts w:asciiTheme="minorHAnsi" w:hAnsiTheme="minorHAnsi" w:cstheme="minorHAnsi"/>
          <w:color w:val="000000"/>
          <w:u w:val="single"/>
        </w:rPr>
        <w:t>main) il</w:t>
      </w:r>
      <w:r>
        <w:rPr>
          <w:rFonts w:asciiTheme="minorHAnsi" w:hAnsiTheme="minorHAnsi" w:cstheme="minorHAnsi"/>
          <w:color w:val="000000"/>
          <w:u w:val="single"/>
        </w:rPr>
        <w:t xml:space="preserve"> faut relancer le service à la main</w:t>
      </w:r>
      <w:r w:rsidR="002C3BEA">
        <w:rPr>
          <w:rFonts w:asciiTheme="minorHAnsi" w:hAnsiTheme="minorHAnsi" w:cstheme="minorHAnsi"/>
          <w:color w:val="000000"/>
          <w:u w:val="single"/>
        </w:rPr>
        <w:t>.</w:t>
      </w:r>
      <w:r>
        <w:rPr>
          <w:rFonts w:asciiTheme="minorHAnsi" w:hAnsiTheme="minorHAnsi" w:cstheme="minorHAnsi"/>
          <w:color w:val="000000"/>
          <w:u w:val="single"/>
        </w:rPr>
        <w:t xml:space="preserve"> </w:t>
      </w:r>
    </w:p>
    <w:p w14:paraId="2AE3FE56" w14:textId="1A994AF8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05DDBCA7" wp14:editId="6DE1D18B">
            <wp:extent cx="6120130" cy="8629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</w:p>
    <w:p w14:paraId="45034531" w14:textId="3A880768" w:rsidR="003460D7" w:rsidRP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460D7">
        <w:rPr>
          <w:rFonts w:asciiTheme="minorHAnsi" w:hAnsiTheme="minorHAnsi" w:cstheme="minorHAnsi"/>
          <w:color w:val="000000"/>
        </w:rPr>
        <w:t>Pour relancer le service à la main</w:t>
      </w:r>
      <w:r w:rsidR="002C3BEA">
        <w:rPr>
          <w:rFonts w:asciiTheme="minorHAnsi" w:hAnsiTheme="minorHAnsi" w:cstheme="minorHAnsi"/>
          <w:color w:val="000000"/>
        </w:rPr>
        <w:t>,</w:t>
      </w:r>
      <w:r w:rsidRPr="003460D7">
        <w:rPr>
          <w:rFonts w:asciiTheme="minorHAnsi" w:hAnsiTheme="minorHAnsi" w:cstheme="minorHAnsi"/>
          <w:color w:val="000000"/>
        </w:rPr>
        <w:t xml:space="preserve"> il faut : </w:t>
      </w:r>
    </w:p>
    <w:p w14:paraId="25F8DBC7" w14:textId="7F8E4081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F4DA255" w14:textId="225716C5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-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>
        <w:rPr>
          <w:rFonts w:ascii="Helv" w:hAnsi="Helv" w:cs="Helv"/>
          <w:color w:val="000000"/>
        </w:rPr>
        <w:t xml:space="preserve">(via le </w:t>
      </w:r>
      <w:r w:rsidRPr="00847A79">
        <w:rPr>
          <w:rFonts w:ascii="Helv" w:hAnsi="Helv" w:cs="Helv"/>
          <w:color w:val="0000FF"/>
        </w:rPr>
        <w:t>Bastion</w:t>
      </w:r>
      <w:r>
        <w:rPr>
          <w:rFonts w:asciiTheme="minorHAnsi" w:hAnsiTheme="minorHAnsi" w:cstheme="minorHAnsi"/>
          <w:color w:val="000000"/>
        </w:rPr>
        <w:t xml:space="preserve">) avec le clone directement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was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 :</w:t>
      </w:r>
    </w:p>
    <w:p w14:paraId="021135EC" w14:textId="694E549B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D10AF26" w14:textId="17C45875" w:rsidR="003460D7" w:rsidRDefault="003460D7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57022B">
        <w:rPr>
          <w:rFonts w:asciiTheme="minorHAnsi" w:hAnsiTheme="minorHAnsi" w:cstheme="minorHAnsi"/>
          <w:color w:val="000000"/>
          <w:lang w:val="en-US"/>
        </w:rPr>
        <w:t xml:space="preserve">* clone-1 :  </w:t>
      </w:r>
      <w:r w:rsidRPr="00281569">
        <w:rPr>
          <w:rFonts w:ascii="Courier New" w:hAnsi="Courier New" w:cs="Courier New"/>
          <w:color w:val="0000FF"/>
          <w:lang w:val="en-US"/>
        </w:rPr>
        <w:t>CUWEBCR1</w:t>
      </w:r>
    </w:p>
    <w:p w14:paraId="62824DFA" w14:textId="0439AA22" w:rsidR="003460D7" w:rsidRDefault="003460D7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57022B">
        <w:rPr>
          <w:rFonts w:asciiTheme="minorHAnsi" w:hAnsiTheme="minorHAnsi" w:cstheme="minorHAnsi"/>
          <w:color w:val="000000"/>
          <w:lang w:val="en-US"/>
        </w:rPr>
        <w:t>* clone-2 :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281569">
        <w:rPr>
          <w:rFonts w:ascii="Courier New" w:hAnsi="Courier New" w:cs="Courier New"/>
          <w:color w:val="0000FF"/>
          <w:lang w:val="en-US"/>
        </w:rPr>
        <w:t>CUWEBCR2</w:t>
      </w:r>
    </w:p>
    <w:p w14:paraId="334097A5" w14:textId="5A6C0549" w:rsidR="003460D7" w:rsidRPr="0057022B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57022B">
        <w:rPr>
          <w:rFonts w:asciiTheme="minorHAnsi" w:hAnsiTheme="minorHAnsi" w:cstheme="minorHAnsi"/>
          <w:color w:val="000000"/>
          <w:lang w:val="en-US"/>
        </w:rPr>
        <w:t>* clone-3 :</w:t>
      </w:r>
      <w:r w:rsidRPr="0057022B">
        <w:rPr>
          <w:rFonts w:ascii="Courier New" w:hAnsi="Courier New" w:cs="Courier New"/>
          <w:color w:val="0000FF"/>
          <w:lang w:val="en-US"/>
        </w:rPr>
        <w:t xml:space="preserve"> CUWEBCR3</w:t>
      </w:r>
    </w:p>
    <w:p w14:paraId="21F2D73E" w14:textId="7C3832FF" w:rsidR="003460D7" w:rsidRPr="0057022B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</w:p>
    <w:p w14:paraId="130959CD" w14:textId="04E45DDC" w:rsidR="003460D7" w:rsidRDefault="003460D7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A399E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Vérifier le </w:t>
      </w:r>
      <w:r w:rsidR="002C3BEA" w:rsidRPr="002C3BEA">
        <w:rPr>
          <w:rFonts w:asciiTheme="minorHAnsi" w:hAnsiTheme="minorHAnsi" w:cstheme="minorHAnsi"/>
          <w:color w:val="000000"/>
        </w:rPr>
        <w:t xml:space="preserve">processus </w:t>
      </w:r>
      <w:r>
        <w:rPr>
          <w:rFonts w:asciiTheme="minorHAnsi" w:hAnsiTheme="minorHAnsi" w:cstheme="minorHAnsi"/>
          <w:color w:val="000000"/>
        </w:rPr>
        <w:t xml:space="preserve">de JVM : </w:t>
      </w:r>
    </w:p>
    <w:p w14:paraId="15E1623F" w14:textId="77777777" w:rsid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C3B5F98" w14:textId="64EFBD45" w:rsidR="003460D7" w:rsidRPr="00CA399E" w:rsidRDefault="00CA399E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spellStart"/>
      <w:r w:rsidRPr="00CA399E">
        <w:rPr>
          <w:rFonts w:ascii="Courier New" w:hAnsi="Courier New" w:cs="Courier New"/>
          <w:color w:val="0000FF"/>
        </w:rPr>
        <w:t>ps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-</w:t>
      </w:r>
      <w:proofErr w:type="spellStart"/>
      <w:r w:rsidRPr="00CA399E">
        <w:rPr>
          <w:rFonts w:ascii="Courier New" w:hAnsi="Courier New" w:cs="Courier New"/>
          <w:color w:val="0000FF"/>
        </w:rPr>
        <w:t>eaf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|</w:t>
      </w:r>
      <w:proofErr w:type="spellStart"/>
      <w:r w:rsidRPr="00CA399E">
        <w:rPr>
          <w:rFonts w:ascii="Courier New" w:hAnsi="Courier New" w:cs="Courier New"/>
          <w:color w:val="0000FF"/>
        </w:rPr>
        <w:t>grep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PBP26-</w:t>
      </w:r>
      <w:r w:rsidRPr="00CA399E">
        <w:rPr>
          <w:rFonts w:ascii="Courier New" w:hAnsi="Courier New" w:cs="Courier New"/>
          <w:color w:val="FF0000"/>
        </w:rPr>
        <w:t>NomDuClone</w:t>
      </w:r>
    </w:p>
    <w:p w14:paraId="5C3CE30C" w14:textId="26DF1B2D" w:rsidR="00CA399E" w:rsidRDefault="00CA399E" w:rsidP="00EA0D49">
      <w:pPr>
        <w:autoSpaceDE w:val="0"/>
        <w:autoSpaceDN w:val="0"/>
        <w:adjustRightInd w:val="0"/>
        <w:rPr>
          <w:rStyle w:val="ui-provider"/>
        </w:rPr>
      </w:pPr>
    </w:p>
    <w:p w14:paraId="582262B1" w14:textId="512C7BFE" w:rsidR="00CA399E" w:rsidRP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Style w:val="ui-provider"/>
        </w:rPr>
        <w:t xml:space="preserve">ex. </w:t>
      </w:r>
    </w:p>
    <w:p w14:paraId="1587D141" w14:textId="7348140A" w:rsidR="003460D7" w:rsidRDefault="003460D7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spellStart"/>
      <w:r w:rsidRPr="00CA399E">
        <w:rPr>
          <w:rFonts w:ascii="Courier New" w:hAnsi="Courier New" w:cs="Courier New"/>
          <w:color w:val="0000FF"/>
        </w:rPr>
        <w:t>ps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-</w:t>
      </w:r>
      <w:proofErr w:type="spellStart"/>
      <w:r w:rsidRPr="00CA399E">
        <w:rPr>
          <w:rFonts w:ascii="Courier New" w:hAnsi="Courier New" w:cs="Courier New"/>
          <w:color w:val="0000FF"/>
        </w:rPr>
        <w:t>eaf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|</w:t>
      </w:r>
      <w:proofErr w:type="spellStart"/>
      <w:r w:rsidRPr="00CA399E">
        <w:rPr>
          <w:rFonts w:ascii="Courier New" w:hAnsi="Courier New" w:cs="Courier New"/>
          <w:color w:val="0000FF"/>
        </w:rPr>
        <w:t>grep</w:t>
      </w:r>
      <w:proofErr w:type="spellEnd"/>
      <w:r w:rsidRPr="00CA399E">
        <w:rPr>
          <w:rFonts w:ascii="Courier New" w:hAnsi="Courier New" w:cs="Courier New"/>
          <w:color w:val="0000FF"/>
        </w:rPr>
        <w:t xml:space="preserve"> PBP26-CLONE1</w:t>
      </w:r>
    </w:p>
    <w:p w14:paraId="2F35B85F" w14:textId="3AEEEE5A" w:rsidR="00CA399E" w:rsidRDefault="00CA399E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7B3AC45D" w14:textId="41B459A9" w:rsidR="00CA399E" w:rsidRP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A39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-</w:t>
      </w:r>
      <w:r w:rsidRPr="00CA399E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S</w:t>
      </w:r>
      <w:r w:rsidRPr="00CA399E">
        <w:rPr>
          <w:rFonts w:asciiTheme="minorHAnsi" w:hAnsiTheme="minorHAnsi" w:cstheme="minorHAnsi"/>
          <w:color w:val="000000"/>
        </w:rPr>
        <w:t xml:space="preserve">i le </w:t>
      </w:r>
      <w:r w:rsidR="002C3BEA" w:rsidRPr="002C3BEA">
        <w:rPr>
          <w:rFonts w:asciiTheme="minorHAnsi" w:hAnsiTheme="minorHAnsi" w:cstheme="minorHAnsi"/>
          <w:color w:val="000000"/>
        </w:rPr>
        <w:t xml:space="preserve">processus </w:t>
      </w:r>
      <w:r w:rsidRPr="00CA399E">
        <w:rPr>
          <w:rFonts w:asciiTheme="minorHAnsi" w:hAnsiTheme="minorHAnsi" w:cstheme="minorHAnsi"/>
          <w:color w:val="000000"/>
        </w:rPr>
        <w:t>n’existe pas</w:t>
      </w:r>
      <w:r w:rsidR="002C3BEA">
        <w:rPr>
          <w:rFonts w:asciiTheme="minorHAnsi" w:hAnsiTheme="minorHAnsi" w:cstheme="minorHAnsi"/>
          <w:color w:val="000000"/>
        </w:rPr>
        <w:t>,</w:t>
      </w:r>
      <w:r w:rsidRPr="00CA399E">
        <w:rPr>
          <w:rFonts w:asciiTheme="minorHAnsi" w:hAnsiTheme="minorHAnsi" w:cstheme="minorHAnsi"/>
          <w:color w:val="000000"/>
        </w:rPr>
        <w:t xml:space="preserve"> il faut démarrer le service à la main en lancent la commande suivante :</w:t>
      </w:r>
    </w:p>
    <w:p w14:paraId="043117EF" w14:textId="3F68F35F" w:rsidR="00CA399E" w:rsidRDefault="00CA399E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6643D11C" w14:textId="2E8DE7DE" w:rsidR="002C3BEA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 w:rsidRPr="00E9464D">
        <w:rPr>
          <w:rStyle w:val="ui-provider"/>
          <w:lang w:val="en-US"/>
        </w:rPr>
        <w:t>Clone-</w:t>
      </w:r>
      <w:r w:rsidR="002C3BEA" w:rsidRPr="002C3BEA">
        <w:rPr>
          <w:rStyle w:val="ui-provider"/>
          <w:lang w:val="en-US"/>
        </w:rPr>
        <w:t>1</w:t>
      </w:r>
      <w:r w:rsidR="002C3BEA">
        <w:rPr>
          <w:rStyle w:val="ui-provider"/>
          <w:lang w:val="en-US"/>
        </w:rPr>
        <w:t xml:space="preserve"> :</w:t>
      </w:r>
      <w:r w:rsidR="002C3BEA" w:rsidRPr="002C3BEA">
        <w:rPr>
          <w:rStyle w:val="ui-provider"/>
          <w:lang w:val="en-US"/>
        </w:rPr>
        <w:t xml:space="preserve"> </w:t>
      </w:r>
    </w:p>
    <w:p w14:paraId="4949D7EF" w14:textId="77777777" w:rsidR="002C3BEA" w:rsidRDefault="002C3BEA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6126DB06" w14:textId="52BA1F26" w:rsidR="00CA399E" w:rsidRPr="002C3BEA" w:rsidRDefault="00CA399E" w:rsidP="00EA0D49">
      <w:pPr>
        <w:autoSpaceDE w:val="0"/>
        <w:autoSpaceDN w:val="0"/>
        <w:adjustRightInd w:val="0"/>
        <w:rPr>
          <w:lang w:val="en-US"/>
        </w:rPr>
      </w:pPr>
      <w:r w:rsidRPr="00CA399E">
        <w:rPr>
          <w:rFonts w:ascii="Courier New" w:hAnsi="Courier New" w:cs="Courier New"/>
          <w:color w:val="0000FF"/>
          <w:lang w:val="en-US"/>
        </w:rPr>
        <w:t>/usr/IBM/WebSphere9/AppServer/profiles/Node1WebProd/bin/startServer.sh PBP26-CLONE1</w:t>
      </w:r>
    </w:p>
    <w:p w14:paraId="7CE7FC12" w14:textId="2D00EEE9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17DA26C8" w14:textId="551E145D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Clone-2 : </w:t>
      </w:r>
    </w:p>
    <w:p w14:paraId="7E002898" w14:textId="2B53484A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3FCF8F44" w14:textId="1C5F2335" w:rsidR="00CA399E" w:rsidRPr="00CA399E" w:rsidRDefault="00CA399E" w:rsidP="00CA399E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CA399E">
        <w:rPr>
          <w:rFonts w:ascii="Courier New" w:hAnsi="Courier New" w:cs="Courier New"/>
          <w:color w:val="0000FF"/>
          <w:lang w:val="en-US"/>
        </w:rPr>
        <w:t>/usr/IBM/WebSphere9/AppServer/profiles/Node</w:t>
      </w:r>
      <w:r>
        <w:rPr>
          <w:rFonts w:ascii="Courier New" w:hAnsi="Courier New" w:cs="Courier New"/>
          <w:color w:val="0000FF"/>
          <w:lang w:val="en-US"/>
        </w:rPr>
        <w:t>2</w:t>
      </w:r>
      <w:r w:rsidRPr="00CA399E">
        <w:rPr>
          <w:rFonts w:ascii="Courier New" w:hAnsi="Courier New" w:cs="Courier New"/>
          <w:color w:val="0000FF"/>
          <w:lang w:val="en-US"/>
        </w:rPr>
        <w:t>WebProd/bin/startServer.sh PBP26-CLONE</w:t>
      </w:r>
      <w:r>
        <w:rPr>
          <w:rFonts w:ascii="Courier New" w:hAnsi="Courier New" w:cs="Courier New"/>
          <w:color w:val="0000FF"/>
          <w:lang w:val="en-US"/>
        </w:rPr>
        <w:t>2</w:t>
      </w:r>
    </w:p>
    <w:p w14:paraId="11F0238A" w14:textId="449023A0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68B37755" w14:textId="794B3430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Clone-3 : </w:t>
      </w:r>
    </w:p>
    <w:p w14:paraId="5230CD7C" w14:textId="3FF4818D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79D17BA3" w14:textId="0A7598A2" w:rsidR="00CA399E" w:rsidRPr="00CA399E" w:rsidRDefault="00CA399E" w:rsidP="00CA399E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CA399E">
        <w:rPr>
          <w:rFonts w:ascii="Courier New" w:hAnsi="Courier New" w:cs="Courier New"/>
          <w:color w:val="0000FF"/>
          <w:lang w:val="en-US"/>
        </w:rPr>
        <w:t>/usr/IBM/WebSphere9/AppServer/profiles/Node</w:t>
      </w:r>
      <w:r>
        <w:rPr>
          <w:rFonts w:ascii="Courier New" w:hAnsi="Courier New" w:cs="Courier New"/>
          <w:color w:val="0000FF"/>
          <w:lang w:val="en-US"/>
        </w:rPr>
        <w:t>3</w:t>
      </w:r>
      <w:r w:rsidRPr="00CA399E">
        <w:rPr>
          <w:rFonts w:ascii="Courier New" w:hAnsi="Courier New" w:cs="Courier New"/>
          <w:color w:val="0000FF"/>
          <w:lang w:val="en-US"/>
        </w:rPr>
        <w:t>WebProd/bin/startServer.sh PBP26-CLONE</w:t>
      </w:r>
      <w:r>
        <w:rPr>
          <w:rFonts w:ascii="Courier New" w:hAnsi="Courier New" w:cs="Courier New"/>
          <w:color w:val="0000FF"/>
          <w:lang w:val="en-US"/>
        </w:rPr>
        <w:t>3</w:t>
      </w:r>
    </w:p>
    <w:p w14:paraId="221AD105" w14:textId="77777777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45E6BD2F" w14:textId="77777777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2543E25C" w14:textId="78AA24A1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 w:rsidRPr="00CA399E">
        <w:rPr>
          <w:rStyle w:val="ui-provider"/>
          <w:b/>
          <w:bCs/>
          <w:lang w:val="en-US"/>
        </w:rPr>
        <w:t>-</w:t>
      </w:r>
      <w:r>
        <w:rPr>
          <w:rStyle w:val="ui-provider"/>
          <w:lang w:val="en-US"/>
        </w:rPr>
        <w:t xml:space="preserve"> </w:t>
      </w:r>
      <w:r w:rsidRPr="00CA399E">
        <w:rPr>
          <w:rFonts w:asciiTheme="minorHAnsi" w:hAnsiTheme="minorHAnsi" w:cstheme="minorHAnsi"/>
          <w:color w:val="000000"/>
        </w:rPr>
        <w:t>Vérifier le clone/JVM:</w:t>
      </w:r>
      <w:r>
        <w:rPr>
          <w:rStyle w:val="ui-provider"/>
          <w:lang w:val="en-US"/>
        </w:rPr>
        <w:t xml:space="preserve"> </w:t>
      </w:r>
    </w:p>
    <w:p w14:paraId="324C396A" w14:textId="314353FA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7EF967B2" w14:textId="0C702AEE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>
        <w:rPr>
          <w:noProof/>
        </w:rPr>
        <w:drawing>
          <wp:inline distT="0" distB="0" distL="0" distR="0" wp14:anchorId="462BA5EE" wp14:editId="61291360">
            <wp:extent cx="6120130" cy="7423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D492" w14:textId="5B61CDCA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522095AC" w14:textId="3D975D37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  <w:r w:rsidRPr="0057022B">
        <w:rPr>
          <w:rFonts w:asciiTheme="minorHAnsi" w:hAnsiTheme="minorHAnsi" w:cstheme="minorHAnsi"/>
          <w:color w:val="000000"/>
          <w:lang w:val="en-US"/>
        </w:rPr>
        <w:t>Clone-1</w:t>
      </w:r>
      <w:r>
        <w:rPr>
          <w:rStyle w:val="ui-provider"/>
          <w:lang w:val="en-US"/>
        </w:rPr>
        <w:t xml:space="preserve"> : </w:t>
      </w:r>
    </w:p>
    <w:p w14:paraId="522A05BD" w14:textId="77777777" w:rsidR="00CA399E" w:rsidRDefault="00CA399E" w:rsidP="00EA0D49">
      <w:pPr>
        <w:autoSpaceDE w:val="0"/>
        <w:autoSpaceDN w:val="0"/>
        <w:adjustRightInd w:val="0"/>
        <w:rPr>
          <w:rStyle w:val="ui-provider"/>
          <w:lang w:val="en-US"/>
        </w:rPr>
      </w:pPr>
    </w:p>
    <w:p w14:paraId="202C08C1" w14:textId="06844833" w:rsidR="00CA399E" w:rsidRPr="0057022B" w:rsidRDefault="00CA399E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57022B">
        <w:rPr>
          <w:rFonts w:ascii="Courier New" w:hAnsi="Courier New" w:cs="Courier New"/>
          <w:color w:val="0000FF"/>
          <w:lang w:val="en-US"/>
        </w:rPr>
        <w:t>/usr/IBM/WebSphere9/AppServer/profiles/Node1WebProd/bin/serverStatus.sh PBP26-CLONE1</w:t>
      </w:r>
    </w:p>
    <w:p w14:paraId="568B1091" w14:textId="77777777" w:rsidR="00CA399E" w:rsidRPr="00CA399E" w:rsidRDefault="00CA399E" w:rsidP="00EA0D49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</w:p>
    <w:p w14:paraId="3F12308D" w14:textId="40367CCA" w:rsidR="003460D7" w:rsidRP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CA399E">
        <w:rPr>
          <w:rFonts w:asciiTheme="minorHAnsi" w:hAnsiTheme="minorHAnsi" w:cstheme="minorHAnsi"/>
          <w:color w:val="000000"/>
          <w:lang w:val="en-US"/>
        </w:rPr>
        <w:t>Clone -2 :</w:t>
      </w:r>
    </w:p>
    <w:p w14:paraId="1F1EC65B" w14:textId="27F90CDA" w:rsidR="00CA399E" w:rsidRPr="00CA399E" w:rsidRDefault="00CA399E" w:rsidP="00CA399E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br/>
      </w:r>
      <w:r w:rsidRPr="00CA399E">
        <w:rPr>
          <w:rFonts w:ascii="Courier New" w:hAnsi="Courier New" w:cs="Courier New"/>
          <w:color w:val="0000FF"/>
          <w:lang w:val="en-US"/>
        </w:rPr>
        <w:t>/usr/IBM/WebSphere9/AppServer/profiles/Node</w:t>
      </w:r>
      <w:r>
        <w:rPr>
          <w:rFonts w:ascii="Courier New" w:hAnsi="Courier New" w:cs="Courier New"/>
          <w:color w:val="0000FF"/>
          <w:lang w:val="en-US"/>
        </w:rPr>
        <w:t>2</w:t>
      </w:r>
      <w:r w:rsidRPr="00CA399E">
        <w:rPr>
          <w:rFonts w:ascii="Courier New" w:hAnsi="Courier New" w:cs="Courier New"/>
          <w:color w:val="0000FF"/>
          <w:lang w:val="en-US"/>
        </w:rPr>
        <w:t>WebProd/bin/serverStatus.sh PBP26-CLONE</w:t>
      </w:r>
      <w:r>
        <w:rPr>
          <w:rFonts w:ascii="Courier New" w:hAnsi="Courier New" w:cs="Courier New"/>
          <w:color w:val="0000FF"/>
          <w:lang w:val="en-US"/>
        </w:rPr>
        <w:t>2</w:t>
      </w:r>
    </w:p>
    <w:p w14:paraId="1F3C56EC" w14:textId="7AAC6234" w:rsid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5F0A8172" w14:textId="3114D086" w:rsid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069083EB" w14:textId="21390BDF" w:rsidR="00CA399E" w:rsidRP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CA399E">
        <w:rPr>
          <w:rFonts w:asciiTheme="minorHAnsi" w:hAnsiTheme="minorHAnsi" w:cstheme="minorHAnsi"/>
          <w:color w:val="000000"/>
          <w:lang w:val="en-US"/>
        </w:rPr>
        <w:t>Clone-3 :</w:t>
      </w:r>
    </w:p>
    <w:p w14:paraId="09ADD0A1" w14:textId="4046E801" w:rsidR="00CA399E" w:rsidRPr="00CA399E" w:rsidRDefault="00CA399E" w:rsidP="00CA399E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br/>
      </w:r>
      <w:r w:rsidRPr="00CA399E">
        <w:rPr>
          <w:rFonts w:ascii="Courier New" w:hAnsi="Courier New" w:cs="Courier New"/>
          <w:color w:val="0000FF"/>
          <w:lang w:val="en-US"/>
        </w:rPr>
        <w:t>/usr/IBM/WebSphere9/AppServer/profiles/Node</w:t>
      </w:r>
      <w:r>
        <w:rPr>
          <w:rFonts w:ascii="Courier New" w:hAnsi="Courier New" w:cs="Courier New"/>
          <w:color w:val="0000FF"/>
          <w:lang w:val="en-US"/>
        </w:rPr>
        <w:t>3</w:t>
      </w:r>
      <w:r w:rsidRPr="00CA399E">
        <w:rPr>
          <w:rFonts w:ascii="Courier New" w:hAnsi="Courier New" w:cs="Courier New"/>
          <w:color w:val="0000FF"/>
          <w:lang w:val="en-US"/>
        </w:rPr>
        <w:t>WebProd/bin/serverStatus.sh PBP26-CLONE</w:t>
      </w:r>
      <w:r>
        <w:rPr>
          <w:rFonts w:ascii="Courier New" w:hAnsi="Courier New" w:cs="Courier New"/>
          <w:color w:val="0000FF"/>
          <w:lang w:val="en-US"/>
        </w:rPr>
        <w:t>3</w:t>
      </w:r>
    </w:p>
    <w:p w14:paraId="3AD1DFB1" w14:textId="6C29611D" w:rsidR="003460D7" w:rsidRPr="00CA399E" w:rsidRDefault="00CA399E" w:rsidP="00EA0D4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br/>
      </w:r>
    </w:p>
    <w:p w14:paraId="130BAAA0" w14:textId="2096E2DB" w:rsidR="00B11D3C" w:rsidRDefault="005F312D" w:rsidP="00EA0D49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B3C95" w:rsidRPr="00BB3C95">
        <w:rPr>
          <w:rFonts w:asciiTheme="minorHAnsi" w:hAnsiTheme="minorHAnsi" w:cstheme="minorHAnsi"/>
          <w:color w:val="000000"/>
        </w:rPr>
        <w:t>Vérifier que les monitors sont OK via la commande suivante (A noter : la commande se connecte automatiquement sur les 3 serveurs) :</w:t>
      </w:r>
      <w:r>
        <w:rPr>
          <w:rFonts w:ascii="Helv" w:hAnsi="Helv" w:cs="Helv"/>
          <w:color w:val="000000"/>
        </w:rPr>
        <w:t xml:space="preserve"> </w:t>
      </w:r>
    </w:p>
    <w:p w14:paraId="501CD520" w14:textId="77777777" w:rsidR="00B11D3C" w:rsidRDefault="00B11D3C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51894CEB" w14:textId="6C6FB8E4" w:rsidR="00B11D3C" w:rsidRPr="00B11D3C" w:rsidRDefault="00BB3C95" w:rsidP="00B11D3C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BB3C95">
        <w:rPr>
          <w:rFonts w:ascii="Courier New" w:hAnsi="Courier New" w:cs="Courier New"/>
          <w:color w:val="0000FF"/>
        </w:rPr>
        <w:t>/probtp_outils/was/CheckMonitorPBP26.sh</w:t>
      </w:r>
    </w:p>
    <w:p w14:paraId="3B56110F" w14:textId="6FD948E8" w:rsidR="00B11D3C" w:rsidRPr="00B11D3C" w:rsidRDefault="00B11D3C" w:rsidP="00B11D3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DCEF206" w14:textId="088D86C9" w:rsidR="00B11D3C" w:rsidRPr="00B11D3C" w:rsidRDefault="00BB3C95" w:rsidP="00B11D3C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Exemple d’affiche OK :</w:t>
      </w:r>
    </w:p>
    <w:p w14:paraId="5BC03439" w14:textId="77777777" w:rsidR="00B11D3C" w:rsidRPr="00B11D3C" w:rsidRDefault="00B11D3C" w:rsidP="00B11D3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62BB48A" w14:textId="4C71AA5B" w:rsidR="00562912" w:rsidRPr="00BB3C95" w:rsidRDefault="00BB3C95" w:rsidP="00BB3C95">
      <w:pPr>
        <w:autoSpaceDE w:val="0"/>
        <w:autoSpaceDN w:val="0"/>
        <w:adjustRightInd w:val="0"/>
        <w:ind w:firstLine="432"/>
        <w:rPr>
          <w:rFonts w:ascii="Helv" w:hAnsi="Helv" w:cs="Helv"/>
          <w:color w:val="000000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 wp14:anchorId="6D4714C0" wp14:editId="5A63B83F">
            <wp:extent cx="5727954" cy="2141891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13" cy="21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12D">
        <w:rPr>
          <w:rFonts w:ascii="Helv" w:hAnsi="Helv" w:cs="Helv"/>
          <w:color w:val="000000"/>
        </w:rPr>
        <w:tab/>
      </w: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6E32DD" w14:textId="77777777" w:rsidR="003F047B" w:rsidRPr="00FE3D87" w:rsidRDefault="00416C92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F047B" w:rsidRPr="00FE3D87">
        <w:rPr>
          <w:rFonts w:asciiTheme="minorHAnsi" w:hAnsiTheme="minorHAnsi" w:cstheme="minorHAnsi"/>
          <w:color w:val="000000"/>
        </w:rPr>
        <w:t xml:space="preserve">Se connecter </w:t>
      </w:r>
      <w:r w:rsidR="003F047B">
        <w:rPr>
          <w:rFonts w:ascii="Helv" w:hAnsi="Helv" w:cs="Helv"/>
          <w:color w:val="000000"/>
        </w:rPr>
        <w:t xml:space="preserve">(via le </w:t>
      </w:r>
      <w:r w:rsidR="003F047B" w:rsidRPr="00847A79">
        <w:rPr>
          <w:rFonts w:ascii="Helv" w:hAnsi="Helv" w:cs="Helv"/>
          <w:color w:val="0000FF"/>
        </w:rPr>
        <w:t>Bastion</w:t>
      </w:r>
      <w:r w:rsidR="003F047B">
        <w:rPr>
          <w:rFonts w:asciiTheme="minorHAnsi" w:hAnsiTheme="minorHAnsi" w:cstheme="minorHAnsi"/>
          <w:color w:val="000000"/>
        </w:rPr>
        <w:t>) a</w:t>
      </w:r>
      <w:r w:rsidR="003F047B" w:rsidRPr="00FE3D87">
        <w:rPr>
          <w:rFonts w:asciiTheme="minorHAnsi" w:hAnsiTheme="minorHAnsi" w:cstheme="minorHAnsi"/>
          <w:color w:val="000000"/>
        </w:rPr>
        <w:t xml:space="preserve">u serveur </w:t>
      </w:r>
      <w:r w:rsidR="003F047B" w:rsidRPr="00E4245F">
        <w:rPr>
          <w:rFonts w:asciiTheme="minorHAnsi" w:hAnsiTheme="minorHAnsi" w:cstheme="minorHAnsi"/>
          <w:b/>
          <w:bCs/>
          <w:color w:val="000000"/>
        </w:rPr>
        <w:t>CUCONSR1</w:t>
      </w:r>
      <w:r w:rsidR="003F047B">
        <w:rPr>
          <w:rFonts w:asciiTheme="minorHAnsi" w:hAnsiTheme="minorHAnsi" w:cstheme="minorHAnsi"/>
          <w:color w:val="000000"/>
        </w:rPr>
        <w:t xml:space="preserve"> </w:t>
      </w:r>
      <w:r w:rsidR="003F047B" w:rsidRPr="00FE3D87">
        <w:rPr>
          <w:rFonts w:asciiTheme="minorHAnsi" w:hAnsiTheme="minorHAnsi" w:cstheme="minorHAnsi"/>
          <w:color w:val="000000"/>
        </w:rPr>
        <w:t>en SSH</w:t>
      </w:r>
      <w:r w:rsidR="003F047B">
        <w:rPr>
          <w:rFonts w:ascii="Helv" w:hAnsi="Helv" w:cs="Helv"/>
          <w:color w:val="000000"/>
        </w:rPr>
        <w:t xml:space="preserve"> </w:t>
      </w:r>
      <w:r w:rsidR="003F047B" w:rsidRPr="00FE3D87">
        <w:rPr>
          <w:rFonts w:asciiTheme="minorHAnsi" w:hAnsiTheme="minorHAnsi" w:cstheme="minorHAnsi"/>
          <w:color w:val="000000"/>
        </w:rPr>
        <w:t xml:space="preserve">avec </w:t>
      </w:r>
      <w:r w:rsidR="003F047B">
        <w:rPr>
          <w:rFonts w:asciiTheme="minorHAnsi" w:hAnsiTheme="minorHAnsi" w:cstheme="minorHAnsi"/>
          <w:color w:val="000000"/>
        </w:rPr>
        <w:t xml:space="preserve">le </w:t>
      </w:r>
      <w:r w:rsidR="003F047B"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3F047B">
        <w:rPr>
          <w:rFonts w:asciiTheme="minorHAnsi" w:hAnsiTheme="minorHAnsi" w:cstheme="minorHAnsi"/>
          <w:b/>
          <w:bCs/>
          <w:color w:val="000000"/>
        </w:rPr>
        <w:t>was</w:t>
      </w:r>
      <w:proofErr w:type="spellEnd"/>
      <w:r w:rsidR="003F047B" w:rsidRPr="00FE3D87">
        <w:rPr>
          <w:rFonts w:asciiTheme="minorHAnsi" w:hAnsiTheme="minorHAnsi" w:cstheme="minorHAnsi"/>
          <w:color w:val="000000"/>
        </w:rPr>
        <w:t>"</w:t>
      </w:r>
      <w:r w:rsidR="003F047B">
        <w:rPr>
          <w:rFonts w:asciiTheme="minorHAnsi" w:hAnsiTheme="minorHAnsi" w:cstheme="minorHAnsi"/>
          <w:color w:val="000000"/>
        </w:rPr>
        <w:t>.</w:t>
      </w:r>
      <w:r w:rsidR="003F047B" w:rsidRPr="00FE3D87">
        <w:rPr>
          <w:rFonts w:asciiTheme="minorHAnsi" w:hAnsiTheme="minorHAnsi" w:cstheme="minorHAnsi"/>
          <w:color w:val="FF0000"/>
        </w:rPr>
        <w:t xml:space="preserve"> </w:t>
      </w:r>
    </w:p>
    <w:p w14:paraId="30DA2227" w14:textId="41A24724" w:rsidR="00607628" w:rsidRDefault="00607628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3F3DDFA7" w14:textId="77777777" w:rsidR="003F047B" w:rsidRDefault="00416C92" w:rsidP="003F047B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F047B" w:rsidRPr="00BB3C95">
        <w:rPr>
          <w:rFonts w:asciiTheme="minorHAnsi" w:hAnsiTheme="minorHAnsi" w:cstheme="minorHAnsi"/>
          <w:color w:val="000000"/>
        </w:rPr>
        <w:t xml:space="preserve">Vérifier que les monitors sont OK via la commande suivante (A noter : la commande se connecte automatiquement </w:t>
      </w:r>
      <w:r w:rsidR="003F047B" w:rsidRPr="00BB3C95">
        <w:rPr>
          <w:rFonts w:asciiTheme="minorHAnsi" w:hAnsiTheme="minorHAnsi" w:cstheme="minorHAnsi"/>
          <w:color w:val="000000"/>
        </w:rPr>
        <w:lastRenderedPageBreak/>
        <w:t>sur les 3 serveurs) :</w:t>
      </w:r>
      <w:r w:rsidR="003F047B">
        <w:rPr>
          <w:rFonts w:ascii="Helv" w:hAnsi="Helv" w:cs="Helv"/>
          <w:color w:val="000000"/>
        </w:rPr>
        <w:t xml:space="preserve"> </w:t>
      </w:r>
    </w:p>
    <w:p w14:paraId="43B9D678" w14:textId="77777777" w:rsidR="003F047B" w:rsidRDefault="003F047B" w:rsidP="003F047B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B659A67" w14:textId="77777777" w:rsidR="003F047B" w:rsidRPr="00B11D3C" w:rsidRDefault="003F047B" w:rsidP="003F047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BB3C95">
        <w:rPr>
          <w:rFonts w:ascii="Courier New" w:hAnsi="Courier New" w:cs="Courier New"/>
          <w:color w:val="0000FF"/>
        </w:rPr>
        <w:t>/probtp_outils/was/CheckMonitorPBP26.sh</w:t>
      </w:r>
    </w:p>
    <w:p w14:paraId="34C8B640" w14:textId="21D6E86A" w:rsidR="00361D46" w:rsidRDefault="00361D46" w:rsidP="003F047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912578E" w14:textId="77777777" w:rsidR="003F047B" w:rsidRPr="00B11D3C" w:rsidRDefault="003F047B" w:rsidP="003F047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Exemple d’affiche OK :</w:t>
      </w:r>
    </w:p>
    <w:p w14:paraId="1FB5910B" w14:textId="77777777" w:rsidR="003F047B" w:rsidRPr="00B11D3C" w:rsidRDefault="003F047B" w:rsidP="003F047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38A1E27" w14:textId="77777777" w:rsidR="003F047B" w:rsidRPr="00BB3C95" w:rsidRDefault="003F047B" w:rsidP="003F047B">
      <w:pPr>
        <w:autoSpaceDE w:val="0"/>
        <w:autoSpaceDN w:val="0"/>
        <w:adjustRightInd w:val="0"/>
        <w:ind w:firstLine="432"/>
        <w:rPr>
          <w:rFonts w:ascii="Helv" w:hAnsi="Helv" w:cs="Helv"/>
          <w:color w:val="000000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 wp14:anchorId="34B378C3" wp14:editId="642CAC53">
            <wp:extent cx="5727954" cy="2141891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13" cy="21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</w:rPr>
        <w:tab/>
      </w:r>
    </w:p>
    <w:p w14:paraId="158DF7A1" w14:textId="77777777" w:rsidR="003F047B" w:rsidRPr="00A55B09" w:rsidRDefault="003F047B" w:rsidP="003F047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722EC49" w14:textId="4914AEEA" w:rsidR="00361D46" w:rsidRPr="003F047B" w:rsidRDefault="00416C92" w:rsidP="00F70B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F70BD6">
        <w:rPr>
          <w:rFonts w:asciiTheme="minorHAnsi" w:hAnsiTheme="minorHAnsi" w:cstheme="minorHAnsi"/>
          <w:color w:val="000000"/>
        </w:rPr>
        <w:t xml:space="preserve">Vérifier que les </w:t>
      </w:r>
      <w:r w:rsidR="00C73F48">
        <w:rPr>
          <w:rFonts w:asciiTheme="minorHAnsi" w:hAnsiTheme="minorHAnsi" w:cstheme="minorHAnsi"/>
          <w:color w:val="000000"/>
        </w:rPr>
        <w:t xml:space="preserve">2 </w:t>
      </w:r>
      <w:r w:rsidR="00F70BD6">
        <w:rPr>
          <w:rFonts w:asciiTheme="minorHAnsi" w:hAnsiTheme="minorHAnsi" w:cstheme="minorHAnsi"/>
          <w:color w:val="000000"/>
        </w:rPr>
        <w:t xml:space="preserve">scénarios </w:t>
      </w:r>
      <w:proofErr w:type="spellStart"/>
      <w:r w:rsidR="00C73F48">
        <w:rPr>
          <w:rFonts w:asciiTheme="minorHAnsi" w:hAnsiTheme="minorHAnsi" w:cstheme="minorHAnsi"/>
          <w:color w:val="000000"/>
        </w:rPr>
        <w:t>WitBe</w:t>
      </w:r>
      <w:proofErr w:type="spellEnd"/>
      <w:r w:rsidR="00C73F48">
        <w:rPr>
          <w:rFonts w:asciiTheme="minorHAnsi" w:hAnsiTheme="minorHAnsi" w:cstheme="minorHAnsi"/>
          <w:color w:val="000000"/>
        </w:rPr>
        <w:t xml:space="preserve"> </w:t>
      </w:r>
      <w:r w:rsidR="00F70BD6">
        <w:rPr>
          <w:rFonts w:asciiTheme="minorHAnsi" w:hAnsiTheme="minorHAnsi" w:cstheme="minorHAnsi"/>
          <w:color w:val="000000"/>
        </w:rPr>
        <w:t xml:space="preserve">du « site Internet Pro BTP abonnés » </w:t>
      </w:r>
      <w:r w:rsidR="00C73F48">
        <w:rPr>
          <w:rFonts w:asciiTheme="minorHAnsi" w:hAnsiTheme="minorHAnsi" w:cstheme="minorHAnsi"/>
          <w:color w:val="000000"/>
        </w:rPr>
        <w:t xml:space="preserve">sont </w:t>
      </w:r>
      <w:r w:rsidR="00F70BD6">
        <w:rPr>
          <w:rFonts w:asciiTheme="minorHAnsi" w:hAnsiTheme="minorHAnsi" w:cstheme="minorHAnsi"/>
          <w:color w:val="000000"/>
        </w:rPr>
        <w:t>bien OK :</w:t>
      </w:r>
    </w:p>
    <w:p w14:paraId="5A860C10" w14:textId="77777777" w:rsidR="00AC4CE3" w:rsidRDefault="00AC4CE3" w:rsidP="00AC4CE3">
      <w:pPr>
        <w:rPr>
          <w:rFonts w:eastAsiaTheme="majorEastAsia"/>
        </w:rPr>
      </w:pPr>
    </w:p>
    <w:p w14:paraId="638998CD" w14:textId="64AA8BF2" w:rsidR="00AC4CE3" w:rsidRPr="00C73F48" w:rsidRDefault="00AC4CE3" w:rsidP="00C73F48">
      <w:pPr>
        <w:pStyle w:val="Paragraphedeliste"/>
        <w:numPr>
          <w:ilvl w:val="0"/>
          <w:numId w:val="40"/>
        </w:numPr>
        <w:rPr>
          <w:rFonts w:ascii="Courier New" w:eastAsiaTheme="majorEastAsia" w:hAnsi="Courier New" w:cs="Courier New"/>
        </w:rPr>
      </w:pPr>
      <w:r w:rsidRPr="00C73F48">
        <w:rPr>
          <w:rFonts w:eastAsiaTheme="majorEastAsia"/>
        </w:rPr>
        <w:t xml:space="preserve">Nom </w:t>
      </w:r>
      <w:r w:rsidR="00C73F48">
        <w:rPr>
          <w:rFonts w:eastAsiaTheme="majorEastAsia"/>
        </w:rPr>
        <w:t xml:space="preserve">du </w:t>
      </w:r>
      <w:r w:rsidRPr="00C73F48">
        <w:rPr>
          <w:rFonts w:eastAsiaTheme="majorEastAsia"/>
        </w:rPr>
        <w:t>scénario</w:t>
      </w:r>
      <w:r w:rsidR="00C73F48">
        <w:rPr>
          <w:rFonts w:eastAsiaTheme="majorEastAsia"/>
        </w:rPr>
        <w:t xml:space="preserve"> </w:t>
      </w:r>
      <w:r w:rsidRPr="00C73F48">
        <w:rPr>
          <w:rFonts w:eastAsiaTheme="majorEastAsia"/>
        </w:rPr>
        <w:t xml:space="preserve">: </w:t>
      </w:r>
      <w:r w:rsidRPr="00C73F48">
        <w:rPr>
          <w:rFonts w:ascii="Courier New" w:eastAsiaTheme="majorEastAsia" w:hAnsi="Courier New" w:cs="Courier New"/>
        </w:rPr>
        <w:t>Internet - Pro BTP - Abonnés Entreprises</w:t>
      </w:r>
    </w:p>
    <w:p w14:paraId="2C3D9197" w14:textId="77777777" w:rsidR="00AC4CE3" w:rsidRPr="003F155D" w:rsidRDefault="00AC4CE3" w:rsidP="00AC4CE3">
      <w:pPr>
        <w:ind w:firstLine="720"/>
        <w:rPr>
          <w:rFonts w:eastAsiaTheme="majorEastAsia"/>
        </w:rPr>
      </w:pPr>
    </w:p>
    <w:p w14:paraId="6AC8D628" w14:textId="0FAC178A" w:rsidR="00AC4CE3" w:rsidRPr="00562912" w:rsidRDefault="00AC4CE3" w:rsidP="00AC4CE3">
      <w:pPr>
        <w:jc w:val="center"/>
        <w:rPr>
          <w:rFonts w:eastAsiaTheme="majorEastAsia"/>
        </w:rPr>
      </w:pPr>
      <w:r w:rsidRPr="00AC4CE3">
        <w:rPr>
          <w:rFonts w:eastAsiaTheme="majorEastAsia"/>
          <w:noProof/>
        </w:rPr>
        <w:drawing>
          <wp:inline distT="0" distB="0" distL="0" distR="0" wp14:anchorId="580FBABC" wp14:editId="2BEFBF36">
            <wp:extent cx="4761449" cy="1095555"/>
            <wp:effectExtent l="0" t="0" r="127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144" cy="1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7D5" w14:textId="77777777" w:rsidR="00AC4CE3" w:rsidRPr="001B0147" w:rsidRDefault="00AC4CE3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48C0DE99" w14:textId="2A287703" w:rsidR="002C3BEA" w:rsidRDefault="002C3BEA" w:rsidP="002173E0">
      <w:pPr>
        <w:jc w:val="center"/>
        <w:rPr>
          <w:rFonts w:eastAsiaTheme="majorEastAsia"/>
        </w:rPr>
      </w:pPr>
    </w:p>
    <w:p w14:paraId="6D6A895A" w14:textId="2B2424AD" w:rsidR="002C3BEA" w:rsidRDefault="002C3BEA" w:rsidP="002173E0">
      <w:pPr>
        <w:jc w:val="center"/>
        <w:rPr>
          <w:rFonts w:eastAsiaTheme="majorEastAsia"/>
        </w:rPr>
      </w:pPr>
    </w:p>
    <w:p w14:paraId="249FD8BE" w14:textId="234AA6F9" w:rsidR="002C3BEA" w:rsidRDefault="002C3BEA" w:rsidP="002173E0">
      <w:pPr>
        <w:jc w:val="center"/>
        <w:rPr>
          <w:rFonts w:eastAsiaTheme="majorEastAsia"/>
        </w:rPr>
      </w:pPr>
    </w:p>
    <w:p w14:paraId="01F46FE8" w14:textId="1975DBC5" w:rsidR="002C3BEA" w:rsidRDefault="002C3BEA" w:rsidP="002173E0">
      <w:pPr>
        <w:jc w:val="center"/>
        <w:rPr>
          <w:rFonts w:eastAsiaTheme="majorEastAsia"/>
        </w:rPr>
      </w:pPr>
    </w:p>
    <w:p w14:paraId="7C10C429" w14:textId="4D4FE474" w:rsidR="002C3BEA" w:rsidRDefault="002C3BEA" w:rsidP="002C3BEA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2A426636" w14:textId="77777777" w:rsidR="002C3BEA" w:rsidRDefault="002C3BEA" w:rsidP="002C3BEA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057EF45" w14:textId="483BE957" w:rsidR="002C3BEA" w:rsidRDefault="002C3BEA" w:rsidP="002C3BEA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DIPI-SIT-ITWEB</w:t>
      </w:r>
    </w:p>
    <w:p w14:paraId="597CC8CB" w14:textId="77777777" w:rsidR="002C3BEA" w:rsidRDefault="002C3BEA" w:rsidP="002C3BEA">
      <w:pPr>
        <w:jc w:val="left"/>
        <w:rPr>
          <w:rFonts w:eastAsiaTheme="majorEastAsia"/>
        </w:rPr>
      </w:pPr>
    </w:p>
    <w:sectPr w:rsidR="002C3BEA" w:rsidSect="00BA5B59"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C54C" w14:textId="77777777" w:rsidR="00A57474" w:rsidRDefault="00A57474">
      <w:r>
        <w:separator/>
      </w:r>
    </w:p>
    <w:p w14:paraId="22B9D9B1" w14:textId="77777777" w:rsidR="00A57474" w:rsidRDefault="00A57474"/>
  </w:endnote>
  <w:endnote w:type="continuationSeparator" w:id="0">
    <w:p w14:paraId="2B3197C5" w14:textId="77777777" w:rsidR="00A57474" w:rsidRDefault="00A57474">
      <w:r>
        <w:continuationSeparator/>
      </w:r>
    </w:p>
    <w:p w14:paraId="28981A43" w14:textId="77777777" w:rsidR="00A57474" w:rsidRDefault="00A57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4994" w14:textId="77777777" w:rsidR="00A57474" w:rsidRDefault="00A57474">
      <w:r>
        <w:separator/>
      </w:r>
    </w:p>
    <w:p w14:paraId="2F0A9F30" w14:textId="77777777" w:rsidR="00A57474" w:rsidRDefault="00A57474"/>
  </w:footnote>
  <w:footnote w:type="continuationSeparator" w:id="0">
    <w:p w14:paraId="51C6F675" w14:textId="77777777" w:rsidR="00A57474" w:rsidRDefault="00A57474">
      <w:r>
        <w:continuationSeparator/>
      </w:r>
    </w:p>
    <w:p w14:paraId="58E9C4EA" w14:textId="77777777" w:rsidR="00A57474" w:rsidRDefault="00A574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7pt;height:17pt" o:bullet="t">
        <v:imagedata r:id="rId1" o:title="puce PBTP petit"/>
      </v:shape>
    </w:pict>
  </w:numPicBullet>
  <w:numPicBullet w:numPicBulletId="1">
    <w:pict>
      <v:shape id="_x0000_i1087" type="#_x0000_t75" style="width:53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6"/>
  </w:num>
  <w:num w:numId="14">
    <w:abstractNumId w:val="29"/>
  </w:num>
  <w:num w:numId="15">
    <w:abstractNumId w:val="19"/>
  </w:num>
  <w:num w:numId="16">
    <w:abstractNumId w:val="38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5"/>
  </w:num>
  <w:num w:numId="25">
    <w:abstractNumId w:val="7"/>
  </w:num>
  <w:num w:numId="26">
    <w:abstractNumId w:val="2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7"/>
  </w:num>
  <w:num w:numId="38">
    <w:abstractNumId w:val="23"/>
  </w:num>
  <w:num w:numId="39">
    <w:abstractNumId w:val="14"/>
  </w:num>
  <w:num w:numId="40">
    <w:abstractNumId w:val="3"/>
  </w:num>
  <w:num w:numId="4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60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17865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7762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569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3BEA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60D7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047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D75E6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022B"/>
    <w:rsid w:val="0057182C"/>
    <w:rsid w:val="005723E4"/>
    <w:rsid w:val="00572A8D"/>
    <w:rsid w:val="00574F1C"/>
    <w:rsid w:val="00575E55"/>
    <w:rsid w:val="005764BA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683E"/>
    <w:rsid w:val="006A706F"/>
    <w:rsid w:val="006B02A8"/>
    <w:rsid w:val="006B12C6"/>
    <w:rsid w:val="006B33C7"/>
    <w:rsid w:val="006B3810"/>
    <w:rsid w:val="006B4181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4A2"/>
    <w:rsid w:val="00A565C1"/>
    <w:rsid w:val="00A56748"/>
    <w:rsid w:val="00A56A00"/>
    <w:rsid w:val="00A56A7B"/>
    <w:rsid w:val="00A5741A"/>
    <w:rsid w:val="00A57474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CE3"/>
    <w:rsid w:val="00AC55AF"/>
    <w:rsid w:val="00AC5A65"/>
    <w:rsid w:val="00AC6C18"/>
    <w:rsid w:val="00AC708B"/>
    <w:rsid w:val="00AC7BE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399E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A4D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8767E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464D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1402"/>
    <w:rsid w:val="00F72105"/>
    <w:rsid w:val="00F73ACE"/>
    <w:rsid w:val="00F768D4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A1BF2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9E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34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3362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116</cp:revision>
  <cp:lastPrinted>2014-12-29T13:19:00Z</cp:lastPrinted>
  <dcterms:created xsi:type="dcterms:W3CDTF">2022-01-31T15:20:00Z</dcterms:created>
  <dcterms:modified xsi:type="dcterms:W3CDTF">2023-01-23T15:12:00Z</dcterms:modified>
</cp:coreProperties>
</file>