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03410086" w:rsid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6FBDD3B1" w14:textId="514783CC" w:rsidR="00C94851" w:rsidRPr="00562912" w:rsidRDefault="00C94851" w:rsidP="00562912">
      <w:pPr>
        <w:rPr>
          <w:b/>
          <w:u w:val="single"/>
        </w:rPr>
      </w:pPr>
    </w:p>
    <w:p w14:paraId="3F73915E" w14:textId="25C9B77D" w:rsidR="00331B0A" w:rsidRDefault="00EA4A60" w:rsidP="00331B0A">
      <w:pPr>
        <w:pStyle w:val="Titre1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0E681265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 Non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013258A1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Oui</w:t>
            </w:r>
            <w:r w:rsidRPr="0049122F">
              <w:t xml:space="preserve"> </w:t>
            </w:r>
          </w:p>
        </w:tc>
      </w:tr>
      <w:tr w:rsidR="00684C8D" w14:paraId="3F739167" w14:textId="77777777" w:rsidTr="0049122F">
        <w:tc>
          <w:tcPr>
            <w:tcW w:w="3209" w:type="dxa"/>
            <w:shd w:val="clear" w:color="auto" w:fill="FDE9D9"/>
          </w:tcPr>
          <w:p w14:paraId="3F739165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F739166" w14:textId="29697872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 Non</w:t>
            </w:r>
          </w:p>
        </w:tc>
      </w:tr>
    </w:tbl>
    <w:p w14:paraId="3F73916B" w14:textId="77777777" w:rsidR="00415668" w:rsidRPr="0049122F" w:rsidRDefault="00415668" w:rsidP="00FD0255"/>
    <w:p w14:paraId="3F739182" w14:textId="77777777" w:rsidR="00A95E55" w:rsidRPr="0049122F" w:rsidRDefault="00274C3F" w:rsidP="00C73E50">
      <w:pPr>
        <w:pStyle w:val="Titre1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4E3E6B28" w:rsidR="00425DD5" w:rsidRPr="0049122F" w:rsidRDefault="007361E1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/>
          </w:tcPr>
          <w:p w14:paraId="3F739188" w14:textId="4BA1AAC8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C73E50"/>
    <w:p w14:paraId="3F73918D" w14:textId="77777777" w:rsidR="00D82BD0" w:rsidRPr="0049122F" w:rsidRDefault="00D82BD0" w:rsidP="00274C3F">
      <w:pPr>
        <w:rPr>
          <w:b/>
          <w:bCs/>
        </w:rPr>
      </w:pPr>
    </w:p>
    <w:p w14:paraId="3F73918E" w14:textId="77777777" w:rsidR="007B30C3" w:rsidRPr="0049122F" w:rsidRDefault="007B30C3" w:rsidP="00274C3F">
      <w:pPr>
        <w:rPr>
          <w:b/>
          <w:bCs/>
        </w:rPr>
      </w:pPr>
    </w:p>
    <w:p w14:paraId="3F73918F" w14:textId="77777777" w:rsidR="00F7013B" w:rsidRPr="0049122F" w:rsidRDefault="00F7013B" w:rsidP="00F7013B">
      <w:pPr>
        <w:pStyle w:val="Titre1"/>
      </w:pPr>
      <w:r w:rsidRPr="0049122F">
        <w:t xml:space="preserve">Points importants </w:t>
      </w:r>
    </w:p>
    <w:p w14:paraId="68DA2BD5" w14:textId="14D06665" w:rsidR="007361E1" w:rsidRDefault="007361E1" w:rsidP="00274C3F">
      <w:pPr>
        <w:rPr>
          <w:b/>
          <w:bCs/>
        </w:rPr>
      </w:pPr>
    </w:p>
    <w:p w14:paraId="19F4E645" w14:textId="120BF731" w:rsidR="007361E1" w:rsidRDefault="007361E1" w:rsidP="00274C3F">
      <w:pPr>
        <w:rPr>
          <w:b/>
          <w:bCs/>
        </w:rPr>
      </w:pPr>
      <w:proofErr w:type="spellStart"/>
      <w:r>
        <w:rPr>
          <w:b/>
          <w:bCs/>
        </w:rPr>
        <w:t>Netskope</w:t>
      </w:r>
      <w:proofErr w:type="spellEnd"/>
      <w:r>
        <w:rPr>
          <w:b/>
          <w:bCs/>
        </w:rPr>
        <w:t xml:space="preserve"> ne fonctionne pas, il affiche un message d’erreur lors de l’</w:t>
      </w:r>
      <w:proofErr w:type="spellStart"/>
      <w:r>
        <w:rPr>
          <w:b/>
          <w:bCs/>
        </w:rPr>
        <w:t>enrollement</w:t>
      </w:r>
      <w:proofErr w:type="spellEnd"/>
      <w:r>
        <w:rPr>
          <w:b/>
          <w:bCs/>
        </w:rPr>
        <w:t>.</w:t>
      </w:r>
    </w:p>
    <w:p w14:paraId="7016BBA2" w14:textId="77777777" w:rsidR="007361E1" w:rsidRDefault="007361E1" w:rsidP="00274C3F">
      <w:pPr>
        <w:rPr>
          <w:b/>
          <w:bCs/>
        </w:rPr>
      </w:pPr>
    </w:p>
    <w:p w14:paraId="3C2AF41E" w14:textId="3C4DDC5F" w:rsidR="007361E1" w:rsidRPr="0049122F" w:rsidRDefault="0041408A" w:rsidP="00274C3F">
      <w:pPr>
        <w:rPr>
          <w:b/>
          <w:bCs/>
        </w:rPr>
      </w:pPr>
      <w:r>
        <w:rPr>
          <w:b/>
          <w:noProof/>
        </w:rPr>
        <w:pict w14:anchorId="1083943F">
          <v:shape id="Image 1" o:spid="_x0000_i1027" type="#_x0000_t75" style="width:324.8pt;height:75.95pt;visibility:visible;mso-wrap-style:square">
            <v:imagedata r:id="rId11" o:title=""/>
          </v:shape>
        </w:pict>
      </w:r>
    </w:p>
    <w:p w14:paraId="3F739191" w14:textId="332935D5" w:rsidR="00415668" w:rsidRDefault="00415668" w:rsidP="00274C3F"/>
    <w:p w14:paraId="4F02E925" w14:textId="63D52675" w:rsidR="007361E1" w:rsidRPr="0049122F" w:rsidRDefault="007361E1" w:rsidP="00274C3F">
      <w:r>
        <w:t>Le problème est lié à l’expiration de la clé de chiffrement</w:t>
      </w:r>
    </w:p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14:paraId="3F739195" w14:textId="3D356FEC" w:rsidR="005F312D" w:rsidRDefault="007361E1" w:rsidP="008F4E81">
      <w:pPr>
        <w:numPr>
          <w:ilvl w:val="0"/>
          <w:numId w:val="4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Désinstaller </w:t>
      </w:r>
      <w:proofErr w:type="spellStart"/>
      <w:r>
        <w:rPr>
          <w:rFonts w:cs="Calibri"/>
          <w:b/>
          <w:bCs/>
          <w:color w:val="000000"/>
          <w:sz w:val="22"/>
          <w:szCs w:val="22"/>
        </w:rPr>
        <w:t>Netskope</w:t>
      </w:r>
      <w:proofErr w:type="spellEnd"/>
      <w:r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C16687">
        <w:rPr>
          <w:rFonts w:cs="Calibri"/>
          <w:b/>
          <w:bCs/>
          <w:color w:val="000000"/>
          <w:sz w:val="22"/>
          <w:szCs w:val="22"/>
        </w:rPr>
        <w:t xml:space="preserve">(en utilisant votre compte </w:t>
      </w:r>
      <w:proofErr w:type="spellStart"/>
      <w:r w:rsidR="00C16687">
        <w:rPr>
          <w:rFonts w:cs="Calibri"/>
          <w:b/>
          <w:bCs/>
          <w:color w:val="000000"/>
          <w:sz w:val="22"/>
          <w:szCs w:val="22"/>
        </w:rPr>
        <w:t>WSxxxxx</w:t>
      </w:r>
      <w:proofErr w:type="spellEnd"/>
      <w:r w:rsidR="00C16687">
        <w:rPr>
          <w:rFonts w:cs="Calibri"/>
          <w:b/>
          <w:bCs/>
          <w:color w:val="000000"/>
          <w:sz w:val="22"/>
          <w:szCs w:val="22"/>
        </w:rPr>
        <w:t xml:space="preserve">) </w:t>
      </w:r>
      <w:r w:rsidRPr="00C16687">
        <w:rPr>
          <w:rFonts w:cs="Calibri"/>
          <w:color w:val="000000"/>
          <w:sz w:val="22"/>
          <w:szCs w:val="22"/>
        </w:rPr>
        <w:t xml:space="preserve">via le </w:t>
      </w:r>
      <w:r w:rsidR="00C16687">
        <w:rPr>
          <w:rFonts w:cs="Calibri"/>
          <w:color w:val="000000"/>
          <w:sz w:val="22"/>
          <w:szCs w:val="22"/>
        </w:rPr>
        <w:t>« </w:t>
      </w:r>
      <w:r w:rsidRPr="00C16687">
        <w:rPr>
          <w:rFonts w:cs="Calibri"/>
          <w:color w:val="000000"/>
          <w:sz w:val="22"/>
          <w:szCs w:val="22"/>
        </w:rPr>
        <w:t>panneau de configuration</w:t>
      </w:r>
      <w:r w:rsidR="00C16687">
        <w:rPr>
          <w:rFonts w:cs="Calibri"/>
          <w:color w:val="000000"/>
          <w:sz w:val="22"/>
          <w:szCs w:val="22"/>
        </w:rPr>
        <w:t> »</w:t>
      </w:r>
      <w:r w:rsidRPr="00C16687">
        <w:rPr>
          <w:rFonts w:cs="Calibri"/>
          <w:color w:val="000000"/>
          <w:sz w:val="22"/>
          <w:szCs w:val="22"/>
        </w:rPr>
        <w:t xml:space="preserve">, </w:t>
      </w:r>
      <w:r w:rsidR="00C16687">
        <w:rPr>
          <w:rFonts w:cs="Calibri"/>
          <w:color w:val="000000"/>
          <w:sz w:val="22"/>
          <w:szCs w:val="22"/>
        </w:rPr>
        <w:t>« </w:t>
      </w:r>
      <w:r w:rsidRPr="00C16687">
        <w:rPr>
          <w:rFonts w:cs="Calibri"/>
          <w:color w:val="000000"/>
          <w:sz w:val="22"/>
          <w:szCs w:val="22"/>
        </w:rPr>
        <w:t>Programmes et fonctionnalités</w:t>
      </w:r>
      <w:r w:rsidR="00C16687">
        <w:rPr>
          <w:rFonts w:cs="Calibri"/>
          <w:color w:val="000000"/>
          <w:sz w:val="22"/>
          <w:szCs w:val="22"/>
        </w:rPr>
        <w:t> » :</w:t>
      </w:r>
    </w:p>
    <w:p w14:paraId="701242BB" w14:textId="77777777" w:rsidR="00BD4E37" w:rsidRDefault="00BD4E37" w:rsidP="008F4E8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70B7731D" w14:textId="0F845843" w:rsidR="007361E1" w:rsidRDefault="0041408A" w:rsidP="008F4E8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cs="Calibri"/>
          <w:noProof/>
          <w:color w:val="000000"/>
          <w:sz w:val="22"/>
          <w:szCs w:val="22"/>
        </w:rPr>
      </w:pPr>
      <w:r>
        <w:rPr>
          <w:rFonts w:cs="Calibri"/>
          <w:noProof/>
          <w:color w:val="000000"/>
          <w:sz w:val="22"/>
          <w:szCs w:val="22"/>
        </w:rPr>
        <w:pict w14:anchorId="4C596770">
          <v:shape id="_x0000_i1028" type="#_x0000_t75" style="width:365.55pt;height:69.25pt;visibility:visible;mso-wrap-style:square">
            <v:imagedata r:id="rId12" o:title=""/>
          </v:shape>
        </w:pict>
      </w:r>
    </w:p>
    <w:p w14:paraId="633AC8FF" w14:textId="77777777" w:rsidR="00BD4E37" w:rsidRDefault="00BD4E37" w:rsidP="008F4E8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noProof/>
          <w:color w:val="000000"/>
          <w:sz w:val="22"/>
          <w:szCs w:val="22"/>
        </w:rPr>
      </w:pPr>
    </w:p>
    <w:p w14:paraId="50DB66D2" w14:textId="77777777" w:rsidR="002A268C" w:rsidRDefault="009E2918" w:rsidP="008F4E8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cs="Calibri"/>
          <w:noProof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15D9625" wp14:editId="4207BE68">
            <wp:extent cx="2559050" cy="920750"/>
            <wp:effectExtent l="0" t="0" r="0" b="0"/>
            <wp:docPr id="1238839993" name="Image 12388399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C3D" w14:textId="43A573D3" w:rsidR="00BD4E37" w:rsidRDefault="00BD4E37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cs="Calibri"/>
          <w:noProof/>
          <w:color w:val="000000" w:themeColor="text1"/>
          <w:sz w:val="22"/>
          <w:szCs w:val="22"/>
        </w:rPr>
      </w:pPr>
    </w:p>
    <w:p w14:paraId="60C5F9BA" w14:textId="2764FB93" w:rsidR="00BD4E37" w:rsidRDefault="0513DF82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cs="Calibri"/>
          <w:noProof/>
          <w:color w:val="000000"/>
          <w:sz w:val="22"/>
          <w:szCs w:val="22"/>
        </w:rPr>
      </w:pPr>
      <w:r w:rsidRPr="26AEA99E">
        <w:rPr>
          <w:rFonts w:cs="Calibri"/>
          <w:noProof/>
          <w:color w:val="000000" w:themeColor="text1"/>
          <w:sz w:val="22"/>
          <w:szCs w:val="22"/>
        </w:rPr>
        <w:t>oui</w:t>
      </w:r>
    </w:p>
    <w:p w14:paraId="4AC37306" w14:textId="77777777" w:rsidR="00BD4E37" w:rsidRPr="0049122F" w:rsidRDefault="00BD4E37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3C5DCEF1" w14:textId="219422C7" w:rsidR="26AEA99E" w:rsidRDefault="26AEA99E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cs="Calibri"/>
          <w:color w:val="000000" w:themeColor="text1"/>
          <w:sz w:val="22"/>
          <w:szCs w:val="22"/>
        </w:rPr>
      </w:pPr>
    </w:p>
    <w:p w14:paraId="357D35DC" w14:textId="20540C06" w:rsidR="26AEA99E" w:rsidRDefault="26AEA99E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cs="Calibri"/>
          <w:color w:val="000000" w:themeColor="text1"/>
          <w:sz w:val="22"/>
          <w:szCs w:val="22"/>
        </w:rPr>
      </w:pPr>
    </w:p>
    <w:p w14:paraId="6295D781" w14:textId="56542DC3" w:rsidR="26AEA99E" w:rsidRDefault="26AEA99E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cs="Calibri"/>
          <w:color w:val="000000" w:themeColor="text1"/>
          <w:sz w:val="22"/>
          <w:szCs w:val="22"/>
        </w:rPr>
      </w:pPr>
    </w:p>
    <w:p w14:paraId="56E67DD8" w14:textId="1E03CE96" w:rsidR="00C16687" w:rsidRDefault="007361E1" w:rsidP="008F4E81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9E2918">
        <w:rPr>
          <w:rFonts w:cs="Calibri"/>
          <w:b/>
          <w:bCs/>
          <w:color w:val="000000"/>
          <w:sz w:val="22"/>
          <w:szCs w:val="22"/>
        </w:rPr>
        <w:t>Lors de la désinstallation,</w:t>
      </w:r>
      <w:r w:rsidRPr="009E2918">
        <w:rPr>
          <w:rFonts w:cs="Calibri"/>
          <w:color w:val="000000"/>
          <w:sz w:val="22"/>
          <w:szCs w:val="22"/>
        </w:rPr>
        <w:t xml:space="preserve"> </w:t>
      </w:r>
      <w:r w:rsidR="00BD4E37" w:rsidRPr="009E2918">
        <w:rPr>
          <w:rFonts w:cs="Calibri"/>
          <w:color w:val="000000"/>
          <w:sz w:val="22"/>
          <w:szCs w:val="22"/>
        </w:rPr>
        <w:t xml:space="preserve">il est possible que le mot de passe </w:t>
      </w:r>
      <w:proofErr w:type="spellStart"/>
      <w:r w:rsidR="00BD4E37" w:rsidRPr="009E2918">
        <w:rPr>
          <w:rFonts w:cs="Calibri"/>
          <w:color w:val="000000"/>
          <w:sz w:val="22"/>
          <w:szCs w:val="22"/>
        </w:rPr>
        <w:t>Netskope</w:t>
      </w:r>
      <w:proofErr w:type="spellEnd"/>
      <w:r w:rsidR="00BD4E37" w:rsidRPr="009E2918">
        <w:rPr>
          <w:rFonts w:cs="Calibri"/>
          <w:color w:val="000000"/>
          <w:sz w:val="22"/>
          <w:szCs w:val="22"/>
        </w:rPr>
        <w:t xml:space="preserve"> soit demandé</w:t>
      </w:r>
      <w:r w:rsidR="008874F6" w:rsidRPr="009E2918">
        <w:rPr>
          <w:rFonts w:cs="Calibri"/>
          <w:color w:val="000000"/>
          <w:sz w:val="22"/>
          <w:szCs w:val="22"/>
        </w:rPr>
        <w:t xml:space="preserve"> (dans le cas </w:t>
      </w:r>
      <w:proofErr w:type="spellStart"/>
      <w:r w:rsidR="008874F6" w:rsidRPr="009E2918">
        <w:rPr>
          <w:rFonts w:cs="Calibri"/>
          <w:color w:val="000000"/>
          <w:sz w:val="22"/>
          <w:szCs w:val="22"/>
        </w:rPr>
        <w:t>ou</w:t>
      </w:r>
      <w:proofErr w:type="spellEnd"/>
      <w:r w:rsidR="008874F6" w:rsidRPr="009E2918">
        <w:rPr>
          <w:rFonts w:cs="Calibri"/>
          <w:color w:val="000000"/>
          <w:sz w:val="22"/>
          <w:szCs w:val="22"/>
        </w:rPr>
        <w:t xml:space="preserve"> </w:t>
      </w:r>
      <w:r w:rsidR="71EF5C87" w:rsidRPr="009E2918">
        <w:rPr>
          <w:rFonts w:cs="Calibri"/>
          <w:color w:val="000000"/>
          <w:sz w:val="22"/>
          <w:szCs w:val="22"/>
        </w:rPr>
        <w:t xml:space="preserve">l’utilisateur </w:t>
      </w:r>
      <w:proofErr w:type="spellStart"/>
      <w:r w:rsidR="008874F6" w:rsidRPr="009E2918">
        <w:rPr>
          <w:rFonts w:cs="Calibri"/>
          <w:color w:val="000000"/>
          <w:sz w:val="22"/>
          <w:szCs w:val="22"/>
        </w:rPr>
        <w:t>à</w:t>
      </w:r>
      <w:proofErr w:type="spellEnd"/>
      <w:r w:rsidR="008874F6" w:rsidRPr="009E2918">
        <w:rPr>
          <w:rFonts w:cs="Calibri"/>
          <w:color w:val="000000"/>
          <w:sz w:val="22"/>
          <w:szCs w:val="22"/>
        </w:rPr>
        <w:t xml:space="preserve"> déjà été enrôlé)</w:t>
      </w:r>
      <w:r w:rsidR="00C16687" w:rsidRPr="009E2918">
        <w:rPr>
          <w:rFonts w:cs="Calibri"/>
          <w:color w:val="000000"/>
          <w:sz w:val="22"/>
          <w:szCs w:val="22"/>
        </w:rPr>
        <w:t xml:space="preserve">. </w:t>
      </w:r>
    </w:p>
    <w:p w14:paraId="3F739196" w14:textId="4988A80B" w:rsidR="005F312D" w:rsidRPr="00C16687" w:rsidRDefault="30EF49CC" w:rsidP="008F4E81">
      <w:pPr>
        <w:autoSpaceDE w:val="0"/>
        <w:autoSpaceDN w:val="0"/>
        <w:adjustRightInd w:val="0"/>
        <w:ind w:left="720"/>
        <w:jc w:val="left"/>
        <w:rPr>
          <w:rFonts w:cs="Calibri"/>
          <w:color w:val="000000"/>
          <w:sz w:val="22"/>
          <w:szCs w:val="22"/>
        </w:rPr>
      </w:pPr>
      <w:r w:rsidRPr="26AEA99E">
        <w:rPr>
          <w:rFonts w:cs="Calibri"/>
          <w:color w:val="000000" w:themeColor="text1"/>
          <w:sz w:val="22"/>
          <w:szCs w:val="22"/>
        </w:rPr>
        <w:t xml:space="preserve">Récupérer le mot de passe </w:t>
      </w:r>
      <w:proofErr w:type="spellStart"/>
      <w:r w:rsidRPr="26AEA99E">
        <w:rPr>
          <w:rFonts w:cs="Calibri"/>
          <w:color w:val="000000" w:themeColor="text1"/>
          <w:sz w:val="22"/>
          <w:szCs w:val="22"/>
        </w:rPr>
        <w:t>Netskope</w:t>
      </w:r>
      <w:proofErr w:type="spellEnd"/>
      <w:r w:rsidRPr="26AEA99E">
        <w:rPr>
          <w:rFonts w:cs="Calibri"/>
          <w:color w:val="000000" w:themeColor="text1"/>
          <w:sz w:val="22"/>
          <w:szCs w:val="22"/>
        </w:rPr>
        <w:t xml:space="preserve"> dans Wallix Bastion</w:t>
      </w:r>
      <w:r w:rsidR="63E0BC65" w:rsidRPr="26AEA99E">
        <w:rPr>
          <w:rFonts w:cs="Calibri"/>
          <w:color w:val="000000" w:themeColor="text1"/>
          <w:sz w:val="22"/>
          <w:szCs w:val="22"/>
        </w:rPr>
        <w:t xml:space="preserve"> (</w:t>
      </w:r>
      <w:r w:rsidR="319CA8CB" w:rsidRPr="26AEA99E">
        <w:rPr>
          <w:rFonts w:cs="Calibri"/>
          <w:color w:val="000000" w:themeColor="text1"/>
          <w:sz w:val="22"/>
          <w:szCs w:val="22"/>
        </w:rPr>
        <w:t>com</w:t>
      </w:r>
      <w:r w:rsidR="63E0BC65" w:rsidRPr="26AEA99E">
        <w:rPr>
          <w:rFonts w:cs="Calibri"/>
          <w:color w:val="000000" w:themeColor="text1"/>
          <w:sz w:val="22"/>
          <w:szCs w:val="22"/>
        </w:rPr>
        <w:t>pte “</w:t>
      </w:r>
      <w:proofErr w:type="spellStart"/>
      <w:r w:rsidR="63E0BC65" w:rsidRPr="26AEA99E">
        <w:rPr>
          <w:rFonts w:eastAsia="Calibri" w:cs="Calibri"/>
          <w:b/>
          <w:bCs/>
          <w:i/>
          <w:iCs/>
          <w:sz w:val="22"/>
          <w:szCs w:val="22"/>
        </w:rPr>
        <w:t>Netskope_Client</w:t>
      </w:r>
      <w:proofErr w:type="spellEnd"/>
      <w:r w:rsidR="63E0BC65" w:rsidRPr="26AEA99E">
        <w:rPr>
          <w:rFonts w:cs="Calibri"/>
          <w:color w:val="000000" w:themeColor="text1"/>
          <w:sz w:val="22"/>
          <w:szCs w:val="22"/>
        </w:rPr>
        <w:t xml:space="preserve">”) </w:t>
      </w:r>
      <w:r w:rsidRPr="26AEA99E">
        <w:rPr>
          <w:rFonts w:cs="Calibri"/>
          <w:color w:val="000000" w:themeColor="text1"/>
          <w:sz w:val="22"/>
          <w:szCs w:val="22"/>
        </w:rPr>
        <w:t xml:space="preserve"> et continuer la désinstallation.</w:t>
      </w:r>
    </w:p>
    <w:p w14:paraId="149F0B4C" w14:textId="77777777" w:rsidR="00BD4E37" w:rsidRDefault="00BD4E37" w:rsidP="008F4E81">
      <w:pPr>
        <w:autoSpaceDE w:val="0"/>
        <w:autoSpaceDN w:val="0"/>
        <w:adjustRightInd w:val="0"/>
        <w:ind w:left="720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68498901" w14:textId="368F01A0" w:rsidR="00BD4E37" w:rsidRDefault="0041408A" w:rsidP="008F4E81">
      <w:pPr>
        <w:autoSpaceDE w:val="0"/>
        <w:autoSpaceDN w:val="0"/>
        <w:adjustRightInd w:val="0"/>
        <w:ind w:left="720"/>
        <w:jc w:val="left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noProof/>
          <w:color w:val="000000"/>
          <w:sz w:val="22"/>
          <w:szCs w:val="22"/>
        </w:rPr>
        <w:pict w14:anchorId="52C2ADF2">
          <v:shape id="_x0000_i1029" type="#_x0000_t75" style="width:295.5pt;height:106.8pt;visibility:visible;mso-wrap-style:square">
            <v:imagedata r:id="rId14" o:title="" croptop="2214f"/>
          </v:shape>
        </w:pict>
      </w:r>
    </w:p>
    <w:p w14:paraId="0B26D9D6" w14:textId="77777777" w:rsidR="007361E1" w:rsidRPr="0049122F" w:rsidRDefault="007361E1" w:rsidP="008F4E81">
      <w:pPr>
        <w:autoSpaceDE w:val="0"/>
        <w:autoSpaceDN w:val="0"/>
        <w:adjustRightInd w:val="0"/>
        <w:ind w:left="720"/>
        <w:jc w:val="left"/>
        <w:rPr>
          <w:rFonts w:cs="Calibri"/>
          <w:color w:val="000000"/>
          <w:sz w:val="22"/>
          <w:szCs w:val="22"/>
        </w:rPr>
      </w:pPr>
    </w:p>
    <w:p w14:paraId="2CF6157A" w14:textId="22C32572" w:rsidR="26AEA99E" w:rsidRDefault="26AEA99E" w:rsidP="008F4E81">
      <w:pPr>
        <w:jc w:val="left"/>
        <w:rPr>
          <w:rFonts w:cs="Calibri"/>
          <w:color w:val="0000FF"/>
          <w:sz w:val="22"/>
          <w:szCs w:val="22"/>
        </w:rPr>
      </w:pPr>
    </w:p>
    <w:p w14:paraId="045FD0EC" w14:textId="00D7DD88" w:rsidR="0DA2616B" w:rsidRDefault="0DA2616B" w:rsidP="008F4E81">
      <w:pPr>
        <w:pStyle w:val="Paragraphedeliste"/>
        <w:numPr>
          <w:ilvl w:val="0"/>
          <w:numId w:val="45"/>
        </w:numPr>
        <w:jc w:val="left"/>
        <w:rPr>
          <w:b/>
          <w:bCs/>
        </w:rPr>
      </w:pPr>
      <w:r>
        <w:t xml:space="preserve">Supprimé le dossier </w:t>
      </w:r>
      <w:proofErr w:type="spellStart"/>
      <w:r>
        <w:t>Notskope</w:t>
      </w:r>
      <w:proofErr w:type="spellEnd"/>
      <w:r>
        <w:t xml:space="preserve"> dans le répertoir</w:t>
      </w:r>
      <w:r w:rsidRPr="26AEA99E">
        <w:rPr>
          <w:b/>
          <w:bCs/>
        </w:rPr>
        <w:t>e C:\Windows\ccmcache</w:t>
      </w:r>
    </w:p>
    <w:p w14:paraId="533E83C3" w14:textId="37FC26CC" w:rsidR="26AEA99E" w:rsidRDefault="26AEA99E" w:rsidP="008F4E81">
      <w:pPr>
        <w:pStyle w:val="Paragraphedeliste"/>
        <w:jc w:val="left"/>
        <w:rPr>
          <w:b/>
          <w:bCs/>
        </w:rPr>
      </w:pPr>
    </w:p>
    <w:p w14:paraId="3F73919C" w14:textId="2324A420" w:rsidR="00562912" w:rsidRPr="0049122F" w:rsidRDefault="0041408A" w:rsidP="008F4E81">
      <w:pPr>
        <w:pStyle w:val="Paragraphedeliste"/>
        <w:jc w:val="left"/>
      </w:pPr>
      <w:r>
        <w:rPr>
          <w:noProof/>
        </w:rPr>
        <w:pict w14:anchorId="5428251D">
          <v:shape id="_x0000_i1030" type="#_x0000_t75" style="width:481.45pt;height:106.4pt;visibility:visible;mso-wrap-style:square">
            <v:imagedata r:id="rId15" o:title=""/>
          </v:shape>
        </w:pict>
      </w:r>
    </w:p>
    <w:p w14:paraId="7CF37E4A" w14:textId="427DA9A8" w:rsidR="26AEA99E" w:rsidRDefault="26AEA99E" w:rsidP="008F4E81">
      <w:pPr>
        <w:jc w:val="left"/>
      </w:pPr>
    </w:p>
    <w:p w14:paraId="639D16A5" w14:textId="2F0C8FC1" w:rsidR="044F9EAF" w:rsidRDefault="044F9EAF" w:rsidP="008F4E81">
      <w:pPr>
        <w:pStyle w:val="Paragraphedeliste"/>
        <w:numPr>
          <w:ilvl w:val="0"/>
          <w:numId w:val="45"/>
        </w:numPr>
        <w:jc w:val="left"/>
      </w:pPr>
      <w:r>
        <w:t xml:space="preserve">Il faut </w:t>
      </w:r>
      <w:r w:rsidRPr="26AEA99E">
        <w:rPr>
          <w:b/>
          <w:bCs/>
        </w:rPr>
        <w:t>synchroniser la stratégie</w:t>
      </w:r>
      <w:r>
        <w:t xml:space="preserve"> du groupe côté</w:t>
      </w:r>
      <w:r w:rsidR="008F4E81">
        <w:t xml:space="preserve"> « </w:t>
      </w:r>
      <w:r>
        <w:t xml:space="preserve">Centre </w:t>
      </w:r>
      <w:proofErr w:type="spellStart"/>
      <w:r>
        <w:t>logicie</w:t>
      </w:r>
      <w:proofErr w:type="spellEnd"/>
      <w:r w:rsidR="008F4E81">
        <w:t> »</w:t>
      </w:r>
      <w:r>
        <w:t xml:space="preserve"> et </w:t>
      </w:r>
      <w:r w:rsidR="0ABFA981">
        <w:t xml:space="preserve">sur </w:t>
      </w:r>
      <w:r w:rsidR="008F4E81">
        <w:t>CMD avec</w:t>
      </w:r>
      <w:r w:rsidR="0ABFA981">
        <w:t xml:space="preserve"> la commande </w:t>
      </w:r>
      <w:proofErr w:type="spellStart"/>
      <w:r w:rsidR="12830D9A" w:rsidRPr="26AEA99E">
        <w:rPr>
          <w:b/>
          <w:bCs/>
        </w:rPr>
        <w:t>gpupdate</w:t>
      </w:r>
      <w:proofErr w:type="spellEnd"/>
      <w:r w:rsidR="12830D9A" w:rsidRPr="26AEA99E">
        <w:rPr>
          <w:b/>
          <w:bCs/>
        </w:rPr>
        <w:t>/force</w:t>
      </w:r>
      <w:r w:rsidR="43D36192" w:rsidRPr="26AEA99E">
        <w:rPr>
          <w:b/>
          <w:bCs/>
        </w:rPr>
        <w:t xml:space="preserve"> </w:t>
      </w:r>
      <w:r w:rsidR="43D36192">
        <w:t xml:space="preserve">il faut redémarrer le poste </w:t>
      </w:r>
    </w:p>
    <w:p w14:paraId="1C097B26" w14:textId="0AF62501" w:rsidR="26AEA99E" w:rsidRDefault="26AEA99E" w:rsidP="008F4E81">
      <w:pPr>
        <w:pStyle w:val="Paragraphedeliste"/>
        <w:jc w:val="left"/>
      </w:pPr>
    </w:p>
    <w:p w14:paraId="43D5562E" w14:textId="2D75BA8C" w:rsidR="2E6B4275" w:rsidRDefault="2E6B4275" w:rsidP="008F4E81">
      <w:pPr>
        <w:pStyle w:val="Paragraphedeliste"/>
        <w:jc w:val="left"/>
      </w:pPr>
      <w:r>
        <w:rPr>
          <w:noProof/>
        </w:rPr>
        <w:drawing>
          <wp:inline distT="0" distB="0" distL="0" distR="0" wp14:anchorId="3F358B06" wp14:editId="7973E6DB">
            <wp:extent cx="6115050" cy="3048000"/>
            <wp:effectExtent l="0" t="0" r="0" b="0"/>
            <wp:docPr id="1542437342" name="Image 154243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C879" w14:textId="3D4AFC1E" w:rsidR="2E6B4275" w:rsidRDefault="2E6B4275" w:rsidP="008F4E81">
      <w:pPr>
        <w:jc w:val="left"/>
      </w:pPr>
      <w:r>
        <w:t xml:space="preserve"> </w:t>
      </w:r>
    </w:p>
    <w:p w14:paraId="256888CD" w14:textId="73839441" w:rsidR="2E6B4275" w:rsidRDefault="2E6B4275" w:rsidP="008F4E81">
      <w:pPr>
        <w:numPr>
          <w:ilvl w:val="0"/>
          <w:numId w:val="45"/>
        </w:numPr>
        <w:jc w:val="left"/>
        <w:rPr>
          <w:rFonts w:cs="Calibri"/>
          <w:color w:val="0000FF"/>
          <w:sz w:val="22"/>
          <w:szCs w:val="22"/>
        </w:rPr>
      </w:pPr>
      <w:r w:rsidRPr="26AEA99E">
        <w:rPr>
          <w:rFonts w:cs="Calibri"/>
          <w:b/>
          <w:bCs/>
          <w:sz w:val="22"/>
          <w:szCs w:val="22"/>
        </w:rPr>
        <w:t>Une fois la désinstallation terminée,</w:t>
      </w:r>
      <w:r w:rsidRPr="26AEA99E">
        <w:rPr>
          <w:rFonts w:cs="Calibri"/>
          <w:sz w:val="22"/>
          <w:szCs w:val="22"/>
        </w:rPr>
        <w:t xml:space="preserve"> la procédure est finie. </w:t>
      </w:r>
      <w:proofErr w:type="spellStart"/>
      <w:r w:rsidRPr="26AEA99E">
        <w:rPr>
          <w:rFonts w:cs="Calibri"/>
          <w:sz w:val="22"/>
          <w:szCs w:val="22"/>
        </w:rPr>
        <w:t>Netskope</w:t>
      </w:r>
      <w:proofErr w:type="spellEnd"/>
      <w:r w:rsidRPr="26AEA99E">
        <w:rPr>
          <w:rFonts w:cs="Calibri"/>
          <w:sz w:val="22"/>
          <w:szCs w:val="22"/>
        </w:rPr>
        <w:t xml:space="preserve"> va se réinstaller </w:t>
      </w:r>
      <w:r w:rsidR="00633863">
        <w:rPr>
          <w:rFonts w:cs="Calibri"/>
          <w:sz w:val="22"/>
          <w:szCs w:val="22"/>
        </w:rPr>
        <w:t xml:space="preserve">automatiquement </w:t>
      </w:r>
      <w:r w:rsidRPr="26AEA99E">
        <w:rPr>
          <w:rFonts w:cs="Calibri"/>
          <w:sz w:val="22"/>
          <w:szCs w:val="22"/>
        </w:rPr>
        <w:t>au prochain inventaire de l’agent MECM</w:t>
      </w:r>
      <w:r w:rsidR="00A16D40">
        <w:rPr>
          <w:rFonts w:cs="Calibri"/>
          <w:sz w:val="22"/>
          <w:szCs w:val="22"/>
        </w:rPr>
        <w:t xml:space="preserve"> (il faut attendre 1h-</w:t>
      </w:r>
      <w:r w:rsidR="00096DDB">
        <w:rPr>
          <w:rFonts w:cs="Calibri"/>
          <w:sz w:val="22"/>
          <w:szCs w:val="22"/>
        </w:rPr>
        <w:t>3</w:t>
      </w:r>
      <w:r w:rsidR="00A16D40">
        <w:rPr>
          <w:rFonts w:cs="Calibri"/>
          <w:sz w:val="22"/>
          <w:szCs w:val="22"/>
        </w:rPr>
        <w:t>h)</w:t>
      </w:r>
      <w:r w:rsidRPr="26AEA99E">
        <w:rPr>
          <w:rFonts w:cs="Calibri"/>
          <w:sz w:val="22"/>
          <w:szCs w:val="22"/>
        </w:rPr>
        <w:t>. La personne devra s’enrôler de nouveau.</w:t>
      </w:r>
    </w:p>
    <w:p w14:paraId="39A0A54B" w14:textId="6941B7B0" w:rsidR="26AEA99E" w:rsidRDefault="26AEA99E" w:rsidP="008F4E81">
      <w:pPr>
        <w:jc w:val="left"/>
      </w:pPr>
    </w:p>
    <w:p w14:paraId="274EA6D2" w14:textId="0CB56C4B" w:rsidR="26AEA99E" w:rsidRDefault="26AEA99E" w:rsidP="008F4E81">
      <w:pPr>
        <w:jc w:val="left"/>
      </w:pPr>
    </w:p>
    <w:p w14:paraId="5BF394C0" w14:textId="256C57AD" w:rsidR="26AEA99E" w:rsidRDefault="26AEA99E" w:rsidP="008F4E81">
      <w:pPr>
        <w:jc w:val="left"/>
      </w:pPr>
    </w:p>
    <w:p w14:paraId="7B745D5C" w14:textId="0C99DD34" w:rsidR="26AEA99E" w:rsidRDefault="26AEA99E" w:rsidP="008F4E81">
      <w:pPr>
        <w:jc w:val="left"/>
      </w:pPr>
    </w:p>
    <w:p w14:paraId="0C556487" w14:textId="6F3E3BA9" w:rsidR="26AEA99E" w:rsidRDefault="26AEA99E" w:rsidP="008F4E81">
      <w:pPr>
        <w:jc w:val="left"/>
      </w:pPr>
    </w:p>
    <w:p w14:paraId="3F73919F" w14:textId="4D4A45AB" w:rsidR="00274C3F" w:rsidRPr="0049122F" w:rsidRDefault="00825AA8" w:rsidP="008F4E81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F7391A0" w14:textId="77777777" w:rsidR="00274C3F" w:rsidRPr="0049122F" w:rsidRDefault="7B272A8E" w:rsidP="008F4E81">
      <w:pPr>
        <w:jc w:val="left"/>
        <w:rPr>
          <w:b/>
          <w:bCs/>
          <w:sz w:val="22"/>
          <w:szCs w:val="22"/>
        </w:rPr>
      </w:pPr>
      <w:r w:rsidRPr="26AEA99E">
        <w:rPr>
          <w:b/>
          <w:bCs/>
          <w:sz w:val="22"/>
          <w:szCs w:val="22"/>
        </w:rPr>
        <w:t>Liste des vérifications à effectuer</w:t>
      </w:r>
      <w:r w:rsidR="7C35861B" w:rsidRPr="26AEA99E">
        <w:rPr>
          <w:b/>
          <w:bCs/>
          <w:sz w:val="22"/>
          <w:szCs w:val="22"/>
        </w:rPr>
        <w:t xml:space="preserve"> </w:t>
      </w:r>
      <w:r w:rsidRPr="26AEA99E">
        <w:rPr>
          <w:b/>
          <w:bCs/>
          <w:sz w:val="22"/>
          <w:szCs w:val="22"/>
        </w:rPr>
        <w:t>:</w:t>
      </w:r>
    </w:p>
    <w:p w14:paraId="4921E15F" w14:textId="271EE58D" w:rsidR="1A43AF6D" w:rsidRPr="007037A9" w:rsidRDefault="1A43AF6D" w:rsidP="008F4E81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 w:rsidRPr="007037A9">
        <w:rPr>
          <w:sz w:val="22"/>
          <w:szCs w:val="22"/>
        </w:rPr>
        <w:t xml:space="preserve">Vérifier si </w:t>
      </w:r>
      <w:proofErr w:type="spellStart"/>
      <w:r w:rsidRPr="007037A9">
        <w:rPr>
          <w:sz w:val="22"/>
          <w:szCs w:val="22"/>
        </w:rPr>
        <w:t>Netskope</w:t>
      </w:r>
      <w:proofErr w:type="spellEnd"/>
      <w:r w:rsidRPr="007037A9">
        <w:rPr>
          <w:sz w:val="22"/>
          <w:szCs w:val="22"/>
        </w:rPr>
        <w:t xml:space="preserve"> est activé</w:t>
      </w:r>
    </w:p>
    <w:p w14:paraId="3F7391A1" w14:textId="77777777" w:rsidR="00274C3F" w:rsidRPr="0049122F" w:rsidRDefault="00274C3F" w:rsidP="008F4E81">
      <w:pPr>
        <w:jc w:val="left"/>
        <w:rPr>
          <w:sz w:val="22"/>
          <w:szCs w:val="22"/>
        </w:rPr>
      </w:pPr>
    </w:p>
    <w:p w14:paraId="4E1E2F2D" w14:textId="77777777" w:rsidR="007037A9" w:rsidRDefault="1A43AF6D" w:rsidP="008F4E81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37C69" wp14:editId="7D658102">
            <wp:simplePos x="628299" y="2182218"/>
            <wp:positionH relativeFrom="column">
              <wp:align>left</wp:align>
            </wp:positionH>
            <wp:positionV relativeFrom="paragraph">
              <wp:align>top</wp:align>
            </wp:positionV>
            <wp:extent cx="2717940" cy="1117657"/>
            <wp:effectExtent l="0" t="0" r="0" b="0"/>
            <wp:wrapSquare wrapText="bothSides"/>
            <wp:docPr id="389861091" name="Image 38986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DD14D" w14:textId="77777777" w:rsidR="007037A9" w:rsidRPr="007037A9" w:rsidRDefault="007037A9" w:rsidP="007037A9"/>
    <w:p w14:paraId="5452CDE5" w14:textId="77777777" w:rsidR="007037A9" w:rsidRDefault="007037A9" w:rsidP="008F4E81">
      <w:pPr>
        <w:jc w:val="left"/>
      </w:pPr>
    </w:p>
    <w:p w14:paraId="0642F474" w14:textId="63732B58" w:rsidR="1A43AF6D" w:rsidRDefault="007037A9" w:rsidP="007037A9">
      <w:pPr>
        <w:ind w:firstLine="720"/>
        <w:jc w:val="left"/>
      </w:pPr>
      <w:r>
        <w:br w:type="textWrapping" w:clear="all"/>
      </w:r>
    </w:p>
    <w:p w14:paraId="3F7391A2" w14:textId="150C2A04" w:rsidR="00416C92" w:rsidRPr="0049122F" w:rsidRDefault="215A1F73" w:rsidP="008F4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sz w:val="22"/>
          <w:szCs w:val="22"/>
        </w:rPr>
      </w:pPr>
      <w:r w:rsidRPr="26AEA99E">
        <w:rPr>
          <w:rFonts w:cs="Calibri"/>
          <w:color w:val="000000" w:themeColor="text1"/>
          <w:sz w:val="22"/>
          <w:szCs w:val="22"/>
        </w:rPr>
        <w:t xml:space="preserve"> </w:t>
      </w:r>
      <w:r w:rsidR="767FF85C">
        <w:rPr>
          <w:noProof/>
        </w:rPr>
        <w:drawing>
          <wp:inline distT="0" distB="0" distL="0" distR="0" wp14:anchorId="19607C3B" wp14:editId="2B9B0527">
            <wp:extent cx="3219615" cy="1943200"/>
            <wp:effectExtent l="0" t="0" r="0" b="0"/>
            <wp:docPr id="1874488095" name="Image 187448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1A6" w14:textId="77777777" w:rsidR="000E4E06" w:rsidRPr="0049122F" w:rsidRDefault="000E4E06" w:rsidP="008F4E81">
      <w:pPr>
        <w:jc w:val="left"/>
        <w:rPr>
          <w:rFonts w:cs="Calibri"/>
          <w:b/>
          <w:bCs/>
          <w:color w:val="000000"/>
        </w:rPr>
      </w:pPr>
    </w:p>
    <w:p w14:paraId="3F7391A7" w14:textId="77777777" w:rsidR="000E4E06" w:rsidRPr="0049122F" w:rsidRDefault="000E4E06" w:rsidP="008F4E81">
      <w:pPr>
        <w:jc w:val="left"/>
      </w:pPr>
    </w:p>
    <w:p w14:paraId="3F7391A8" w14:textId="0A5C6579" w:rsidR="000E4E06" w:rsidRPr="0049122F" w:rsidRDefault="0037756A" w:rsidP="008F4E81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3F7391A9" w14:textId="38BDB350" w:rsidR="000E4E06" w:rsidRPr="0049122F" w:rsidRDefault="000E4E06" w:rsidP="008F4E81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Préciser les actions à suivre e</w:t>
      </w:r>
      <w:r w:rsidR="003A5C3C">
        <w:rPr>
          <w:b/>
          <w:bCs/>
          <w:sz w:val="22"/>
          <w:szCs w:val="22"/>
        </w:rPr>
        <w:t>n</w:t>
      </w:r>
      <w:r w:rsidRPr="0049122F">
        <w:rPr>
          <w:b/>
          <w:bCs/>
          <w:sz w:val="22"/>
          <w:szCs w:val="22"/>
        </w:rPr>
        <w:t xml:space="preserve"> cas d’échec de la procédure. L’</w:t>
      </w:r>
      <w:proofErr w:type="spellStart"/>
      <w:r w:rsidRPr="0049122F">
        <w:rPr>
          <w:b/>
          <w:bCs/>
          <w:sz w:val="22"/>
          <w:szCs w:val="22"/>
        </w:rPr>
        <w:t>Equipe</w:t>
      </w:r>
      <w:proofErr w:type="spellEnd"/>
      <w:r w:rsidRPr="0049122F">
        <w:rPr>
          <w:b/>
          <w:bCs/>
          <w:sz w:val="22"/>
          <w:szCs w:val="22"/>
        </w:rPr>
        <w:t xml:space="preserve"> à contacter. Escalade. Réaffectation…</w:t>
      </w:r>
    </w:p>
    <w:p w14:paraId="3F7391AA" w14:textId="77777777" w:rsidR="000E4E06" w:rsidRPr="0049122F" w:rsidRDefault="000E4E06" w:rsidP="008F4E81">
      <w:pPr>
        <w:jc w:val="left"/>
        <w:rPr>
          <w:sz w:val="22"/>
          <w:szCs w:val="22"/>
        </w:rPr>
      </w:pPr>
    </w:p>
    <w:p w14:paraId="3F7391AB" w14:textId="77777777" w:rsidR="000E4E06" w:rsidRPr="0049122F" w:rsidRDefault="000E4E06" w:rsidP="008F4E81">
      <w:pPr>
        <w:pStyle w:val="Paragraphedeliste"/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284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3F7391AC" w14:textId="01655C10" w:rsidR="000E4E06" w:rsidRPr="007037A9" w:rsidRDefault="00C16687" w:rsidP="008F4E81">
      <w:pPr>
        <w:pStyle w:val="Paragraphedeliste"/>
        <w:numPr>
          <w:ilvl w:val="0"/>
          <w:numId w:val="44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color w:val="000000"/>
          <w:sz w:val="22"/>
          <w:szCs w:val="22"/>
        </w:rPr>
      </w:pPr>
      <w:r w:rsidRPr="007037A9">
        <w:rPr>
          <w:rFonts w:cs="Calibri"/>
          <w:color w:val="000000"/>
          <w:sz w:val="22"/>
          <w:szCs w:val="22"/>
        </w:rPr>
        <w:t>En cas d’échec de cette procédure, transférer à l’équipe G-DIPI-SIT-PDTGEST</w:t>
      </w:r>
    </w:p>
    <w:p w14:paraId="3F7391AD" w14:textId="77777777" w:rsidR="000E4E06" w:rsidRPr="0049122F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9"/>
      <w:footerReference w:type="default" r:id="rId20"/>
      <w:headerReference w:type="first" r:id="rId21"/>
      <w:footerReference w:type="first" r:id="rId2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B435" w14:textId="77777777" w:rsidR="009E2918" w:rsidRDefault="009E2918">
      <w:r>
        <w:separator/>
      </w:r>
    </w:p>
    <w:p w14:paraId="1FB45156" w14:textId="77777777" w:rsidR="009E2918" w:rsidRDefault="009E2918"/>
  </w:endnote>
  <w:endnote w:type="continuationSeparator" w:id="0">
    <w:p w14:paraId="37AD46C0" w14:textId="77777777" w:rsidR="009E2918" w:rsidRDefault="009E2918">
      <w:r>
        <w:continuationSeparator/>
      </w:r>
    </w:p>
    <w:p w14:paraId="0D8013BD" w14:textId="77777777" w:rsidR="009E2918" w:rsidRDefault="009E2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77777777" w:rsidR="00FE1D24" w:rsidRDefault="0041408A" w:rsidP="00284987">
    <w:pPr>
      <w:pStyle w:val="Normalcentr1"/>
      <w:rPr>
        <w:i/>
        <w:sz w:val="18"/>
      </w:rPr>
    </w:pPr>
    <w:r>
      <w:rPr>
        <w:noProof/>
      </w:rPr>
      <w:pict w14:anchorId="3F739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77777777" w:rsidR="00FE1D24" w:rsidRDefault="0041408A">
    <w:pPr>
      <w:pStyle w:val="Pieddepage"/>
    </w:pPr>
    <w:r>
      <w:rPr>
        <w:noProof/>
      </w:rPr>
      <w:pict w14:anchorId="3F739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2F0" w14:textId="77777777" w:rsidR="009E2918" w:rsidRDefault="009E2918">
      <w:r>
        <w:separator/>
      </w:r>
    </w:p>
    <w:p w14:paraId="09234DA7" w14:textId="77777777" w:rsidR="009E2918" w:rsidRDefault="009E2918"/>
  </w:footnote>
  <w:footnote w:type="continuationSeparator" w:id="0">
    <w:p w14:paraId="41C81A8B" w14:textId="77777777" w:rsidR="009E2918" w:rsidRDefault="009E2918">
      <w:r>
        <w:continuationSeparator/>
      </w:r>
    </w:p>
    <w:p w14:paraId="34AF21D6" w14:textId="77777777" w:rsidR="009E2918" w:rsidRDefault="009E2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77777777" w:rsidR="00FB3925" w:rsidRDefault="0041408A">
    <w:pPr>
      <w:pStyle w:val="En-tte"/>
    </w:pPr>
    <w:r>
      <w:rPr>
        <w:noProof/>
      </w:rPr>
      <w:pict w14:anchorId="3F7391C0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3F7391C4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77777777" w:rsidR="00FE1D24" w:rsidRDefault="0041408A">
    <w:r>
      <w:rPr>
        <w:noProof/>
      </w:rPr>
      <w:pict w14:anchorId="3F7391C2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3F7391C5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style="width:17.8pt;height:17.8pt" o:bullet="t">
        <v:imagedata r:id="rId1" o:title="puce PBTP petit"/>
      </v:shape>
    </w:pict>
  </w:numPicBullet>
  <w:numPicBullet w:numPicBulletId="1">
    <w:pict>
      <v:shape id="_x0000_i1637" type="#_x0000_t75" style="width:53pt;height:84.2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502426"/>
    <w:multiLevelType w:val="hybridMultilevel"/>
    <w:tmpl w:val="7F7A0832"/>
    <w:lvl w:ilvl="0" w:tplc="B7F8464E">
      <w:start w:val="1"/>
      <w:numFmt w:val="upperLetter"/>
      <w:lvlText w:val="%1."/>
      <w:lvlJc w:val="left"/>
      <w:pPr>
        <w:ind w:left="720" w:hanging="360"/>
      </w:pPr>
    </w:lvl>
    <w:lvl w:ilvl="1" w:tplc="93A49DA0">
      <w:start w:val="1"/>
      <w:numFmt w:val="lowerLetter"/>
      <w:lvlText w:val="%2."/>
      <w:lvlJc w:val="left"/>
      <w:pPr>
        <w:ind w:left="1440" w:hanging="360"/>
      </w:pPr>
    </w:lvl>
    <w:lvl w:ilvl="2" w:tplc="B4BAD61A">
      <w:start w:val="1"/>
      <w:numFmt w:val="lowerRoman"/>
      <w:lvlText w:val="%3."/>
      <w:lvlJc w:val="right"/>
      <w:pPr>
        <w:ind w:left="2160" w:hanging="180"/>
      </w:pPr>
    </w:lvl>
    <w:lvl w:ilvl="3" w:tplc="4C969196">
      <w:start w:val="1"/>
      <w:numFmt w:val="decimal"/>
      <w:lvlText w:val="%4."/>
      <w:lvlJc w:val="left"/>
      <w:pPr>
        <w:ind w:left="2880" w:hanging="360"/>
      </w:pPr>
    </w:lvl>
    <w:lvl w:ilvl="4" w:tplc="AC9C7816">
      <w:start w:val="1"/>
      <w:numFmt w:val="lowerLetter"/>
      <w:lvlText w:val="%5."/>
      <w:lvlJc w:val="left"/>
      <w:pPr>
        <w:ind w:left="3600" w:hanging="360"/>
      </w:pPr>
    </w:lvl>
    <w:lvl w:ilvl="5" w:tplc="66344430">
      <w:start w:val="1"/>
      <w:numFmt w:val="lowerRoman"/>
      <w:lvlText w:val="%6."/>
      <w:lvlJc w:val="right"/>
      <w:pPr>
        <w:ind w:left="4320" w:hanging="180"/>
      </w:pPr>
    </w:lvl>
    <w:lvl w:ilvl="6" w:tplc="602E48CC">
      <w:start w:val="1"/>
      <w:numFmt w:val="decimal"/>
      <w:lvlText w:val="%7."/>
      <w:lvlJc w:val="left"/>
      <w:pPr>
        <w:ind w:left="5040" w:hanging="360"/>
      </w:pPr>
    </w:lvl>
    <w:lvl w:ilvl="7" w:tplc="4790CFE8">
      <w:start w:val="1"/>
      <w:numFmt w:val="lowerLetter"/>
      <w:lvlText w:val="%8."/>
      <w:lvlJc w:val="left"/>
      <w:pPr>
        <w:ind w:left="5760" w:hanging="360"/>
      </w:pPr>
    </w:lvl>
    <w:lvl w:ilvl="8" w:tplc="A5B22A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13F01"/>
    <w:multiLevelType w:val="hybridMultilevel"/>
    <w:tmpl w:val="D54C3BCE"/>
    <w:lvl w:ilvl="0" w:tplc="9D6838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3788D"/>
    <w:multiLevelType w:val="hybridMultilevel"/>
    <w:tmpl w:val="B2005898"/>
    <w:lvl w:ilvl="0" w:tplc="599E81D2">
      <w:start w:val="1"/>
      <w:numFmt w:val="decimal"/>
      <w:lvlText w:val="%1."/>
      <w:lvlJc w:val="left"/>
      <w:pPr>
        <w:ind w:left="720" w:hanging="360"/>
      </w:pPr>
    </w:lvl>
    <w:lvl w:ilvl="1" w:tplc="F5AEA10E">
      <w:start w:val="1"/>
      <w:numFmt w:val="lowerLetter"/>
      <w:lvlText w:val="%2."/>
      <w:lvlJc w:val="left"/>
      <w:pPr>
        <w:ind w:left="1440" w:hanging="360"/>
      </w:pPr>
    </w:lvl>
    <w:lvl w:ilvl="2" w:tplc="188AB2DA">
      <w:start w:val="1"/>
      <w:numFmt w:val="lowerRoman"/>
      <w:lvlText w:val="%3."/>
      <w:lvlJc w:val="right"/>
      <w:pPr>
        <w:ind w:left="2160" w:hanging="180"/>
      </w:pPr>
    </w:lvl>
    <w:lvl w:ilvl="3" w:tplc="D4507784">
      <w:start w:val="1"/>
      <w:numFmt w:val="decimal"/>
      <w:lvlText w:val="%4."/>
      <w:lvlJc w:val="left"/>
      <w:pPr>
        <w:ind w:left="2880" w:hanging="360"/>
      </w:pPr>
    </w:lvl>
    <w:lvl w:ilvl="4" w:tplc="7396A948">
      <w:start w:val="1"/>
      <w:numFmt w:val="lowerLetter"/>
      <w:lvlText w:val="%5."/>
      <w:lvlJc w:val="left"/>
      <w:pPr>
        <w:ind w:left="3600" w:hanging="360"/>
      </w:pPr>
    </w:lvl>
    <w:lvl w:ilvl="5" w:tplc="A58EB86C">
      <w:start w:val="1"/>
      <w:numFmt w:val="lowerRoman"/>
      <w:lvlText w:val="%6."/>
      <w:lvlJc w:val="right"/>
      <w:pPr>
        <w:ind w:left="4320" w:hanging="180"/>
      </w:pPr>
    </w:lvl>
    <w:lvl w:ilvl="6" w:tplc="9E3282FC">
      <w:start w:val="1"/>
      <w:numFmt w:val="decimal"/>
      <w:lvlText w:val="%7."/>
      <w:lvlJc w:val="left"/>
      <w:pPr>
        <w:ind w:left="5040" w:hanging="360"/>
      </w:pPr>
    </w:lvl>
    <w:lvl w:ilvl="7" w:tplc="9C887464">
      <w:start w:val="1"/>
      <w:numFmt w:val="lowerLetter"/>
      <w:lvlText w:val="%8."/>
      <w:lvlJc w:val="left"/>
      <w:pPr>
        <w:ind w:left="5760" w:hanging="360"/>
      </w:pPr>
    </w:lvl>
    <w:lvl w:ilvl="8" w:tplc="91F6148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39E18"/>
    <w:multiLevelType w:val="hybridMultilevel"/>
    <w:tmpl w:val="8D8A48CE"/>
    <w:lvl w:ilvl="0" w:tplc="783AD7A2">
      <w:start w:val="1"/>
      <w:numFmt w:val="decimal"/>
      <w:lvlText w:val="%1."/>
      <w:lvlJc w:val="left"/>
      <w:pPr>
        <w:ind w:left="1080" w:hanging="360"/>
      </w:pPr>
    </w:lvl>
    <w:lvl w:ilvl="1" w:tplc="04D81952">
      <w:start w:val="1"/>
      <w:numFmt w:val="lowerLetter"/>
      <w:lvlText w:val="%2."/>
      <w:lvlJc w:val="left"/>
      <w:pPr>
        <w:ind w:left="1800" w:hanging="360"/>
      </w:pPr>
    </w:lvl>
    <w:lvl w:ilvl="2" w:tplc="B68E0112">
      <w:start w:val="1"/>
      <w:numFmt w:val="lowerRoman"/>
      <w:lvlText w:val="%3."/>
      <w:lvlJc w:val="right"/>
      <w:pPr>
        <w:ind w:left="2520" w:hanging="180"/>
      </w:pPr>
    </w:lvl>
    <w:lvl w:ilvl="3" w:tplc="7DE2D344">
      <w:start w:val="1"/>
      <w:numFmt w:val="decimal"/>
      <w:lvlText w:val="%4."/>
      <w:lvlJc w:val="left"/>
      <w:pPr>
        <w:ind w:left="3240" w:hanging="360"/>
      </w:pPr>
    </w:lvl>
    <w:lvl w:ilvl="4" w:tplc="6CAA18B0">
      <w:start w:val="1"/>
      <w:numFmt w:val="lowerLetter"/>
      <w:lvlText w:val="%5."/>
      <w:lvlJc w:val="left"/>
      <w:pPr>
        <w:ind w:left="3960" w:hanging="360"/>
      </w:pPr>
    </w:lvl>
    <w:lvl w:ilvl="5" w:tplc="5CF0FA72">
      <w:start w:val="1"/>
      <w:numFmt w:val="lowerRoman"/>
      <w:lvlText w:val="%6."/>
      <w:lvlJc w:val="right"/>
      <w:pPr>
        <w:ind w:left="4680" w:hanging="180"/>
      </w:pPr>
    </w:lvl>
    <w:lvl w:ilvl="6" w:tplc="837A7C52">
      <w:start w:val="1"/>
      <w:numFmt w:val="decimal"/>
      <w:lvlText w:val="%7."/>
      <w:lvlJc w:val="left"/>
      <w:pPr>
        <w:ind w:left="5400" w:hanging="360"/>
      </w:pPr>
    </w:lvl>
    <w:lvl w:ilvl="7" w:tplc="FBCC44C8">
      <w:start w:val="1"/>
      <w:numFmt w:val="lowerLetter"/>
      <w:lvlText w:val="%8."/>
      <w:lvlJc w:val="left"/>
      <w:pPr>
        <w:ind w:left="6120" w:hanging="360"/>
      </w:pPr>
    </w:lvl>
    <w:lvl w:ilvl="8" w:tplc="FC864056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DF9039"/>
    <w:multiLevelType w:val="hybridMultilevel"/>
    <w:tmpl w:val="83FCFC16"/>
    <w:lvl w:ilvl="0" w:tplc="69241A7A">
      <w:start w:val="1"/>
      <w:numFmt w:val="decimal"/>
      <w:lvlText w:val="%1."/>
      <w:lvlJc w:val="left"/>
      <w:pPr>
        <w:ind w:left="720" w:hanging="360"/>
      </w:pPr>
    </w:lvl>
    <w:lvl w:ilvl="1" w:tplc="39E45B74">
      <w:start w:val="1"/>
      <w:numFmt w:val="lowerLetter"/>
      <w:lvlText w:val="%2."/>
      <w:lvlJc w:val="left"/>
      <w:pPr>
        <w:ind w:left="1440" w:hanging="360"/>
      </w:pPr>
    </w:lvl>
    <w:lvl w:ilvl="2" w:tplc="C6FE8256">
      <w:start w:val="1"/>
      <w:numFmt w:val="lowerRoman"/>
      <w:lvlText w:val="%3."/>
      <w:lvlJc w:val="right"/>
      <w:pPr>
        <w:ind w:left="2160" w:hanging="180"/>
      </w:pPr>
    </w:lvl>
    <w:lvl w:ilvl="3" w:tplc="8FE00A8E">
      <w:start w:val="1"/>
      <w:numFmt w:val="decimal"/>
      <w:lvlText w:val="%4."/>
      <w:lvlJc w:val="left"/>
      <w:pPr>
        <w:ind w:left="2880" w:hanging="360"/>
      </w:pPr>
    </w:lvl>
    <w:lvl w:ilvl="4" w:tplc="66A07CC0">
      <w:start w:val="1"/>
      <w:numFmt w:val="lowerLetter"/>
      <w:lvlText w:val="%5."/>
      <w:lvlJc w:val="left"/>
      <w:pPr>
        <w:ind w:left="3600" w:hanging="360"/>
      </w:pPr>
    </w:lvl>
    <w:lvl w:ilvl="5" w:tplc="57EEAF06">
      <w:start w:val="1"/>
      <w:numFmt w:val="lowerRoman"/>
      <w:lvlText w:val="%6."/>
      <w:lvlJc w:val="right"/>
      <w:pPr>
        <w:ind w:left="4320" w:hanging="180"/>
      </w:pPr>
    </w:lvl>
    <w:lvl w:ilvl="6" w:tplc="2C3083E6">
      <w:start w:val="1"/>
      <w:numFmt w:val="decimal"/>
      <w:lvlText w:val="%7."/>
      <w:lvlJc w:val="left"/>
      <w:pPr>
        <w:ind w:left="5040" w:hanging="360"/>
      </w:pPr>
    </w:lvl>
    <w:lvl w:ilvl="7" w:tplc="94F4E964">
      <w:start w:val="1"/>
      <w:numFmt w:val="lowerLetter"/>
      <w:lvlText w:val="%8."/>
      <w:lvlJc w:val="left"/>
      <w:pPr>
        <w:ind w:left="5760" w:hanging="360"/>
      </w:pPr>
    </w:lvl>
    <w:lvl w:ilvl="8" w:tplc="63B821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1"/>
  </w:num>
  <w:num w:numId="3">
    <w:abstractNumId w:val="40"/>
  </w:num>
  <w:num w:numId="4">
    <w:abstractNumId w:val="2"/>
  </w:num>
  <w:num w:numId="5">
    <w:abstractNumId w:val="19"/>
  </w:num>
  <w:num w:numId="6">
    <w:abstractNumId w:val="28"/>
  </w:num>
  <w:num w:numId="7">
    <w:abstractNumId w:val="25"/>
  </w:num>
  <w:num w:numId="8">
    <w:abstractNumId w:val="5"/>
  </w:num>
  <w:num w:numId="9">
    <w:abstractNumId w:val="12"/>
  </w:num>
  <w:num w:numId="10">
    <w:abstractNumId w:val="17"/>
  </w:num>
  <w:num w:numId="11">
    <w:abstractNumId w:val="33"/>
  </w:num>
  <w:num w:numId="12">
    <w:abstractNumId w:val="22"/>
  </w:num>
  <w:num w:numId="13">
    <w:abstractNumId w:val="26"/>
  </w:num>
  <w:num w:numId="14">
    <w:abstractNumId w:val="21"/>
  </w:num>
  <w:num w:numId="15">
    <w:abstractNumId w:val="11"/>
  </w:num>
  <w:num w:numId="16">
    <w:abstractNumId w:val="6"/>
  </w:num>
  <w:num w:numId="17">
    <w:abstractNumId w:val="38"/>
  </w:num>
  <w:num w:numId="18">
    <w:abstractNumId w:val="30"/>
  </w:num>
  <w:num w:numId="19">
    <w:abstractNumId w:val="20"/>
  </w:num>
  <w:num w:numId="20">
    <w:abstractNumId w:val="42"/>
  </w:num>
  <w:num w:numId="21">
    <w:abstractNumId w:val="35"/>
  </w:num>
  <w:num w:numId="22">
    <w:abstractNumId w:val="34"/>
  </w:num>
  <w:num w:numId="23">
    <w:abstractNumId w:val="23"/>
  </w:num>
  <w:num w:numId="24">
    <w:abstractNumId w:val="31"/>
  </w:num>
  <w:num w:numId="25">
    <w:abstractNumId w:val="18"/>
  </w:num>
  <w:num w:numId="26">
    <w:abstractNumId w:val="15"/>
  </w:num>
  <w:num w:numId="27">
    <w:abstractNumId w:val="9"/>
  </w:num>
  <w:num w:numId="28">
    <w:abstractNumId w:val="36"/>
  </w:num>
  <w:num w:numId="29">
    <w:abstractNumId w:val="7"/>
  </w:num>
  <w:num w:numId="30">
    <w:abstractNumId w:val="3"/>
  </w:num>
  <w:num w:numId="31">
    <w:abstractNumId w:val="4"/>
  </w:num>
  <w:num w:numId="32">
    <w:abstractNumId w:val="29"/>
  </w:num>
  <w:num w:numId="33">
    <w:abstractNumId w:val="32"/>
  </w:num>
  <w:num w:numId="34">
    <w:abstractNumId w:val="13"/>
  </w:num>
  <w:num w:numId="35">
    <w:abstractNumId w:val="1"/>
  </w:num>
  <w:num w:numId="36">
    <w:abstractNumId w:val="10"/>
  </w:num>
  <w:num w:numId="37">
    <w:abstractNumId w:val="8"/>
  </w:num>
  <w:num w:numId="38">
    <w:abstractNumId w:val="0"/>
  </w:num>
  <w:num w:numId="39">
    <w:abstractNumId w:val="27"/>
  </w:num>
  <w:num w:numId="40">
    <w:abstractNumId w:val="17"/>
  </w:num>
  <w:num w:numId="41">
    <w:abstractNumId w:val="39"/>
  </w:num>
  <w:num w:numId="42">
    <w:abstractNumId w:val="24"/>
  </w:num>
  <w:num w:numId="43">
    <w:abstractNumId w:val="14"/>
  </w:num>
  <w:num w:numId="44">
    <w:abstractNumId w:val="37"/>
  </w:num>
  <w:num w:numId="45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96DDB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0411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2FDA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268C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C3C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408A"/>
    <w:rsid w:val="00415668"/>
    <w:rsid w:val="00416C92"/>
    <w:rsid w:val="00420110"/>
    <w:rsid w:val="00420784"/>
    <w:rsid w:val="0042197C"/>
    <w:rsid w:val="00421DAE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6BB2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E790B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3863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37A9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361E1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874F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4E81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B70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2918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16D40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4E37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6687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04F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4851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EF62E3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0F9"/>
    <w:rsid w:val="00FF2391"/>
    <w:rsid w:val="00FF35FC"/>
    <w:rsid w:val="00FF39D6"/>
    <w:rsid w:val="00FF6E69"/>
    <w:rsid w:val="044F9EAF"/>
    <w:rsid w:val="0513DF82"/>
    <w:rsid w:val="0ABFA981"/>
    <w:rsid w:val="0BC597F6"/>
    <w:rsid w:val="0C3AC241"/>
    <w:rsid w:val="0D20C666"/>
    <w:rsid w:val="0DA2616B"/>
    <w:rsid w:val="0F117D36"/>
    <w:rsid w:val="1014A15F"/>
    <w:rsid w:val="116C7999"/>
    <w:rsid w:val="12830D9A"/>
    <w:rsid w:val="14324D4D"/>
    <w:rsid w:val="1505D1DF"/>
    <w:rsid w:val="1A43AF6D"/>
    <w:rsid w:val="215A1F73"/>
    <w:rsid w:val="26AEA99E"/>
    <w:rsid w:val="2C83B081"/>
    <w:rsid w:val="2E6B4275"/>
    <w:rsid w:val="301F8A8B"/>
    <w:rsid w:val="30EF49CC"/>
    <w:rsid w:val="319CA8CB"/>
    <w:rsid w:val="31AC900B"/>
    <w:rsid w:val="3278D38C"/>
    <w:rsid w:val="3769847A"/>
    <w:rsid w:val="3D82EA23"/>
    <w:rsid w:val="43D36192"/>
    <w:rsid w:val="4707C5BC"/>
    <w:rsid w:val="47873838"/>
    <w:rsid w:val="47A1357B"/>
    <w:rsid w:val="4A33B674"/>
    <w:rsid w:val="502EA31A"/>
    <w:rsid w:val="53A182C7"/>
    <w:rsid w:val="53AF8B17"/>
    <w:rsid w:val="5A0A7B78"/>
    <w:rsid w:val="626EDF3F"/>
    <w:rsid w:val="63E0BC65"/>
    <w:rsid w:val="6B9BB6E2"/>
    <w:rsid w:val="6E3591BC"/>
    <w:rsid w:val="71EF5C87"/>
    <w:rsid w:val="728B3E2F"/>
    <w:rsid w:val="755562D9"/>
    <w:rsid w:val="767FF85C"/>
    <w:rsid w:val="7B272A8E"/>
    <w:rsid w:val="7BC4C359"/>
    <w:rsid w:val="7C35861B"/>
    <w:rsid w:val="7C55B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10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10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5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12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6"/>
      </w:numPr>
    </w:pPr>
  </w:style>
  <w:style w:type="numbering" w:customStyle="1" w:styleId="Numbering1">
    <w:name w:val="Numbering 1"/>
    <w:basedOn w:val="Aucuneliste"/>
    <w:rsid w:val="00C27DC5"/>
    <w:pPr>
      <w:numPr>
        <w:numId w:val="7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8"/>
      </w:numPr>
    </w:pPr>
  </w:style>
  <w:style w:type="numbering" w:customStyle="1" w:styleId="LISTEPAT2">
    <w:name w:val="LISTE PAT 2"/>
    <w:uiPriority w:val="99"/>
    <w:rsid w:val="00D90776"/>
    <w:pPr>
      <w:numPr>
        <w:numId w:val="9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11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4" ma:contentTypeDescription="Crée un document." ma:contentTypeScope="" ma:versionID="671a1189c241b2c75324f3053c484ec4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80f89d9671b3ef5f01d6122918fe67fb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  <xsd:element ref="ns2:_Flow_SignoffStatus" minOccurs="0"/>
                <xsd:element ref="ns2:MediaLengthInSeconds" minOccurs="0"/>
                <xsd:element ref="ns2:Serviced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dexed="true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INC-N1"/>
          <xsd:enumeration value="INC-N2"/>
          <xsd:enumeration value="INC-N3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  <xsd:enumeration value="MAT-N1"/>
          <xsd:enumeration value="MAT-N2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dexed="true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AGIRC-ARRCO"/>
          <xsd:enumeration value="BTPRMS"/>
          <xsd:enumeration value="BTP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2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  <xsd:element name="_Flow_SignoffStatus" ma:index="33" nillable="true" ma:displayName="État de validation" ma:internalName="_x00c9_tat_x0020_de_x0020_validation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Servicedapplication" ma:index="35" nillable="true" ma:displayName="Service d'application" ma:description="Service d'application défini dans CASSIOPEE et dans la CMDB" ma:format="Dropdown" ma:internalName="Servicedappli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a8ce3a-f836-4d25-a893-b024ef498c81" xsi:nil="true"/>
    <SharedWithUsers xmlns="a9a8ce3a-f836-4d25-a893-b024ef498c81">
      <UserInfo>
        <DisplayName/>
        <AccountId xsi:nil="true"/>
        <AccountType/>
      </UserInfo>
    </SharedWithUsers>
    <lcf76f155ced4ddcb4097134ff3c332f xmlns="03837fc4-0d9d-41ed-a9a8-133340988331">
      <Terms xmlns="http://schemas.microsoft.com/office/infopath/2007/PartnerControls"/>
    </lcf76f155ced4ddcb4097134ff3c332f>
    <Equipe xmlns="03837fc4-0d9d-41ed-a9a8-133340988331">PDTGEST</Equipe>
    <TypeDoc xmlns="03837fc4-0d9d-41ed-a9a8-133340988331">INC-N2</TypeDoc>
    <Clients xmlns="03837fc4-0d9d-41ed-a9a8-133340988331" xsi:nil="true"/>
    <Action xmlns="03837fc4-0d9d-41ed-a9a8-133340988331" xsi:nil="true"/>
    <Sous_x002d_Domaine xmlns="03837fc4-0d9d-41ed-a9a8-133340988331" xsi:nil="true"/>
    <Environnement xmlns="03837fc4-0d9d-41ed-a9a8-133340988331" xsi:nil="true"/>
    <Domaine xmlns="03837fc4-0d9d-41ed-a9a8-133340988331" xsi:nil="true"/>
    <Dateder_x00e9_vision xmlns="03837fc4-0d9d-41ed-a9a8-133340988331" xsi:nil="true"/>
    <N2Env xmlns="03837fc4-0d9d-41ed-a9a8-133340988331">ALL</N2Env>
    <_Flow_SignoffStatus xmlns="03837fc4-0d9d-41ed-a9a8-133340988331" xsi:nil="true"/>
    <N2Clients xmlns="03837fc4-0d9d-41ed-a9a8-133340988331">ALL</N2Clients>
    <Servicedapplication xmlns="03837fc4-0d9d-41ed-a9a8-133340988331" xsi:nil="true"/>
  </documentManagement>
</p:properties>
</file>

<file path=customXml/itemProps1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79AFC-BC26-4814-B592-48442F4B6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37fc4-0d9d-41ed-a9a8-133340988331"/>
    <ds:schemaRef ds:uri="a9a8ce3a-f836-4d25-a893-b024ef498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9a8ce3a-f836-4d25-a893-b024ef498c81"/>
    <ds:schemaRef ds:uri="03837fc4-0d9d-41ed-a9a8-1333409883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1281</Characters>
  <Application>Microsoft Office Word</Application>
  <DocSecurity>0</DocSecurity>
  <Lines>10</Lines>
  <Paragraphs>3</Paragraphs>
  <ScaleCrop>false</ScaleCrop>
  <Company>PRO BTP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 SAMMANI</cp:lastModifiedBy>
  <cp:revision>30</cp:revision>
  <cp:lastPrinted>2014-12-29T13:19:00Z</cp:lastPrinted>
  <dcterms:created xsi:type="dcterms:W3CDTF">2023-07-20T13:59:00Z</dcterms:created>
  <dcterms:modified xsi:type="dcterms:W3CDTF">2025-01-21T10:00:00Z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0x010100FEDC906527C9A0489412290FAFEC0140</vt:lpwstr>
  </property>
  <property fmtid="{D5CDD505-2E9C-101B-9397-08002B2CF9AE}" pid="4" name="Order">
    <vt:r8>576900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Typedoc">
    <vt:lpwstr>INC-N2</vt:lpwstr>
  </property>
  <property fmtid="{D5CDD505-2E9C-101B-9397-08002B2CF9AE}" pid="12" name="Equipe">
    <vt:lpwstr>N2</vt:lpwstr>
  </property>
  <property fmtid="{D5CDD505-2E9C-101B-9397-08002B2CF9AE}" pid="13" name="SharedWithUsers">
    <vt:lpwstr/>
  </property>
</Properties>
</file>