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beforeAutospacing="0" w:after="0" w:afterAutospacing="0"/>
        <w:ind w:left="420"/>
        <w:rPr>
          <w:rFonts w:hint="eastAsia"/>
          <w:lang w:val="en-US" w:eastAsia="zh-CN"/>
        </w:rPr>
      </w:pPr>
      <w:r>
        <w:rPr>
          <w:rFonts w:hint="eastAsia"/>
          <w:lang w:val="en-US" w:eastAsia="zh-CN"/>
        </w:rPr>
        <w:fldChar w:fldCharType="begin"/>
      </w:r>
      <w:r>
        <w:rPr>
          <w:rFonts w:hint="eastAsia"/>
          <w:lang w:val="en-US" w:eastAsia="zh-CN"/>
        </w:rPr>
        <w:instrText xml:space="preserve"> HYPERLINK "http://www.cnblogs.com/cuteshongshong/archive/2012/05/25/2506374.html" </w:instrText>
      </w:r>
      <w:r>
        <w:rPr>
          <w:rFonts w:hint="eastAsia"/>
          <w:lang w:val="en-US" w:eastAsia="zh-CN"/>
        </w:rPr>
        <w:fldChar w:fldCharType="separate"/>
      </w:r>
      <w:r>
        <w:rPr>
          <w:rStyle w:val="6"/>
          <w:rFonts w:hint="eastAsia"/>
          <w:lang w:val="en-US" w:eastAsia="zh-CN"/>
        </w:rPr>
        <w:t>SIFT论文中文版</w:t>
      </w:r>
      <w:r>
        <w:rPr>
          <w:rFonts w:hint="eastAsia"/>
          <w:lang w:val="en-US" w:eastAsia="zh-CN"/>
        </w:rPr>
        <w:fldChar w:fldCharType="end"/>
      </w:r>
      <w:r>
        <w:rPr>
          <w:rFonts w:hint="eastAsia"/>
          <w:lang w:val="en-US" w:eastAsia="zh-CN"/>
        </w:rPr>
        <w:t>：</w:t>
      </w:r>
    </w:p>
    <w:p>
      <w:pPr>
        <w:pStyle w:val="2"/>
        <w:spacing w:before="0" w:beforeAutospacing="0" w:after="0" w:afterAutospacing="0"/>
        <w:ind w:left="420"/>
      </w:pPr>
      <w:r>
        <w:rPr>
          <w:rFonts w:hint="eastAsia"/>
        </w:rPr>
        <w:t>SIFT的主要步骤：</w:t>
      </w:r>
    </w:p>
    <w:p>
      <w:pPr>
        <w:pStyle w:val="2"/>
        <w:numPr>
          <w:ilvl w:val="0"/>
          <w:numId w:val="1"/>
        </w:numPr>
        <w:spacing w:before="0" w:beforeAutospacing="0" w:after="0" w:afterAutospacing="0"/>
        <w:rPr>
          <w:rFonts w:hint="eastAsia" w:ascii="Arial" w:hAnsi="Arial" w:cs="Arial"/>
          <w:color w:val="333333"/>
          <w:sz w:val="21"/>
          <w:szCs w:val="21"/>
        </w:rPr>
      </w:pPr>
      <w:r>
        <w:rPr>
          <w:rFonts w:hint="eastAsia" w:cs="Arial"/>
          <w:color w:val="333333"/>
          <w:sz w:val="21"/>
          <w:szCs w:val="21"/>
        </w:rPr>
        <w:t>尺度空间极值检测</w:t>
      </w:r>
    </w:p>
    <w:p>
      <w:pPr>
        <w:pStyle w:val="2"/>
        <w:numPr>
          <w:numId w:val="0"/>
        </w:numPr>
        <w:spacing w:before="0" w:beforeAutospacing="0" w:after="0" w:afterAutospacing="0"/>
        <w:ind w:left="840" w:leftChars="0"/>
        <w:rPr>
          <w:rFonts w:ascii="Arial" w:hAnsi="Arial" w:cs="Arial"/>
          <w:color w:val="333333"/>
          <w:sz w:val="21"/>
          <w:szCs w:val="21"/>
        </w:rPr>
      </w:pPr>
      <w:r>
        <w:rPr>
          <w:rFonts w:hint="eastAsia" w:cs="Arial"/>
          <w:color w:val="333333"/>
          <w:sz w:val="21"/>
          <w:szCs w:val="21"/>
        </w:rPr>
        <w:t>就是利用高斯模糊获取尺度空间</w:t>
      </w:r>
    </w:p>
    <w:p>
      <w:pPr>
        <w:pStyle w:val="2"/>
        <w:numPr>
          <w:ilvl w:val="0"/>
          <w:numId w:val="1"/>
        </w:numPr>
        <w:spacing w:before="0" w:beforeAutospacing="0" w:after="0" w:afterAutospacing="0"/>
        <w:rPr>
          <w:rFonts w:ascii="Arial" w:hAnsi="Arial" w:cs="Arial"/>
          <w:color w:val="333333"/>
          <w:sz w:val="21"/>
          <w:szCs w:val="21"/>
        </w:rPr>
      </w:pPr>
      <w:r>
        <w:rPr>
          <w:rFonts w:hint="eastAsia" w:cs="Arial"/>
          <w:color w:val="333333"/>
          <w:sz w:val="21"/>
          <w:szCs w:val="21"/>
        </w:rPr>
        <w:t>关键点定位</w:t>
      </w:r>
    </w:p>
    <w:p>
      <w:pPr>
        <w:pStyle w:val="2"/>
        <w:numPr>
          <w:ilvl w:val="0"/>
          <w:numId w:val="1"/>
        </w:numPr>
        <w:spacing w:before="0" w:beforeAutospacing="0" w:after="0" w:afterAutospacing="0"/>
        <w:rPr>
          <w:rFonts w:ascii="Arial" w:hAnsi="Arial" w:cs="Arial"/>
          <w:color w:val="333333"/>
          <w:sz w:val="21"/>
          <w:szCs w:val="21"/>
        </w:rPr>
      </w:pPr>
      <w:r>
        <w:rPr>
          <w:rFonts w:hint="eastAsia" w:cs="Arial"/>
          <w:color w:val="333333"/>
          <w:sz w:val="21"/>
          <w:szCs w:val="21"/>
        </w:rPr>
        <w:t>方向确定</w:t>
      </w:r>
    </w:p>
    <w:p>
      <w:pPr>
        <w:pStyle w:val="2"/>
        <w:numPr>
          <w:ilvl w:val="0"/>
          <w:numId w:val="1"/>
        </w:numPr>
        <w:spacing w:before="0" w:beforeAutospacing="0" w:after="0" w:afterAutospacing="0"/>
        <w:rPr>
          <w:rFonts w:ascii="Arial" w:hAnsi="Arial" w:cs="Arial"/>
          <w:color w:val="333333"/>
          <w:sz w:val="21"/>
          <w:szCs w:val="21"/>
        </w:rPr>
      </w:pPr>
      <w:r>
        <w:rPr>
          <w:rFonts w:ascii="Arial" w:hAnsi="Arial" w:cs="Arial"/>
          <w:color w:val="333333"/>
          <w:sz w:val="21"/>
          <w:szCs w:val="21"/>
        </w:rPr>
        <w:t>关键点描述</w:t>
      </w:r>
    </w:p>
    <w:p/>
    <w:p>
      <w:pPr>
        <w:pStyle w:val="2"/>
        <w:spacing w:before="0" w:beforeAutospacing="0" w:after="0" w:afterAutospacing="0"/>
        <w:rPr>
          <w:rFonts w:hint="eastAsia" w:cs="Arial"/>
          <w:b/>
          <w:color w:val="333333"/>
          <w:sz w:val="28"/>
          <w:szCs w:val="28"/>
        </w:rPr>
      </w:pPr>
      <w:r>
        <w:rPr>
          <w:rFonts w:hint="eastAsia" w:cs="Arial"/>
          <w:b/>
          <w:color w:val="333333"/>
          <w:sz w:val="28"/>
          <w:szCs w:val="28"/>
        </w:rPr>
        <w:t>尺度空间极值检测</w:t>
      </w:r>
    </w:p>
    <w:p/>
    <w:p>
      <w:r>
        <w:rPr>
          <w:rFonts w:hint="eastAsia"/>
        </w:rPr>
        <w:t>二维空间高斯函数：</w:t>
      </w:r>
    </w:p>
    <w:p>
      <w:r>
        <w:drawing>
          <wp:inline distT="0" distB="0" distL="0" distR="0">
            <wp:extent cx="2720340" cy="473710"/>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18321" cy="491020"/>
                    </a:xfrm>
                    <a:prstGeom prst="rect">
                      <a:avLst/>
                    </a:prstGeom>
                  </pic:spPr>
                </pic:pic>
              </a:graphicData>
            </a:graphic>
          </wp:inline>
        </w:drawing>
      </w:r>
    </w:p>
    <w:p>
      <w:r>
        <w:rPr>
          <w:rFonts w:hint="eastAsia"/>
        </w:rPr>
        <w:t>图像：</w:t>
      </w:r>
    </w:p>
    <w:p>
      <w:pPr>
        <w:ind w:left="420" w:firstLine="420"/>
      </w:pPr>
      <w:r>
        <w:drawing>
          <wp:inline distT="0" distB="0" distL="0" distR="0">
            <wp:extent cx="1859280" cy="130048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871375" cy="1309401"/>
                    </a:xfrm>
                    <a:prstGeom prst="rect">
                      <a:avLst/>
                    </a:prstGeom>
                  </pic:spPr>
                </pic:pic>
              </a:graphicData>
            </a:graphic>
          </wp:inline>
        </w:drawing>
      </w:r>
    </w:p>
    <w:p>
      <w:pPr>
        <w:ind w:left="420" w:firstLine="420"/>
      </w:pPr>
      <w:r>
        <w:rPr>
          <w:rFonts w:hint="eastAsia"/>
        </w:rPr>
        <w:t>卷积过程中，以每个像素点为中心都会进行一次加权平均，从而造成‘模糊’</w:t>
      </w:r>
    </w:p>
    <w:p>
      <w:pPr>
        <w:ind w:left="420" w:firstLine="420"/>
        <w:rPr>
          <w:rFonts w:cs="Arial"/>
          <w:color w:val="333333"/>
          <w:szCs w:val="21"/>
        </w:rPr>
      </w:pPr>
      <w:r>
        <w:fldChar w:fldCharType="begin"/>
      </w:r>
      <w:r>
        <w:instrText xml:space="preserve"> HYPERLINK "http://www.tandfonline.com/doi/abs/10.1080/757582976" </w:instrText>
      </w:r>
      <w:r>
        <w:fldChar w:fldCharType="separate"/>
      </w:r>
      <w:r>
        <w:rPr>
          <w:rStyle w:val="6"/>
          <w:rFonts w:hint="eastAsia" w:cs="Arial"/>
          <w:szCs w:val="21"/>
        </w:rPr>
        <w:t>‘高斯卷积核是实现尺度变换的唯一变换核，并且是唯一的线性核’</w:t>
      </w:r>
      <w:r>
        <w:rPr>
          <w:rStyle w:val="6"/>
          <w:rFonts w:hint="eastAsia" w:cs="Arial"/>
          <w:szCs w:val="21"/>
        </w:rPr>
        <w:fldChar w:fldCharType="end"/>
      </w:r>
    </w:p>
    <w:p>
      <w:pPr>
        <w:ind w:left="420" w:firstLine="420"/>
        <w:rPr>
          <w:rFonts w:hint="eastAsia"/>
        </w:rPr>
      </w:pPr>
    </w:p>
    <w:p>
      <w:r>
        <w:rPr>
          <w:rFonts w:hint="eastAsia"/>
        </w:rPr>
        <w:t>关于高斯变换的尺度空间：</w:t>
      </w:r>
    </w:p>
    <w:p>
      <w:pPr>
        <w:pStyle w:val="8"/>
        <w:numPr>
          <w:ilvl w:val="0"/>
          <w:numId w:val="2"/>
        </w:numPr>
        <w:ind w:firstLineChars="0"/>
        <w:rPr>
          <w:rFonts w:ascii="Arial" w:hAnsi="Arial" w:cs="Arial"/>
          <w:color w:val="333333"/>
          <w:szCs w:val="21"/>
        </w:rPr>
      </w:pPr>
      <w:r>
        <w:rPr>
          <w:rFonts w:ascii="Arial" w:hAnsi="Arial" w:cs="Arial"/>
          <w:color w:val="333333"/>
          <w:szCs w:val="21"/>
        </w:rPr>
        <w:t>尺度空间中各尺度图像的模糊程度逐渐变大，能够模拟人在距离目标由近到远时目标在视网膜上的形成过程。</w:t>
      </w:r>
      <w:r>
        <w:rPr>
          <w:bCs/>
          <w:color w:val="333333"/>
        </w:rPr>
        <w:t>尺度越大图像越模糊。</w:t>
      </w:r>
    </w:p>
    <w:p>
      <w:pPr>
        <w:pStyle w:val="8"/>
        <w:numPr>
          <w:ilvl w:val="0"/>
          <w:numId w:val="2"/>
        </w:numPr>
        <w:ind w:firstLineChars="0"/>
        <w:rPr>
          <w:rFonts w:hint="eastAsia" w:ascii="Arial" w:hAnsi="Arial" w:cs="Arial"/>
          <w:color w:val="333333"/>
          <w:szCs w:val="21"/>
        </w:rPr>
      </w:pPr>
      <w:r>
        <w:rPr>
          <w:rFonts w:ascii="Arial" w:hAnsi="Arial" w:cs="Arial"/>
          <w:color w:val="333333"/>
          <w:szCs w:val="21"/>
        </w:rPr>
        <w:t>一个图像的尺度空间L(x,y,σ) ,定义为原始图像I(x,y)与一个可变尺度的2维高斯函数G(x,y,σ)卷积运算。 </w:t>
      </w:r>
    </w:p>
    <w:p>
      <w:pPr>
        <w:ind w:left="1260" w:firstLine="420"/>
      </w:pPr>
      <w:r>
        <w:drawing>
          <wp:inline distT="0" distB="0" distL="0" distR="0">
            <wp:extent cx="3038475" cy="6477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038475" cy="647700"/>
                    </a:xfrm>
                    <a:prstGeom prst="rect">
                      <a:avLst/>
                    </a:prstGeom>
                  </pic:spPr>
                </pic:pic>
              </a:graphicData>
            </a:graphic>
          </wp:inline>
        </w:drawing>
      </w:r>
    </w:p>
    <w:p>
      <w:pPr>
        <w:pStyle w:val="8"/>
        <w:numPr>
          <w:ilvl w:val="0"/>
          <w:numId w:val="2"/>
        </w:numPr>
        <w:ind w:firstLineChars="0"/>
      </w:pPr>
      <w:r>
        <w:rPr>
          <w:rFonts w:hint="eastAsia"/>
        </w:rPr>
        <w:t>通常计算会使用</w:t>
      </w:r>
      <w:r>
        <w:t>3σ</w:t>
      </w:r>
      <w:r>
        <w:rPr>
          <w:rFonts w:hint="eastAsia"/>
        </w:rPr>
        <w:t>原则，</w:t>
      </w:r>
      <w:r>
        <w:t>只计算</w:t>
      </w:r>
      <w:r>
        <w:rPr>
          <w:b/>
          <w:bCs/>
        </w:rPr>
        <w:t>(6σ+1)*(6σ+1)</w:t>
      </w:r>
      <w:r>
        <w:t>就可以保证相关像素影响。</w:t>
      </w:r>
    </w:p>
    <w:p>
      <w:pPr>
        <w:pStyle w:val="8"/>
        <w:numPr>
          <w:ilvl w:val="0"/>
          <w:numId w:val="2"/>
        </w:numPr>
        <w:ind w:firstLineChars="0"/>
        <w:rPr>
          <w:rFonts w:hint="eastAsia"/>
        </w:rPr>
      </w:pPr>
      <w:r>
        <w:rPr>
          <w:b/>
          <w:bCs/>
        </w:rPr>
        <w:t>线性可分：</w:t>
      </w:r>
      <w:r>
        <w:t>使用二维矩阵变换的高斯模糊可以通过在水平和竖直方向各进行一维高斯矩阵变换相加得到。</w:t>
      </w:r>
    </w:p>
    <w:p>
      <w:pPr>
        <w:ind w:left="420" w:firstLine="420"/>
      </w:pPr>
      <w:r>
        <w:drawing>
          <wp:inline distT="0" distB="0" distL="0" distR="0">
            <wp:extent cx="3665220" cy="16891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724190" cy="1716376"/>
                    </a:xfrm>
                    <a:prstGeom prst="rect">
                      <a:avLst/>
                    </a:prstGeom>
                  </pic:spPr>
                </pic:pic>
              </a:graphicData>
            </a:graphic>
          </wp:inline>
        </w:drawing>
      </w:r>
    </w:p>
    <w:p>
      <w:r>
        <w:rPr>
          <w:rFonts w:hint="eastAsia"/>
        </w:rPr>
        <w:t>金字塔表达：</w:t>
      </w:r>
    </w:p>
    <w:p>
      <w:pPr>
        <w:ind w:left="420" w:firstLine="420"/>
      </w:pPr>
      <w:r>
        <w:drawing>
          <wp:inline distT="0" distB="0" distL="0" distR="0">
            <wp:extent cx="2400300" cy="17462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410227" cy="1753489"/>
                    </a:xfrm>
                    <a:prstGeom prst="rect">
                      <a:avLst/>
                    </a:prstGeom>
                  </pic:spPr>
                </pic:pic>
              </a:graphicData>
            </a:graphic>
          </wp:inline>
        </w:drawing>
      </w:r>
    </w:p>
    <w:p>
      <w:pPr>
        <w:widowControl/>
        <w:numPr>
          <w:ilvl w:val="0"/>
          <w:numId w:val="3"/>
        </w:numPr>
        <w:spacing w:before="100" w:beforeAutospacing="1" w:after="100" w:afterAutospacing="1" w:line="390" w:lineRule="atLeast"/>
        <w:jc w:val="left"/>
        <w:rPr>
          <w:rFonts w:ascii="Arial" w:hAnsi="Arial" w:eastAsia="宋体" w:cs="Arial"/>
          <w:color w:val="333333"/>
          <w:kern w:val="0"/>
          <w:szCs w:val="21"/>
        </w:rPr>
      </w:pPr>
      <w:r>
        <w:rPr>
          <w:rFonts w:ascii="Arial" w:hAnsi="Arial" w:eastAsia="宋体" w:cs="Arial"/>
          <w:b/>
          <w:bCs/>
          <w:color w:val="3333FF"/>
          <w:kern w:val="0"/>
          <w:szCs w:val="21"/>
        </w:rPr>
        <w:t>尺度空间表达是由不同高斯核平滑卷积得到，在所有尺度上有相同的分辨率；</w:t>
      </w:r>
    </w:p>
    <w:p>
      <w:pPr>
        <w:widowControl/>
        <w:numPr>
          <w:ilvl w:val="0"/>
          <w:numId w:val="3"/>
        </w:numPr>
        <w:spacing w:before="100" w:beforeAutospacing="1" w:after="100" w:afterAutospacing="1" w:line="390" w:lineRule="atLeast"/>
        <w:jc w:val="left"/>
        <w:rPr>
          <w:rFonts w:ascii="Arial" w:hAnsi="Arial" w:eastAsia="宋体" w:cs="Arial"/>
          <w:color w:val="333333"/>
          <w:kern w:val="0"/>
          <w:szCs w:val="21"/>
        </w:rPr>
      </w:pPr>
      <w:r>
        <w:rPr>
          <w:rFonts w:ascii="Arial" w:hAnsi="Arial" w:eastAsia="宋体" w:cs="Arial"/>
          <w:b/>
          <w:bCs/>
          <w:color w:val="3333FF"/>
          <w:kern w:val="0"/>
          <w:szCs w:val="21"/>
        </w:rPr>
        <w:t>而金字塔多分辨率表达每层分辨率减少固定比率。</w:t>
      </w:r>
    </w:p>
    <w:p>
      <w:pPr>
        <w:rPr>
          <w:rFonts w:ascii="Arial" w:hAnsi="Arial" w:cs="Arial"/>
          <w:color w:val="333333"/>
        </w:rPr>
      </w:pPr>
      <w:bookmarkStart w:id="0" w:name="t7"/>
      <w:bookmarkEnd w:id="0"/>
    </w:p>
    <w:p>
      <w:pPr>
        <w:rPr>
          <w:rFonts w:hint="eastAsia" w:ascii="Arial" w:hAnsi="Arial" w:cs="Arial" w:eastAsiaTheme="minorEastAsia"/>
          <w:color w:val="333333"/>
          <w:lang w:val="en-US" w:eastAsia="zh-CN"/>
        </w:rPr>
      </w:pPr>
      <w:r>
        <w:rPr>
          <w:rFonts w:ascii="Arial" w:hAnsi="Arial" w:cs="Arial"/>
          <w:color w:val="333333"/>
        </w:rPr>
        <w:t>DoG（Difference of Gaussian）</w:t>
      </w:r>
      <w:r>
        <w:rPr>
          <w:rFonts w:hint="eastAsia" w:ascii="Arial" w:hAnsi="Arial" w:cs="Arial"/>
          <w:color w:val="333333"/>
        </w:rPr>
        <w:t>：</w:t>
      </w:r>
      <w:r>
        <w:rPr>
          <w:rFonts w:hint="eastAsia" w:ascii="Arial" w:hAnsi="Arial" w:cs="Arial"/>
          <w:color w:val="333333"/>
          <w:lang w:val="en-US" w:eastAsia="zh-CN"/>
        </w:rPr>
        <w:t>理解成函数近似（像数值计算中的逼近）</w:t>
      </w:r>
    </w:p>
    <w:p>
      <w:pPr>
        <w:pStyle w:val="8"/>
        <w:numPr>
          <w:ilvl w:val="0"/>
          <w:numId w:val="4"/>
        </w:numPr>
        <w:ind w:firstLineChars="0"/>
      </w:pPr>
      <w:r>
        <w:rPr>
          <w:rFonts w:hint="eastAsia" w:ascii="Arial" w:hAnsi="Arial" w:cs="Arial"/>
          <w:color w:val="333333"/>
          <w:szCs w:val="21"/>
        </w:rPr>
        <w:t>LoG</w:t>
      </w:r>
      <w:r>
        <w:rPr>
          <w:rFonts w:ascii="Arial" w:hAnsi="Arial" w:cs="Arial"/>
          <w:color w:val="333333"/>
          <w:szCs w:val="21"/>
        </w:rPr>
        <w:t>:结合尺度空间表达和金字塔多分辨率表达，就是在使用尺度空间时使用金字塔表示，拉普拉斯金</w:t>
      </w:r>
      <w:r>
        <w:rPr>
          <w:rFonts w:hint="eastAsia" w:ascii="Arial" w:hAnsi="Arial" w:cs="Arial"/>
          <w:color w:val="333333"/>
          <w:szCs w:val="21"/>
        </w:rPr>
        <w:t>字</w:t>
      </w:r>
      <w:r>
        <w:rPr>
          <w:rFonts w:ascii="Arial" w:hAnsi="Arial" w:cs="Arial"/>
          <w:color w:val="333333"/>
          <w:szCs w:val="21"/>
        </w:rPr>
        <w:t>塔（</w:t>
      </w:r>
      <w:r>
        <w:fldChar w:fldCharType="begin"/>
      </w:r>
      <w:r>
        <w:instrText xml:space="preserve"> HYPERLINK "http://ieeexplore.ieee.org/xpls/abs_all.jsp?arnumber=1095851&amp;tag=1" \t "_blank" </w:instrText>
      </w:r>
      <w:r>
        <w:fldChar w:fldCharType="separate"/>
      </w:r>
      <w:r>
        <w:rPr>
          <w:rStyle w:val="6"/>
          <w:rFonts w:ascii="Arial" w:hAnsi="Arial" w:cs="Arial"/>
          <w:color w:val="336699"/>
          <w:szCs w:val="21"/>
        </w:rPr>
        <w:t>《The Laplacian pyramid as a compact image code》</w:t>
      </w:r>
      <w:r>
        <w:rPr>
          <w:rStyle w:val="6"/>
          <w:rFonts w:ascii="Arial" w:hAnsi="Arial" w:cs="Arial"/>
          <w:color w:val="336699"/>
          <w:szCs w:val="21"/>
        </w:rPr>
        <w:fldChar w:fldCharType="end"/>
      </w:r>
      <w:r>
        <w:rPr>
          <w:rFonts w:ascii="Arial" w:hAnsi="Arial" w:cs="Arial"/>
          <w:color w:val="333333"/>
          <w:szCs w:val="21"/>
        </w:rPr>
        <w:t>）。</w:t>
      </w:r>
    </w:p>
    <w:p>
      <w:pPr>
        <w:pStyle w:val="8"/>
        <w:ind w:left="840" w:firstLine="0" w:firstLineChars="0"/>
        <w:rPr>
          <w:rFonts w:ascii="Arial" w:hAnsi="Arial" w:cs="Arial"/>
          <w:color w:val="333333"/>
          <w:szCs w:val="21"/>
        </w:rPr>
      </w:pPr>
      <w:r>
        <w:rPr>
          <w:rFonts w:hint="eastAsia" w:ascii="Arial" w:hAnsi="Arial" w:cs="Arial"/>
          <w:color w:val="333333"/>
          <w:szCs w:val="21"/>
        </w:rPr>
        <w:t>LoG算子：</w:t>
      </w:r>
    </w:p>
    <w:p>
      <w:pPr>
        <w:pStyle w:val="8"/>
        <w:ind w:left="840" w:firstLine="0" w:firstLineChars="0"/>
        <w:rPr>
          <w:rFonts w:hint="eastAsia"/>
        </w:rPr>
      </w:pPr>
      <w:r>
        <w:drawing>
          <wp:inline distT="0" distB="0" distL="0" distR="0">
            <wp:extent cx="1120140" cy="416560"/>
            <wp:effectExtent l="0" t="0" r="381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212793" cy="451099"/>
                    </a:xfrm>
                    <a:prstGeom prst="rect">
                      <a:avLst/>
                    </a:prstGeom>
                  </pic:spPr>
                </pic:pic>
              </a:graphicData>
            </a:graphic>
          </wp:inline>
        </w:drawing>
      </w:r>
    </w:p>
    <w:p>
      <w:pPr>
        <w:pStyle w:val="8"/>
        <w:numPr>
          <w:ilvl w:val="0"/>
          <w:numId w:val="4"/>
        </w:numPr>
        <w:ind w:firstLineChars="0"/>
      </w:pPr>
      <w:r>
        <w:rPr>
          <w:rFonts w:hint="eastAsia" w:ascii="Arial" w:hAnsi="Arial" w:cs="Arial"/>
          <w:color w:val="333333"/>
          <w:szCs w:val="21"/>
        </w:rPr>
        <w:t>DoG：高斯差分金字塔，算是对LoG的近似（在SIFT中：</w:t>
      </w:r>
      <w:r>
        <w:rPr>
          <w:rFonts w:ascii="Arial" w:hAnsi="Arial" w:cs="Arial"/>
          <w:color w:val="333333"/>
          <w:szCs w:val="21"/>
        </w:rPr>
        <w:t>某一尺度上的特征检测可以通过对两个相邻高斯尺度空间的图像相减</w:t>
      </w:r>
      <w:r>
        <w:rPr>
          <w:rFonts w:hint="eastAsia" w:ascii="Arial" w:hAnsi="Arial" w:cs="Arial"/>
          <w:color w:val="333333"/>
          <w:szCs w:val="21"/>
        </w:rPr>
        <w:t>）</w:t>
      </w:r>
    </w:p>
    <w:p>
      <w:pPr>
        <w:pStyle w:val="8"/>
        <w:ind w:left="420" w:firstLine="0" w:firstLineChars="0"/>
      </w:pPr>
      <w:r>
        <w:drawing>
          <wp:inline distT="0" distB="0" distL="0" distR="0">
            <wp:extent cx="2346960" cy="1849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352278" cy="1853514"/>
                    </a:xfrm>
                    <a:prstGeom prst="rect">
                      <a:avLst/>
                    </a:prstGeom>
                  </pic:spPr>
                </pic:pic>
              </a:graphicData>
            </a:graphic>
          </wp:inline>
        </w:drawing>
      </w:r>
    </w:p>
    <w:p>
      <w:pPr>
        <w:pStyle w:val="8"/>
        <w:ind w:left="420" w:firstLine="0" w:firstLineChars="0"/>
        <w:rPr>
          <w:rFonts w:hint="eastAsia"/>
        </w:rPr>
      </w:pPr>
    </w:p>
    <w:p>
      <w:pPr>
        <w:pStyle w:val="8"/>
        <w:ind w:left="420" w:firstLine="0" w:firstLineChars="0"/>
        <w:rPr>
          <w:rFonts w:hint="eastAsia" w:eastAsiaTheme="minorEastAsia"/>
          <w:lang w:eastAsia="zh-CN"/>
        </w:rPr>
      </w:pPr>
      <w:r>
        <w:rPr>
          <w:rFonts w:hint="eastAsia"/>
        </w:rPr>
        <w:t>SIFT中，</w:t>
      </w:r>
      <w:r>
        <w:rPr>
          <w:rFonts w:hint="eastAsia"/>
          <w:b/>
          <w:bCs/>
        </w:rPr>
        <w:t>通过构建高斯金字塔进行DoG计算</w:t>
      </w:r>
      <w:r>
        <w:rPr>
          <w:rFonts w:hint="eastAsia"/>
          <w:b/>
          <w:bCs/>
          <w:lang w:eastAsia="zh-CN"/>
        </w:rPr>
        <w:t>：</w:t>
      </w:r>
    </w:p>
    <w:p>
      <w:pPr>
        <w:pStyle w:val="8"/>
        <w:numPr>
          <w:ilvl w:val="0"/>
          <w:numId w:val="5"/>
        </w:numPr>
        <w:ind w:firstLineChars="0"/>
      </w:pPr>
      <w:r>
        <w:rPr>
          <w:rFonts w:ascii="Arial" w:hAnsi="Arial" w:cs="Arial"/>
          <w:color w:val="333333"/>
          <w:szCs w:val="21"/>
        </w:rPr>
        <w:t>金字塔每层多张图像合称为一组（Octave），每组有多张（也叫层Interval）图像。另外，降采样时，金字塔上边一组图像的第一张图像（最底层的一张）是由前一组（金字塔下面一组）图像的倒数第三张隔点采样得到。</w:t>
      </w:r>
    </w:p>
    <w:p>
      <w:pPr>
        <w:pStyle w:val="8"/>
        <w:ind w:left="840" w:firstLineChars="0"/>
      </w:pPr>
      <w:r>
        <w:drawing>
          <wp:inline distT="0" distB="0" distL="0" distR="0">
            <wp:extent cx="3429000" cy="27927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436721" cy="2799139"/>
                    </a:xfrm>
                    <a:prstGeom prst="rect">
                      <a:avLst/>
                    </a:prstGeom>
                  </pic:spPr>
                </pic:pic>
              </a:graphicData>
            </a:graphic>
          </wp:inline>
        </w:drawing>
      </w:r>
    </w:p>
    <w:p>
      <w:pPr>
        <w:ind w:left="420" w:firstLine="420"/>
        <w:rPr>
          <w:rFonts w:hint="eastAsia" w:cs="Arial"/>
          <w:color w:val="333333"/>
          <w:szCs w:val="21"/>
        </w:rPr>
      </w:pPr>
      <w:r>
        <w:rPr>
          <w:rFonts w:ascii="Arial" w:hAnsi="Arial" w:cs="Arial"/>
          <w:color w:val="333333"/>
          <w:szCs w:val="21"/>
        </w:rPr>
        <w:t>原图像为金子塔的第一层，每次降采样所得到的新图像为金字塔的一层</w:t>
      </w:r>
      <w:r>
        <w:rPr>
          <w:rFonts w:ascii="Times New Roman" w:hAnsi="Times New Roman" w:cs="Times New Roman"/>
          <w:color w:val="333333"/>
          <w:szCs w:val="21"/>
        </w:rPr>
        <w:t>(</w:t>
      </w:r>
      <w:r>
        <w:rPr>
          <w:rFonts w:hint="eastAsia" w:cs="Arial"/>
          <w:color w:val="333333"/>
          <w:szCs w:val="21"/>
        </w:rPr>
        <w:t>每层一张图像</w:t>
      </w:r>
      <w:r>
        <w:rPr>
          <w:rFonts w:ascii="Times New Roman" w:hAnsi="Times New Roman" w:cs="Times New Roman"/>
          <w:color w:val="333333"/>
          <w:szCs w:val="21"/>
        </w:rPr>
        <w:t>)</w:t>
      </w:r>
      <w:r>
        <w:rPr>
          <w:rFonts w:hint="eastAsia" w:cs="Arial"/>
          <w:color w:val="333333"/>
          <w:szCs w:val="21"/>
        </w:rPr>
        <w:t>，每个金字塔共</w:t>
      </w:r>
      <w:r>
        <w:rPr>
          <w:rFonts w:ascii="Times New Roman" w:hAnsi="Times New Roman" w:cs="Times New Roman"/>
          <w:color w:val="333333"/>
          <w:szCs w:val="21"/>
        </w:rPr>
        <w:t>n</w:t>
      </w:r>
      <w:r>
        <w:rPr>
          <w:rFonts w:hint="eastAsia" w:cs="Arial"/>
          <w:color w:val="333333"/>
          <w:szCs w:val="21"/>
        </w:rPr>
        <w:t>层。金字塔的层数根据图像的原始大小和塔顶图像的大小共同决定，其计算公式如下：（</w:t>
      </w:r>
      <w:r>
        <w:rPr>
          <w:rFonts w:ascii="Arial" w:hAnsi="Arial" w:cs="Arial"/>
          <w:color w:val="333333"/>
          <w:szCs w:val="21"/>
        </w:rPr>
        <w:t>其中</w:t>
      </w:r>
      <w:r>
        <w:rPr>
          <w:rFonts w:ascii="Times New Roman" w:hAnsi="Times New Roman" w:cs="Times New Roman"/>
          <w:color w:val="333333"/>
          <w:szCs w:val="21"/>
        </w:rPr>
        <w:t>M</w:t>
      </w:r>
      <w:r>
        <w:rPr>
          <w:rFonts w:hint="eastAsia" w:cs="Arial"/>
          <w:color w:val="333333"/>
          <w:szCs w:val="21"/>
        </w:rPr>
        <w:t>，</w:t>
      </w:r>
      <w:r>
        <w:rPr>
          <w:rFonts w:ascii="Times New Roman" w:hAnsi="Times New Roman" w:cs="Times New Roman"/>
          <w:color w:val="333333"/>
          <w:szCs w:val="21"/>
        </w:rPr>
        <w:t>N</w:t>
      </w:r>
      <w:r>
        <w:rPr>
          <w:rFonts w:hint="eastAsia" w:cs="Arial"/>
          <w:color w:val="333333"/>
          <w:szCs w:val="21"/>
        </w:rPr>
        <w:t>为原图像的大小</w:t>
      </w:r>
      <w:r>
        <w:rPr>
          <w:rFonts w:ascii="Times New Roman" w:hAnsi="Times New Roman" w:cs="Times New Roman"/>
          <w:color w:val="333333"/>
          <w:szCs w:val="21"/>
        </w:rPr>
        <w:t>,t</w:t>
      </w:r>
      <w:r>
        <w:rPr>
          <w:rFonts w:hint="eastAsia" w:cs="Arial"/>
          <w:color w:val="333333"/>
          <w:szCs w:val="21"/>
        </w:rPr>
        <w:t>为塔顶图像的最小维数的对数值）</w:t>
      </w:r>
    </w:p>
    <w:p>
      <w:pPr>
        <w:numPr>
          <w:ilvl w:val="1"/>
          <w:numId w:val="5"/>
        </w:numPr>
        <w:ind w:left="840" w:leftChars="0" w:hanging="420" w:firstLineChars="0"/>
        <w:rPr>
          <w:rFonts w:hint="eastAsia"/>
          <w:lang w:val="en-US" w:eastAsia="zh-CN"/>
        </w:rPr>
      </w:pPr>
      <w:r>
        <w:rPr>
          <w:rFonts w:hint="eastAsia"/>
          <w:lang w:val="en-US" w:eastAsia="zh-CN"/>
        </w:rPr>
        <w:t>三个参数：</w:t>
      </w:r>
    </w:p>
    <w:p>
      <w:pPr>
        <w:numPr>
          <w:ilvl w:val="0"/>
          <w:numId w:val="0"/>
        </w:numPr>
        <w:ind w:left="840" w:leftChars="0" w:firstLine="420" w:firstLineChars="0"/>
        <w:rPr>
          <w:rFonts w:hint="eastAsia"/>
          <w:lang w:val="en-US" w:eastAsia="zh-CN"/>
        </w:rPr>
      </w:pPr>
      <w:r>
        <w:rPr>
          <w:rFonts w:hint="eastAsia"/>
          <w:lang w:val="en-US" w:eastAsia="zh-CN"/>
        </w:rPr>
        <w:drawing>
          <wp:inline distT="0" distB="0" distL="114300" distR="114300">
            <wp:extent cx="142875" cy="142875"/>
            <wp:effectExtent l="0" t="0" r="9525" b="9525"/>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12"/>
                    <a:stretch>
                      <a:fillRect/>
                    </a:stretch>
                  </pic:blipFill>
                  <pic:spPr>
                    <a:xfrm>
                      <a:off x="0" y="0"/>
                      <a:ext cx="142875" cy="142875"/>
                    </a:xfrm>
                    <a:prstGeom prst="rect">
                      <a:avLst/>
                    </a:prstGeom>
                    <a:noFill/>
                    <a:ln w="9525">
                      <a:noFill/>
                    </a:ln>
                  </pic:spPr>
                </pic:pic>
              </a:graphicData>
            </a:graphic>
          </wp:inline>
        </w:drawing>
      </w:r>
      <w:r>
        <w:rPr>
          <w:rFonts w:hint="eastAsia"/>
          <w:lang w:val="en-US" w:eastAsia="zh-CN"/>
        </w:rPr>
        <w:t>—尺度空间坐标</w:t>
      </w:r>
    </w:p>
    <w:p>
      <w:pPr>
        <w:numPr>
          <w:ilvl w:val="0"/>
          <w:numId w:val="0"/>
        </w:numPr>
        <w:ind w:left="420" w:leftChars="0" w:firstLine="420" w:firstLineChars="0"/>
        <w:rPr>
          <w:rFonts w:hint="eastAsia"/>
          <w:lang w:val="en-US" w:eastAsia="zh-CN"/>
        </w:rPr>
      </w:pPr>
      <w:r>
        <w:rPr>
          <w:rFonts w:hint="eastAsia"/>
          <w:lang w:val="en-US" w:eastAsia="zh-CN"/>
        </w:rPr>
        <w:t>   </w:t>
      </w:r>
      <w:r>
        <w:rPr>
          <w:rFonts w:hint="eastAsia"/>
          <w:lang w:val="en-US" w:eastAsia="zh-CN"/>
        </w:rPr>
        <w:tab/>
      </w:r>
      <w:r>
        <w:rPr>
          <w:rFonts w:hint="eastAsia"/>
          <w:lang w:val="en-US" w:eastAsia="zh-CN"/>
        </w:rPr>
        <w:t> O—组(octave)数</w:t>
      </w:r>
    </w:p>
    <w:p>
      <w:pPr>
        <w:ind w:left="420" w:firstLine="420"/>
        <w:rPr>
          <w:rFonts w:hint="eastAsia"/>
          <w:lang w:val="en-US" w:eastAsia="zh-CN"/>
        </w:rPr>
      </w:pPr>
      <w:r>
        <w:rPr>
          <w:rFonts w:hint="eastAsia"/>
          <w:lang w:val="en-US" w:eastAsia="zh-CN"/>
        </w:rPr>
        <w:t>  </w:t>
      </w:r>
      <w:r>
        <w:rPr>
          <w:rFonts w:hint="eastAsia"/>
          <w:lang w:val="en-US" w:eastAsia="zh-CN"/>
        </w:rPr>
        <w:tab/>
      </w:r>
      <w:r>
        <w:rPr>
          <w:rFonts w:hint="eastAsia"/>
          <w:lang w:val="en-US" w:eastAsia="zh-CN"/>
        </w:rPr>
        <w:t> S— 组内层数</w:t>
      </w:r>
    </w:p>
    <w:p>
      <w:pPr>
        <w:numPr>
          <w:ilvl w:val="1"/>
          <w:numId w:val="5"/>
        </w:numPr>
        <w:ind w:left="840" w:leftChars="0" w:hanging="420" w:firstLineChars="0"/>
        <w:rPr>
          <w:rFonts w:hint="eastAsia"/>
          <w:lang w:val="en-US" w:eastAsia="zh-CN"/>
        </w:rPr>
      </w:pPr>
      <w:r>
        <w:rPr>
          <w:rFonts w:hint="eastAsia"/>
          <w:lang w:val="en-US" w:eastAsia="zh-CN"/>
        </w:rPr>
        <w:t>具体计算：</w:t>
      </w:r>
    </w:p>
    <w:p>
      <w:pPr>
        <w:ind w:left="420" w:firstLine="420"/>
      </w:pPr>
      <w:r>
        <w:drawing>
          <wp:inline distT="0" distB="0" distL="0" distR="0">
            <wp:extent cx="3806825" cy="30480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818746" cy="305739"/>
                    </a:xfrm>
                    <a:prstGeom prst="rect">
                      <a:avLst/>
                    </a:prstGeom>
                  </pic:spPr>
                </pic:pic>
              </a:graphicData>
            </a:graphic>
          </wp:inline>
        </w:drawing>
      </w:r>
    </w:p>
    <w:p>
      <w:pPr>
        <w:ind w:left="420" w:firstLine="420"/>
      </w:pPr>
      <w:r>
        <w:rPr>
          <w:rFonts w:hint="eastAsia"/>
        </w:rPr>
        <w:t>组数：</w:t>
      </w:r>
    </w:p>
    <w:p>
      <w:pPr>
        <w:ind w:left="840" w:firstLine="420"/>
      </w:pPr>
      <w:r>
        <w:drawing>
          <wp:inline distT="0" distB="0" distL="0" distR="0">
            <wp:extent cx="1813560" cy="4387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843393" cy="446218"/>
                    </a:xfrm>
                    <a:prstGeom prst="rect">
                      <a:avLst/>
                    </a:prstGeom>
                  </pic:spPr>
                </pic:pic>
              </a:graphicData>
            </a:graphic>
          </wp:inline>
        </w:drawing>
      </w:r>
    </w:p>
    <w:p>
      <w:pPr>
        <w:ind w:left="420" w:firstLine="420"/>
      </w:pPr>
      <w:r>
        <w:rPr>
          <w:rFonts w:hint="eastAsia"/>
        </w:rPr>
        <w:t>高斯模糊系数</w:t>
      </w:r>
      <w:r>
        <w:rPr>
          <w:rFonts w:hint="eastAsia"/>
          <w:lang w:eastAsia="zh-CN"/>
        </w:rPr>
        <w:t>（</w:t>
      </w:r>
      <w:r>
        <w:rPr>
          <w:rFonts w:hint="eastAsia"/>
          <w:lang w:val="en-US" w:eastAsia="zh-CN"/>
        </w:rPr>
        <w:t>组内</w:t>
      </w:r>
      <w:r>
        <w:rPr>
          <w:rFonts w:hint="eastAsia"/>
          <w:lang w:eastAsia="zh-CN"/>
        </w:rPr>
        <w:t>）</w:t>
      </w:r>
      <w:r>
        <w:rPr>
          <w:rFonts w:hint="eastAsia"/>
        </w:rPr>
        <w:t>：</w:t>
      </w:r>
    </w:p>
    <w:p>
      <w:pPr>
        <w:ind w:left="840" w:firstLine="420"/>
      </w:pPr>
      <w:r>
        <w:drawing>
          <wp:inline distT="0" distB="0" distL="0" distR="0">
            <wp:extent cx="1036320" cy="2882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1054010" cy="293740"/>
                    </a:xfrm>
                    <a:prstGeom prst="rect">
                      <a:avLst/>
                    </a:prstGeom>
                  </pic:spPr>
                </pic:pic>
              </a:graphicData>
            </a:graphic>
          </wp:inline>
        </w:drawing>
      </w:r>
    </w:p>
    <w:p>
      <w:pPr>
        <w:ind w:left="840" w:firstLine="420"/>
        <w:rPr>
          <w:rFonts w:hint="eastAsia"/>
          <w:lang w:val="en-US" w:eastAsia="zh-CN"/>
        </w:rPr>
      </w:pPr>
      <w:r>
        <w:rPr>
          <w:rFonts w:hint="eastAsia"/>
          <w:lang w:val="en-US" w:eastAsia="zh-CN"/>
        </w:rPr>
        <w:t>既：</w:t>
      </w:r>
    </w:p>
    <w:p>
      <w:pPr>
        <w:ind w:left="840" w:firstLine="420"/>
        <w:rPr>
          <w:rFonts w:hint="eastAsia"/>
          <w:lang w:val="en-US" w:eastAsia="zh-CN"/>
        </w:rPr>
      </w:pPr>
      <w:r>
        <w:drawing>
          <wp:inline distT="0" distB="0" distL="114300" distR="114300">
            <wp:extent cx="2646045" cy="372745"/>
            <wp:effectExtent l="0" t="0" r="5715" b="825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646045" cy="372745"/>
                    </a:xfrm>
                    <a:prstGeom prst="rect">
                      <a:avLst/>
                    </a:prstGeom>
                    <a:noFill/>
                    <a:ln w="9525">
                      <a:noFill/>
                    </a:ln>
                  </pic:spPr>
                </pic:pic>
              </a:graphicData>
            </a:graphic>
          </wp:inline>
        </w:drawing>
      </w:r>
    </w:p>
    <w:p>
      <w:r>
        <w:tab/>
      </w:r>
      <w:r>
        <w:tab/>
      </w:r>
      <w:r>
        <w:rPr>
          <w:rFonts w:hint="eastAsia"/>
        </w:rPr>
        <w:t>相邻组的尺度关系：</w:t>
      </w:r>
    </w:p>
    <w:p>
      <w:pPr>
        <w:ind w:left="840" w:firstLine="420"/>
        <w:rPr>
          <w:rFonts w:hint="eastAsia" w:eastAsiaTheme="minorEastAsia"/>
          <w:lang w:val="en-US" w:eastAsia="zh-CN"/>
        </w:rPr>
      </w:pPr>
      <w:r>
        <w:drawing>
          <wp:inline distT="0" distB="0" distL="0" distR="0">
            <wp:extent cx="1602105" cy="464820"/>
            <wp:effectExtent l="0" t="0" r="1333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1602105" cy="464820"/>
                    </a:xfrm>
                    <a:prstGeom prst="rect">
                      <a:avLst/>
                    </a:prstGeom>
                  </pic:spPr>
                </pic:pic>
              </a:graphicData>
            </a:graphic>
          </wp:inline>
        </w:drawing>
      </w:r>
      <w:r>
        <w:rPr>
          <w:rFonts w:hint="eastAsia"/>
          <w:lang w:val="en-US" w:eastAsia="zh-CN"/>
        </w:rPr>
        <w:t>其中小s为组数</w:t>
      </w:r>
    </w:p>
    <w:p>
      <w:pPr>
        <w:widowControl/>
        <w:spacing w:line="390" w:lineRule="atLeast"/>
        <w:jc w:val="left"/>
        <w:rPr>
          <w:rFonts w:ascii="Arial" w:hAnsi="Arial" w:eastAsia="宋体" w:cs="Arial"/>
          <w:color w:val="333333"/>
          <w:kern w:val="0"/>
          <w:szCs w:val="21"/>
        </w:rPr>
      </w:pPr>
      <w:r>
        <w:tab/>
      </w:r>
      <w:r>
        <w:tab/>
      </w:r>
      <w:r>
        <w:rPr>
          <w:rFonts w:ascii="Arial" w:hAnsi="Arial" w:eastAsia="宋体" w:cs="Arial"/>
          <w:color w:val="333333"/>
          <w:kern w:val="0"/>
          <w:szCs w:val="21"/>
        </w:rPr>
        <w:t>所以，</w:t>
      </w:r>
      <w:r>
        <w:rPr>
          <w:rFonts w:ascii="Arial" w:hAnsi="Arial" w:eastAsia="宋体" w:cs="Arial"/>
          <w:b/>
          <w:bCs/>
          <w:color w:val="3333FF"/>
          <w:kern w:val="0"/>
          <w:szCs w:val="21"/>
        </w:rPr>
        <w:t>相邻两组的同一层尺度为2倍的关系</w:t>
      </w:r>
      <w:r>
        <w:rPr>
          <w:rFonts w:ascii="Arial" w:hAnsi="Arial" w:eastAsia="宋体" w:cs="Arial"/>
          <w:color w:val="333333"/>
          <w:kern w:val="0"/>
          <w:szCs w:val="21"/>
        </w:rPr>
        <w:t>。</w:t>
      </w:r>
    </w:p>
    <w:p>
      <w:pPr>
        <w:widowControl/>
        <w:spacing w:line="390" w:lineRule="atLeast"/>
        <w:ind w:left="840" w:leftChars="400"/>
        <w:jc w:val="left"/>
        <w:rPr>
          <w:rFonts w:ascii="Arial" w:hAnsi="Arial" w:eastAsia="宋体" w:cs="Arial"/>
          <w:color w:val="333333"/>
          <w:kern w:val="0"/>
          <w:szCs w:val="21"/>
        </w:rPr>
      </w:pPr>
      <w:r>
        <w:rPr>
          <w:rFonts w:ascii="Arial" w:hAnsi="Arial" w:eastAsia="宋体" w:cs="Arial"/>
          <w:color w:val="333333"/>
          <w:kern w:val="0"/>
          <w:szCs w:val="21"/>
        </w:rPr>
        <w:t>最终尺度序列总结为：</w:t>
      </w:r>
    </w:p>
    <w:p>
      <w:pPr>
        <w:widowControl/>
        <w:spacing w:line="390" w:lineRule="atLeast"/>
        <w:ind w:left="840" w:leftChars="400" w:firstLine="420"/>
        <w:rPr>
          <w:rFonts w:ascii="Arial" w:hAnsi="Arial" w:eastAsia="宋体" w:cs="Arial"/>
          <w:color w:val="333333"/>
          <w:kern w:val="0"/>
          <w:szCs w:val="21"/>
        </w:rPr>
      </w:pPr>
      <w:r>
        <w:rPr>
          <w:rFonts w:ascii="Arial" w:hAnsi="Arial" w:eastAsia="宋体" w:cs="Arial"/>
          <w:color w:val="333333"/>
          <w:kern w:val="0"/>
          <w:szCs w:val="21"/>
        </w:rPr>
        <w:drawing>
          <wp:inline distT="0" distB="0" distL="0" distR="0">
            <wp:extent cx="2202180" cy="266700"/>
            <wp:effectExtent l="0" t="0" r="7620" b="0"/>
            <wp:docPr id="15" name="图片 15" descr="http://img.my.csdn.net/uploads/201210/14/1350191002_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g.my.csdn.net/uploads/201210/14/1350191002_15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02180" cy="266700"/>
                    </a:xfrm>
                    <a:prstGeom prst="rect">
                      <a:avLst/>
                    </a:prstGeom>
                    <a:noFill/>
                    <a:ln>
                      <a:noFill/>
                    </a:ln>
                  </pic:spPr>
                </pic:pic>
              </a:graphicData>
            </a:graphic>
          </wp:inline>
        </w:drawing>
      </w:r>
    </w:p>
    <w:p>
      <w:pPr>
        <w:numPr>
          <w:ilvl w:val="0"/>
          <w:numId w:val="5"/>
        </w:numPr>
        <w:ind w:left="420" w:leftChars="0" w:hanging="420" w:firstLineChars="0"/>
        <w:rPr>
          <w:rFonts w:hint="eastAsia" w:eastAsiaTheme="minorEastAsia"/>
          <w:lang w:val="en-US" w:eastAsia="zh-CN"/>
        </w:rPr>
      </w:pPr>
      <w:r>
        <w:rPr>
          <w:rFonts w:hint="eastAsia"/>
          <w:lang w:val="en-US" w:eastAsia="zh-CN"/>
        </w:rPr>
        <w:t>构建：</w:t>
      </w:r>
    </w:p>
    <w:p>
      <w:pPr>
        <w:numPr>
          <w:ilvl w:val="0"/>
          <w:numId w:val="0"/>
        </w:numPr>
        <w:ind w:leftChars="0" w:firstLine="420" w:firstLineChars="0"/>
      </w:pPr>
      <w:r>
        <w:drawing>
          <wp:inline distT="0" distB="0" distL="114300" distR="114300">
            <wp:extent cx="3018155" cy="3099435"/>
            <wp:effectExtent l="0" t="0" r="1460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3018155" cy="3099435"/>
                    </a:xfrm>
                    <a:prstGeom prst="rect">
                      <a:avLst/>
                    </a:prstGeom>
                    <a:noFill/>
                    <a:ln w="9525">
                      <a:noFill/>
                    </a:ln>
                  </pic:spPr>
                </pic:pic>
              </a:graphicData>
            </a:graphic>
          </wp:inline>
        </w:drawing>
      </w:r>
    </w:p>
    <w:p>
      <w:pPr>
        <w:numPr>
          <w:ilvl w:val="0"/>
          <w:numId w:val="5"/>
        </w:numPr>
        <w:ind w:left="420" w:leftChars="0" w:hanging="420" w:firstLineChars="0"/>
        <w:rPr>
          <w:rFonts w:hint="eastAsia" w:eastAsiaTheme="minorEastAsia"/>
          <w:lang w:val="en-US" w:eastAsia="zh-CN"/>
        </w:rPr>
      </w:pPr>
      <w:r>
        <w:rPr>
          <w:rFonts w:hint="eastAsia"/>
          <w:lang w:val="en-US" w:eastAsia="zh-CN"/>
        </w:rPr>
        <w:t>至此，可以利用得到的DoG进行极值点的大致定位（注意图像的尺度变换等以及图像本身的离散特性使得极值点的定位只是大致定位）</w:t>
      </w:r>
    </w:p>
    <w:p>
      <w:pPr>
        <w:numPr>
          <w:ilvl w:val="0"/>
          <w:numId w:val="6"/>
        </w:numPr>
        <w:ind w:left="420" w:leftChars="0"/>
        <w:rPr>
          <w:rFonts w:hint="eastAsia" w:eastAsiaTheme="minorEastAsia"/>
          <w:lang w:val="en-US" w:eastAsia="zh-CN"/>
        </w:rPr>
      </w:pPr>
      <w:r>
        <w:rPr>
          <w:rFonts w:hint="eastAsia"/>
          <w:lang w:val="en-US" w:eastAsia="zh-CN"/>
        </w:rPr>
        <w:t>每一个像素点都要和邻近的所有点比较：</w:t>
      </w:r>
    </w:p>
    <w:p>
      <w:pPr>
        <w:numPr>
          <w:ilvl w:val="0"/>
          <w:numId w:val="0"/>
        </w:numPr>
        <w:ind w:left="420" w:leftChars="0" w:firstLine="420" w:firstLineChars="0"/>
      </w:pPr>
      <w:r>
        <w:drawing>
          <wp:inline distT="0" distB="0" distL="114300" distR="114300">
            <wp:extent cx="2202180" cy="1996440"/>
            <wp:effectExtent l="0" t="0" r="762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2202180" cy="199644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9" w:lineRule="atLeast"/>
        <w:ind w:left="0" w:right="0"/>
        <w:rPr>
          <w:rFonts w:hint="eastAsia"/>
          <w:lang w:val="en-US" w:eastAsia="zh-CN"/>
        </w:rPr>
      </w:pPr>
      <w:r>
        <w:rPr>
          <w:rFonts w:hint="eastAsia"/>
          <w:lang w:val="en-US" w:eastAsia="zh-CN"/>
        </w:rPr>
        <w:t>即和它同尺度的8个相邻点和上下相邻尺度对应的9×2个点共26个点比较</w:t>
      </w:r>
    </w:p>
    <w:p>
      <w:pPr>
        <w:pStyle w:val="2"/>
        <w:keepNext w:val="0"/>
        <w:keepLines w:val="0"/>
        <w:widowControl/>
        <w:numPr>
          <w:ilvl w:val="0"/>
          <w:numId w:val="7"/>
        </w:numPr>
        <w:suppressLineNumbers w:val="0"/>
        <w:spacing w:before="0" w:beforeAutospacing="0" w:after="0" w:afterAutospacing="0" w:line="19" w:lineRule="atLeast"/>
        <w:ind w:leftChars="0" w:right="0" w:rightChars="0"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"https://blog.csdn.net/jinshengtao/article/details/50119817" </w:instrText>
      </w:r>
      <w:r>
        <w:rPr>
          <w:rFonts w:hint="eastAsia"/>
          <w:lang w:val="en-US" w:eastAsia="zh-CN"/>
        </w:rPr>
        <w:fldChar w:fldCharType="separate"/>
      </w:r>
      <w:r>
        <w:rPr>
          <w:rStyle w:val="6"/>
          <w:rFonts w:hint="eastAsia"/>
          <w:lang w:val="en-US" w:eastAsia="zh-CN"/>
        </w:rPr>
        <w:t>具体算法</w:t>
      </w:r>
      <w:r>
        <w:rPr>
          <w:rFonts w:hint="eastAsia"/>
          <w:lang w:val="en-US" w:eastAsia="zh-CN"/>
        </w:rPr>
        <w:fldChar w:fldCharType="end"/>
      </w:r>
      <w:r>
        <w:rPr>
          <w:rFonts w:hint="eastAsia"/>
          <w:lang w:val="en-US" w:eastAsia="zh-CN"/>
        </w:rPr>
        <w:t>：</w:t>
      </w:r>
    </w:p>
    <w:p>
      <w:pPr>
        <w:pStyle w:val="2"/>
        <w:keepNext w:val="0"/>
        <w:keepLines w:val="0"/>
        <w:widowControl/>
        <w:suppressLineNumbers w:val="0"/>
        <w:spacing w:before="0" w:beforeAutospacing="0" w:after="0" w:afterAutospacing="0" w:line="19" w:lineRule="atLeast"/>
        <w:ind w:left="0" w:right="0" w:firstLine="420" w:firstLineChars="0"/>
        <w:rPr>
          <w:rFonts w:hint="eastAsia"/>
          <w:lang w:val="en-US" w:eastAsia="zh-CN"/>
        </w:rPr>
      </w:pPr>
      <w:r>
        <w:rPr>
          <w:rFonts w:hint="eastAsia"/>
          <w:lang w:val="en-US" w:eastAsia="zh-CN"/>
        </w:rPr>
        <w:t>(1)遍历不同分辨率和尺度高斯差分金字塔，获取特定分辨率和尺度下的高斯差分图像</w:t>
      </w:r>
    </w:p>
    <w:p>
      <w:pPr>
        <w:pStyle w:val="2"/>
        <w:keepNext w:val="0"/>
        <w:keepLines w:val="0"/>
        <w:widowControl/>
        <w:suppressLineNumbers w:val="0"/>
        <w:spacing w:before="0" w:beforeAutospacing="0" w:after="0" w:afterAutospacing="0" w:line="19" w:lineRule="atLeast"/>
        <w:ind w:left="0" w:right="0" w:firstLine="420" w:firstLineChars="0"/>
        <w:rPr>
          <w:rFonts w:hint="eastAsia"/>
          <w:lang w:val="en-US" w:eastAsia="zh-CN"/>
        </w:rPr>
      </w:pPr>
      <w:r>
        <w:rPr>
          <w:rFonts w:hint="default"/>
          <w:lang w:val="en-US" w:eastAsia="zh-CN"/>
        </w:rPr>
        <w:t>(2)同组同层比较，对Io,s内的每个像素Pcenter，首先比较Pcenter与阈值PRE_COLOR_THRES，若不满足条件，则返回false，即该点不是极值点，转到(4)；否则，将Pcenter与其周围8邻域像素点比较，只要该邻域内存在相对于Pcenter的最大和最小值像素点，则认为Pcenter是该层的极值点，返回true，转到(3)</w:t>
      </w:r>
    </w:p>
    <w:p>
      <w:pPr>
        <w:pStyle w:val="2"/>
        <w:keepNext w:val="0"/>
        <w:keepLines w:val="0"/>
        <w:widowControl/>
        <w:suppressLineNumbers w:val="0"/>
        <w:spacing w:before="0" w:beforeAutospacing="0" w:after="0" w:afterAutospacing="0" w:line="19" w:lineRule="atLeast"/>
        <w:ind w:left="0" w:right="0" w:firstLine="420" w:firstLineChars="0"/>
        <w:rPr>
          <w:rFonts w:hint="eastAsia"/>
          <w:lang w:val="en-US" w:eastAsia="zh-CN"/>
        </w:rPr>
      </w:pPr>
      <w:r>
        <w:rPr>
          <w:rFonts w:hint="default"/>
          <w:lang w:val="en-US" w:eastAsia="zh-CN"/>
        </w:rPr>
        <w:t>(3)同组不同层比较，在Io,s上下两层高斯差分图像Io,s-1和Io,s+1中，分别将Pcenter同其对应的上下层邻域进行比较，如果在上下两层邻域内均存在相对于Pcenter的最大最小值，则认为Pcenter是相邻层的极值点，返回true，否则就不是极值点，返回false，转到(4)</w:t>
      </w:r>
    </w:p>
    <w:p>
      <w:pPr>
        <w:pStyle w:val="2"/>
        <w:keepNext w:val="0"/>
        <w:keepLines w:val="0"/>
        <w:widowControl/>
        <w:suppressLineNumbers w:val="0"/>
        <w:spacing w:before="0" w:beforeAutospacing="0" w:after="0" w:afterAutospacing="0" w:line="19" w:lineRule="atLeast"/>
        <w:ind w:left="0" w:right="0" w:firstLine="420" w:firstLineChars="0"/>
        <w:rPr>
          <w:rFonts w:hint="default"/>
          <w:lang w:val="en-US" w:eastAsia="zh-CN"/>
        </w:rPr>
      </w:pPr>
      <w:r>
        <w:rPr>
          <w:rFonts w:hint="default"/>
          <w:lang w:val="en-US" w:eastAsia="zh-CN"/>
        </w:rPr>
        <w:t>(4)对于返回值为true的，将Pcenter加入极值点坐标集合ret中</w:t>
      </w:r>
    </w:p>
    <w:p>
      <w:pPr>
        <w:pStyle w:val="2"/>
        <w:keepNext w:val="0"/>
        <w:keepLines w:val="0"/>
        <w:widowControl/>
        <w:suppressLineNumbers w:val="0"/>
        <w:spacing w:before="0" w:beforeAutospacing="0" w:after="0" w:afterAutospacing="0" w:line="19" w:lineRule="atLeast"/>
        <w:ind w:left="0" w:right="0" w:firstLine="420" w:firstLineChars="0"/>
        <w:rPr>
          <w:rFonts w:hint="eastAsia"/>
          <w:lang w:val="en-US" w:eastAsia="zh-CN"/>
        </w:rPr>
      </w:pPr>
    </w:p>
    <w:p>
      <w:pPr>
        <w:numPr>
          <w:ilvl w:val="0"/>
          <w:numId w:val="7"/>
        </w:numPr>
        <w:ind w:left="0" w:leftChars="0" w:firstLine="420" w:firstLineChars="0"/>
        <w:rPr>
          <w:rFonts w:hint="eastAsia"/>
          <w:lang w:val="en-US" w:eastAsia="zh-CN"/>
        </w:rPr>
      </w:pPr>
      <w:r>
        <w:rPr>
          <w:rFonts w:hint="eastAsia"/>
          <w:lang w:val="en-US" w:eastAsia="zh-CN"/>
        </w:rPr>
        <w:t>说明：</w:t>
      </w:r>
    </w:p>
    <w:p>
      <w:pPr>
        <w:numPr>
          <w:ilvl w:val="2"/>
          <w:numId w:val="7"/>
        </w:numPr>
        <w:ind w:left="1260" w:leftChars="0" w:hanging="420" w:firstLineChars="0"/>
        <w:rPr>
          <w:rFonts w:hint="eastAsia"/>
          <w:lang w:val="en-US" w:eastAsia="zh-CN"/>
        </w:rPr>
      </w:pPr>
      <w:r>
        <w:rPr>
          <w:rFonts w:hint="eastAsia"/>
          <w:lang w:val="en-US" w:eastAsia="zh-CN"/>
        </w:rPr>
        <w:t>为了在每组中检测S个尺度的极值点，则DOG金字塔每组需S+2层图像，而DOG金字塔由高斯金字塔相邻两层相减得到，则高斯金字塔每组需S+3层图像，实际计算时S在3到5之间。推荐取值正常是3</w:t>
      </w:r>
    </w:p>
    <w:p>
      <w:pPr>
        <w:numPr>
          <w:ilvl w:val="2"/>
          <w:numId w:val="7"/>
        </w:numPr>
        <w:ind w:left="1260" w:leftChars="0" w:hanging="420" w:firstLineChars="0"/>
        <w:rPr>
          <w:rFonts w:hint="eastAsia"/>
          <w:lang w:val="en-US" w:eastAsia="zh-CN"/>
        </w:rPr>
      </w:pPr>
      <w:r>
        <w:rPr>
          <w:rFonts w:hint="eastAsia"/>
          <w:lang w:val="en-US" w:eastAsia="zh-CN"/>
        </w:rPr>
        <w:t>这样产生的极值点并不全都是稳定的特征点，因为某些极值点响应较弱，而且DOG算子会产生较强的边缘响应</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关键点检测定位与筛选（注意之前已获取大致点位置）</w:t>
      </w:r>
    </w:p>
    <w:p>
      <w:pPr>
        <w:numPr>
          <w:ilvl w:val="0"/>
          <w:numId w:val="8"/>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方式是直接利用函数拟合得到更为精确的极值点</w:t>
      </w:r>
    </w:p>
    <w:p>
      <w:pPr>
        <w:numPr>
          <w:ilvl w:val="0"/>
          <w:numId w:val="8"/>
        </w:numPr>
        <w:ind w:left="425" w:leftChars="0" w:hanging="425" w:firstLineChars="0"/>
        <w:rPr>
          <w:rFonts w:hint="eastAsia"/>
          <w:b w:val="0"/>
          <w:bCs w:val="0"/>
          <w:sz w:val="21"/>
          <w:szCs w:val="21"/>
          <w:lang w:val="en-US" w:eastAsia="zh-CN"/>
        </w:rPr>
      </w:pPr>
      <w:r>
        <w:rPr>
          <w:rFonts w:hint="eastAsia"/>
          <w:b w:val="0"/>
          <w:bCs w:val="0"/>
          <w:sz w:val="21"/>
          <w:szCs w:val="21"/>
          <w:lang w:val="en-US" w:eastAsia="zh-CN"/>
        </w:rPr>
        <w:t>去除低对比度的点：</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不友好的二维泰勒公式--&gt;直接看结论</w:t>
      </w:r>
    </w:p>
    <w:p>
      <w:pPr>
        <w:numPr>
          <w:ilvl w:val="0"/>
          <w:numId w:val="0"/>
        </w:numPr>
        <w:ind w:leftChars="0" w:firstLine="420" w:firstLineChars="0"/>
      </w:pPr>
      <w:r>
        <w:drawing>
          <wp:inline distT="0" distB="0" distL="114300" distR="114300">
            <wp:extent cx="2217420" cy="556260"/>
            <wp:effectExtent l="0" t="0" r="762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
                    <a:stretch>
                      <a:fillRect/>
                    </a:stretch>
                  </pic:blipFill>
                  <pic:spPr>
                    <a:xfrm>
                      <a:off x="0" y="0"/>
                      <a:ext cx="2217420" cy="55626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其中：</w:t>
      </w:r>
    </w:p>
    <w:p>
      <w:pPr>
        <w:numPr>
          <w:ilvl w:val="0"/>
          <w:numId w:val="0"/>
        </w:numPr>
        <w:ind w:left="420" w:leftChars="0" w:firstLine="420" w:firstLineChars="0"/>
      </w:pPr>
      <w:r>
        <w:drawing>
          <wp:inline distT="0" distB="0" distL="114300" distR="114300">
            <wp:extent cx="883920" cy="327660"/>
            <wp:effectExtent l="0" t="0" r="0"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883920" cy="32766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求泰勒展开的极值点：</w:t>
      </w:r>
    </w:p>
    <w:p>
      <w:pPr>
        <w:numPr>
          <w:ilvl w:val="0"/>
          <w:numId w:val="0"/>
        </w:numPr>
        <w:ind w:left="420" w:leftChars="0" w:firstLine="420" w:firstLineChars="0"/>
      </w:pPr>
      <w:r>
        <w:drawing>
          <wp:inline distT="0" distB="0" distL="114300" distR="114300">
            <wp:extent cx="1272540" cy="457200"/>
            <wp:effectExtent l="0" t="0" r="762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1272540" cy="45720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SIFT作者认为如果偏移量中任何一个分量大于0.5，则这个极值点和另一个采样点（图像中的另一个像素）离得更近，应当寻找邻近点，原文设置的寻找深度为5。</w:t>
      </w:r>
    </w:p>
    <w:p>
      <w:pPr>
        <w:numPr>
          <w:ilvl w:val="0"/>
          <w:numId w:val="0"/>
        </w:numPr>
        <w:ind w:leftChars="0" w:firstLine="420" w:firstLineChars="0"/>
        <w:rPr>
          <w:rFonts w:hint="eastAsia"/>
          <w:lang w:val="en-US" w:eastAsia="zh-CN"/>
        </w:rPr>
      </w:pPr>
      <w:r>
        <w:rPr>
          <w:rFonts w:hint="eastAsia"/>
          <w:lang w:val="en-US" w:eastAsia="zh-CN"/>
        </w:rPr>
        <w:t>代入原式，化简，有：</w:t>
      </w:r>
    </w:p>
    <w:p>
      <w:pPr>
        <w:numPr>
          <w:ilvl w:val="0"/>
          <w:numId w:val="0"/>
        </w:numPr>
        <w:ind w:left="420" w:leftChars="0" w:firstLine="420" w:firstLineChars="0"/>
      </w:pPr>
      <w:r>
        <w:drawing>
          <wp:inline distT="0" distB="0" distL="114300" distR="114300">
            <wp:extent cx="1432560" cy="464820"/>
            <wp:effectExtent l="0" t="0" r="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1432560" cy="46482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以上的计算，二阶导数用Hessian矩阵，一阶导数用梯度，它们均通过相邻像素的差值计算。这里的Hessian矩阵是由三元函数的二阶偏导数构成的方阵，描述了DOG函数的局部曲率，引入T(D)   (过程???)：</w:t>
      </w:r>
    </w:p>
    <w:p>
      <w:pPr>
        <w:numPr>
          <w:ilvl w:val="0"/>
          <w:numId w:val="0"/>
        </w:numPr>
        <w:ind w:leftChars="0" w:firstLine="420" w:firstLineChars="0"/>
      </w:pPr>
      <w:r>
        <w:drawing>
          <wp:inline distT="0" distB="0" distL="114300" distR="114300">
            <wp:extent cx="4649470" cy="2839085"/>
            <wp:effectExtent l="0" t="0" r="13970" b="1079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5"/>
                    <a:stretch>
                      <a:fillRect/>
                    </a:stretch>
                  </pic:blipFill>
                  <pic:spPr>
                    <a:xfrm>
                      <a:off x="0" y="0"/>
                      <a:ext cx="4649470" cy="2839085"/>
                    </a:xfrm>
                    <a:prstGeom prst="rect">
                      <a:avLst/>
                    </a:prstGeom>
                    <a:noFill/>
                    <a:ln w="9525">
                      <a:noFill/>
                    </a:ln>
                  </pic:spPr>
                </pic:pic>
              </a:graphicData>
            </a:graphic>
          </wp:inline>
        </w:drawing>
      </w:r>
    </w:p>
    <w:p>
      <w:pPr>
        <w:numPr>
          <w:ilvl w:val="0"/>
          <w:numId w:val="9"/>
        </w:numPr>
        <w:ind w:left="0" w:leftChars="0" w:firstLine="420" w:firstLineChars="0"/>
        <w:rPr>
          <w:rFonts w:hint="eastAsia" w:eastAsiaTheme="minorEastAsia"/>
          <w:lang w:val="en-US" w:eastAsia="zh-CN"/>
        </w:rPr>
      </w:pPr>
      <w:r>
        <w:rPr>
          <w:rFonts w:hint="eastAsia"/>
          <w:lang w:val="en-US" w:eastAsia="zh-CN"/>
        </w:rPr>
        <w:t>算法流程：</w:t>
      </w:r>
    </w:p>
    <w:p>
      <w:pPr>
        <w:numPr>
          <w:ilvl w:val="0"/>
          <w:numId w:val="0"/>
        </w:numPr>
        <w:ind w:left="420" w:leftChars="0" w:firstLine="420" w:firstLineChars="0"/>
        <w:rPr>
          <w:rFonts w:hint="eastAsia" w:eastAsiaTheme="minorEastAsia"/>
          <w:lang w:val="en-US" w:eastAsia="zh-CN"/>
        </w:rPr>
      </w:pPr>
      <w:r>
        <w:rPr>
          <w:rFonts w:hint="eastAsia" w:eastAsiaTheme="minorEastAsia"/>
          <w:lang w:val="en-US" w:eastAsia="zh-CN"/>
        </w:rPr>
        <w:t>遍历每个极值点，计算新的插值坐标偏移量iter_offset。</w:t>
      </w:r>
      <w:r>
        <w:rPr>
          <w:rFonts w:hint="eastAsia"/>
          <w:lang w:val="en-US" w:eastAsia="zh-CN"/>
        </w:rPr>
        <w:t>若不满足要求，则</w:t>
      </w:r>
      <w:r>
        <w:rPr>
          <w:rFonts w:hint="eastAsia"/>
          <w:highlight w:val="yellow"/>
          <w:lang w:val="en-US" w:eastAsia="zh-CN"/>
        </w:rPr>
        <w:t>寻找（寻找方式）</w:t>
      </w:r>
      <w:r>
        <w:rPr>
          <w:rFonts w:hint="eastAsia"/>
          <w:lang w:val="en-US" w:eastAsia="zh-CN"/>
        </w:rPr>
        <w:t>近邻点，重新比较，</w:t>
      </w:r>
      <w:r>
        <w:rPr>
          <w:rFonts w:hint="eastAsia" w:eastAsiaTheme="minorEastAsia"/>
          <w:lang w:val="en-US" w:eastAsia="zh-CN"/>
        </w:rPr>
        <w:t>若满足OFFSET_THRES阈值要求，则更新极值坐标，并将新坐标代入</w:t>
      </w:r>
      <w:r>
        <w:rPr>
          <w:rFonts w:hint="eastAsia"/>
          <w:lang w:val="en-US" w:eastAsia="zh-CN"/>
        </w:rPr>
        <w:t>D(x_hat)</w:t>
      </w:r>
      <w:r>
        <w:rPr>
          <w:rFonts w:hint="eastAsia" w:eastAsiaTheme="minorEastAsia"/>
          <w:lang w:val="en-US" w:eastAsia="zh-CN"/>
        </w:rPr>
        <w:t>，求得的结果d</w:t>
      </w:r>
      <w:r>
        <w:rPr>
          <w:rFonts w:hint="eastAsia"/>
          <w:lang w:val="en-US" w:eastAsia="zh-CN"/>
        </w:rPr>
        <w:t>x_hat</w:t>
      </w:r>
      <w:r>
        <w:rPr>
          <w:rFonts w:hint="eastAsia" w:eastAsiaTheme="minorEastAsia"/>
          <w:lang w:val="en-US" w:eastAsia="zh-CN"/>
        </w:rPr>
        <w:t>与阈值CONTRAST_THRES比较，若满足要求，则更新极值点的真实坐标sp-&gt;real_coor</w:t>
      </w:r>
    </w:p>
    <w:p>
      <w:pPr>
        <w:numPr>
          <w:ilvl w:val="0"/>
          <w:numId w:val="9"/>
        </w:numPr>
        <w:ind w:left="0" w:leftChars="0" w:firstLine="420" w:firstLineChars="0"/>
        <w:rPr>
          <w:rFonts w:hint="eastAsia"/>
          <w:lang w:val="en-US" w:eastAsia="zh-CN"/>
        </w:rPr>
      </w:pPr>
      <w:r>
        <w:rPr>
          <w:rFonts w:hint="eastAsia"/>
          <w:lang w:val="en-US" w:eastAsia="zh-CN"/>
        </w:rPr>
        <w:t>若：</w:t>
      </w:r>
    </w:p>
    <w:p>
      <w:pPr>
        <w:numPr>
          <w:ilvl w:val="0"/>
          <w:numId w:val="0"/>
        </w:numPr>
        <w:ind w:leftChars="0" w:firstLine="420" w:firstLineChars="0"/>
      </w:pPr>
      <w:r>
        <w:drawing>
          <wp:inline distT="0" distB="0" distL="114300" distR="114300">
            <wp:extent cx="996950" cy="367030"/>
            <wp:effectExtent l="0" t="0" r="8890" b="139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6"/>
                    <a:stretch>
                      <a:fillRect/>
                    </a:stretch>
                  </pic:blipFill>
                  <pic:spPr>
                    <a:xfrm>
                      <a:off x="0" y="0"/>
                      <a:ext cx="996950" cy="367030"/>
                    </a:xfrm>
                    <a:prstGeom prst="rect">
                      <a:avLst/>
                    </a:prstGeom>
                    <a:noFill/>
                    <a:ln w="9525">
                      <a:noFill/>
                    </a:ln>
                  </pic:spPr>
                </pic:pic>
              </a:graphicData>
            </a:graphic>
          </wp:inline>
        </w:drawing>
      </w: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该特征点就保留下来，否则丢弃。</w:t>
      </w:r>
      <w:r>
        <w:rPr>
          <w:rFonts w:hint="default" w:asciiTheme="minorHAnsi" w:hAnsiTheme="minorHAnsi" w:eastAsiaTheme="minorEastAsia" w:cstheme="minorBidi"/>
          <w:kern w:val="2"/>
          <w:sz w:val="21"/>
          <w:szCs w:val="24"/>
          <w:lang w:val="en-US" w:eastAsia="zh-CN" w:bidi="ar-SA"/>
        </w:rPr>
        <w:t>(Lowe</w:t>
      </w:r>
      <w:r>
        <w:rPr>
          <w:rFonts w:hint="eastAsia" w:asciiTheme="minorHAnsi" w:hAnsiTheme="minorHAnsi" w:eastAsiaTheme="minorEastAsia" w:cstheme="minorBidi"/>
          <w:kern w:val="2"/>
          <w:sz w:val="21"/>
          <w:szCs w:val="24"/>
          <w:lang w:val="en-US" w:eastAsia="zh-CN" w:bidi="ar-SA"/>
        </w:rPr>
        <w:t>论文中使用</w:t>
      </w:r>
      <w:r>
        <w:rPr>
          <w:rFonts w:hint="default" w:asciiTheme="minorHAnsi" w:hAnsiTheme="minorHAnsi" w:eastAsiaTheme="minorEastAsia" w:cstheme="minorBidi"/>
          <w:kern w:val="2"/>
          <w:sz w:val="21"/>
          <w:szCs w:val="24"/>
          <w:lang w:val="en-US" w:eastAsia="zh-CN" w:bidi="ar-SA"/>
        </w:rPr>
        <w:t>0.03</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Rob Hess</w:t>
      </w:r>
      <w:r>
        <w:rPr>
          <w:rFonts w:hint="eastAsia" w:asciiTheme="minorHAnsi" w:hAnsiTheme="minorHAnsi" w:eastAsiaTheme="minorEastAsia" w:cstheme="minorBidi"/>
          <w:kern w:val="2"/>
          <w:sz w:val="21"/>
          <w:szCs w:val="24"/>
          <w:lang w:val="en-US" w:eastAsia="zh-CN" w:bidi="ar-SA"/>
        </w:rPr>
        <w:t>等人实现时使用</w:t>
      </w:r>
      <w:r>
        <w:rPr>
          <w:rFonts w:hint="default" w:asciiTheme="minorHAnsi" w:hAnsiTheme="minorHAnsi" w:eastAsiaTheme="minorEastAsia" w:cstheme="minorBidi"/>
          <w:kern w:val="2"/>
          <w:sz w:val="21"/>
          <w:szCs w:val="24"/>
          <w:lang w:val="en-US" w:eastAsia="zh-CN" w:bidi="ar-SA"/>
        </w:rPr>
        <w:t>0.04/S</w:t>
      </w:r>
      <w:r>
        <w:rPr>
          <w:rFonts w:hint="eastAsia" w:asciiTheme="minorHAnsi" w:hAnsiTheme="minorHAnsi" w:eastAsiaTheme="minorEastAsia" w:cstheme="minorBidi"/>
          <w:kern w:val="2"/>
          <w:sz w:val="21"/>
          <w:szCs w:val="24"/>
          <w:lang w:val="en-US" w:eastAsia="zh-CN" w:bidi="ar-SA"/>
        </w:rPr>
        <w:t>），另外还有一个规则：‘</w:t>
      </w:r>
      <w:r>
        <w:rPr>
          <w:rFonts w:hint="default" w:asciiTheme="minorHAnsi" w:hAnsiTheme="minorHAnsi" w:eastAsiaTheme="minorEastAsia" w:cstheme="minorBidi"/>
          <w:kern w:val="2"/>
          <w:sz w:val="21"/>
          <w:szCs w:val="24"/>
          <w:lang w:val="en-US" w:eastAsia="zh-CN" w:bidi="ar-SA"/>
        </w:rPr>
        <w:t>当它在任一维度上的偏移量大于0.5</w:t>
      </w:r>
      <w:r>
        <w:rPr>
          <w:rFonts w:hint="eastAsia" w:asciiTheme="minorHAnsi" w:hAnsiTheme="minorHAnsi" w:eastAsiaTheme="minorEastAsia" w:cstheme="minorBidi"/>
          <w:kern w:val="2"/>
          <w:sz w:val="21"/>
          <w:szCs w:val="24"/>
          <w:lang w:val="en-US" w:eastAsia="zh-CN" w:bidi="ar-SA"/>
        </w:rPr>
        <w:t>时（即</w:t>
      </w:r>
      <w:r>
        <w:rPr>
          <w:rFonts w:hint="default" w:asciiTheme="minorHAnsi" w:hAnsiTheme="minorHAnsi" w:eastAsiaTheme="minorEastAsia" w:cstheme="minorBidi"/>
          <w:kern w:val="2"/>
          <w:sz w:val="21"/>
          <w:szCs w:val="24"/>
          <w:lang w:val="en-US" w:eastAsia="zh-CN" w:bidi="ar-SA"/>
        </w:rPr>
        <w:t>x</w:t>
      </w:r>
      <w:r>
        <w:rPr>
          <w:rFonts w:hint="eastAsia" w:asciiTheme="minorHAnsi" w:hAnsiTheme="minorHAnsi" w:eastAsiaTheme="minorEastAsia" w:cstheme="minorBidi"/>
          <w:kern w:val="2"/>
          <w:sz w:val="21"/>
          <w:szCs w:val="24"/>
          <w:lang w:val="en-US" w:eastAsia="zh-CN" w:bidi="ar-SA"/>
        </w:rPr>
        <w:t>或</w:t>
      </w:r>
      <w:r>
        <w:rPr>
          <w:rFonts w:hint="default" w:asciiTheme="minorHAnsi" w:hAnsiTheme="minorHAnsi" w:eastAsiaTheme="minorEastAsia" w:cstheme="minorBidi"/>
          <w:kern w:val="2"/>
          <w:sz w:val="21"/>
          <w:szCs w:val="24"/>
          <w:lang w:val="en-US" w:eastAsia="zh-CN" w:bidi="ar-SA"/>
        </w:rPr>
        <w:t>y</w:t>
      </w:r>
      <w:r>
        <w:rPr>
          <w:rFonts w:hint="eastAsia" w:asciiTheme="minorHAnsi" w:hAnsiTheme="minorHAnsi" w:eastAsiaTheme="minorEastAsia" w:cstheme="minorBidi"/>
          <w:kern w:val="2"/>
          <w:sz w:val="21"/>
          <w:szCs w:val="24"/>
          <w:lang w:val="en-US" w:eastAsia="zh-CN" w:bidi="ar-SA"/>
        </w:rPr>
        <w:t>或</w:t>
      </w:r>
      <w:r>
        <w:rPr>
          <w:rFonts w:hint="eastAsia" w:asciiTheme="minorHAnsi" w:hAnsiTheme="minorHAnsi" w:eastAsiaTheme="minorEastAsia" w:cstheme="minorBidi"/>
          <w:kern w:val="2"/>
          <w:sz w:val="21"/>
          <w:szCs w:val="24"/>
          <w:lang w:val="en-US" w:eastAsia="zh-CN" w:bidi="ar-SA"/>
        </w:rPr>
        <w:drawing>
          <wp:inline distT="0" distB="0" distL="114300" distR="114300">
            <wp:extent cx="142875" cy="142875"/>
            <wp:effectExtent l="0" t="0" r="9525" b="9525"/>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2"/>
                    <a:stretch>
                      <a:fillRect/>
                    </a:stretch>
                  </pic:blipFill>
                  <pic:spPr>
                    <a:xfrm>
                      <a:off x="0" y="0"/>
                      <a:ext cx="142875" cy="142875"/>
                    </a:xfrm>
                    <a:prstGeom prst="rect">
                      <a:avLst/>
                    </a:prstGeom>
                    <a:noFill/>
                    <a:ln w="9525">
                      <a:noFill/>
                    </a:ln>
                  </pic:spPr>
                </pic:pic>
              </a:graphicData>
            </a:graphic>
          </wp:inline>
        </w:drawing>
      </w:r>
      <w:r>
        <w:rPr>
          <w:rFonts w:hint="default" w:asciiTheme="minorHAnsi" w:hAnsiTheme="minorHAnsi" w:eastAsiaTheme="minorEastAsia" w:cstheme="minorBidi"/>
          <w:kern w:val="2"/>
          <w:sz w:val="21"/>
          <w:szCs w:val="24"/>
          <w:lang w:val="en-US" w:eastAsia="zh-CN" w:bidi="ar-SA"/>
        </w:rPr>
        <w:t>），意味着插值中心已经偏移到它的邻近点上，所以必须改变当前关键点的位置</w:t>
      </w:r>
      <w:r>
        <w:rPr>
          <w:rFonts w:hint="eastAsia" w:asciiTheme="minorHAnsi" w:hAnsiTheme="minorHAnsi" w:eastAsiaTheme="minorEastAsia" w:cstheme="minorBidi"/>
          <w:kern w:val="2"/>
          <w:sz w:val="21"/>
          <w:szCs w:val="24"/>
          <w:lang w:val="en-US" w:eastAsia="zh-CN" w:bidi="ar-SA"/>
        </w:rPr>
        <w:t>’，系前面的off_set</w:t>
      </w: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kern w:val="2"/>
          <w:sz w:val="21"/>
          <w:szCs w:val="24"/>
          <w:lang w:val="en-US" w:eastAsia="zh-CN" w:bidi="ar-SA"/>
        </w:rPr>
      </w:pPr>
    </w:p>
    <w:p>
      <w:pPr>
        <w:pStyle w:val="2"/>
        <w:keepNext w:val="0"/>
        <w:keepLines w:val="0"/>
        <w:widowControl/>
        <w:numPr>
          <w:ilvl w:val="0"/>
          <w:numId w:val="8"/>
        </w:numPr>
        <w:suppressLineNumbers w:val="0"/>
        <w:pBdr>
          <w:top w:val="none" w:color="auto" w:sz="0" w:space="0"/>
          <w:bottom w:val="none" w:color="auto" w:sz="0" w:space="0"/>
        </w:pBdr>
        <w:spacing w:before="0" w:beforeAutospacing="0" w:after="0" w:afterAutospacing="0" w:line="19" w:lineRule="atLeast"/>
        <w:ind w:left="425" w:leftChars="0" w:right="0" w:hanging="425"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去除边缘响应点</w:t>
      </w:r>
    </w:p>
    <w:p>
      <w:pPr>
        <w:pStyle w:val="2"/>
        <w:keepNext w:val="0"/>
        <w:keepLines w:val="0"/>
        <w:widowControl/>
        <w:numPr>
          <w:ilvl w:val="1"/>
          <w:numId w:val="8"/>
        </w:numPr>
        <w:suppressLineNumbers w:val="0"/>
        <w:pBdr>
          <w:top w:val="none" w:color="auto" w:sz="0" w:space="0"/>
          <w:bottom w:val="none" w:color="auto" w:sz="0" w:space="0"/>
        </w:pBdr>
        <w:spacing w:before="0" w:beforeAutospacing="0" w:after="0" w:afterAutospacing="0" w:line="19" w:lineRule="atLeast"/>
        <w:ind w:left="840" w:leftChars="0" w:right="0" w:hanging="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DoG本身在图像边缘有较强响应：</w:t>
      </w:r>
    </w:p>
    <w:p>
      <w:pPr>
        <w:pStyle w:val="2"/>
        <w:keepNext w:val="0"/>
        <w:keepLines w:val="0"/>
        <w:widowControl/>
        <w:suppressLineNumbers w:val="0"/>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曲面上每个点（非平点）都有两个主方向，并且沿这两个主方向的法曲率（即两个主曲率）分别是曲面在该点法曲率的最大值和最小值。对于边缘上的点，沿垂直于边缘的方向上，法曲率最大，而沿边缘的方向上，法曲率最小。因此对于分布在边缘上附近的极值点，它们的法曲率最大值和最小值之比（即两个主曲率之比），一般情况下要比非边缘点的比值大。根据这种思想，我们可以设一个比值的阈值，当比值大于这个阈值就认为极值点在边缘上。</w:t>
      </w:r>
    </w:p>
    <w:p>
      <w:pPr>
        <w:pStyle w:val="2"/>
        <w:keepNext w:val="0"/>
        <w:keepLines w:val="0"/>
        <w:widowControl/>
        <w:suppressLineNumbers w:val="0"/>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利用Hessian矩阵：</w:t>
      </w:r>
    </w:p>
    <w:p>
      <w:pPr>
        <w:pStyle w:val="2"/>
        <w:keepNext w:val="0"/>
        <w:keepLines w:val="0"/>
        <w:widowControl/>
        <w:suppressLineNumbers w:val="0"/>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1510665" cy="673100"/>
            <wp:effectExtent l="0" t="0" r="13335" b="1270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7"/>
                    <a:stretch>
                      <a:fillRect/>
                    </a:stretch>
                  </pic:blipFill>
                  <pic:spPr>
                    <a:xfrm>
                      <a:off x="0" y="0"/>
                      <a:ext cx="1510665" cy="673100"/>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这里的微分同样利用差分近似计算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420" w:leftChars="0" w:right="0" w:firstLine="420" w:firstLineChars="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又因为DOG的主曲率和H的特征值成正比，我们只需要计算 H 的较大特征值与较小特征值的比例即可。设α 是较大的特征值， β 是较小的特征值</w:t>
      </w:r>
      <w:r>
        <w:rPr>
          <w:rFonts w:hint="eastAsia" w:asciiTheme="minorHAnsi" w:hAnsiTheme="minorHAnsi" w:eastAsiaTheme="minorEastAsia" w:cstheme="minorBidi"/>
          <w:kern w:val="2"/>
          <w:sz w:val="21"/>
          <w:szCs w:val="24"/>
          <w:lang w:val="en-US" w:eastAsia="zh-CN" w:bidi="ar-SA"/>
        </w:rPr>
        <w:t>，则：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420" w:leftChars="0" w:right="0" w:firstLine="420" w:firstLineChars="0"/>
        <w:jc w:val="left"/>
      </w:pPr>
      <w:r>
        <w:drawing>
          <wp:inline distT="0" distB="0" distL="114300" distR="114300">
            <wp:extent cx="2644775" cy="819785"/>
            <wp:effectExtent l="0" t="0" r="6985"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2644775" cy="81978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9" w:lineRule="atLeast"/>
        <w:ind w:left="420" w:leftChars="0" w:right="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通常这里的行列式不会是负值，如果出现负值的情况，即两个主曲率不同号，我们将丢弃这个点，不将其视为极值点。设 r=α/ β ，我们可得：</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420" w:leftChars="0" w:right="0" w:firstLine="420" w:firstLineChars="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2758440" cy="697865"/>
            <wp:effectExtent l="0" t="0" r="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a:stretch>
                      <a:fillRect/>
                    </a:stretch>
                  </pic:blipFill>
                  <pic:spPr>
                    <a:xfrm>
                      <a:off x="0" y="0"/>
                      <a:ext cx="2758440" cy="69786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这里当 r≥1，(r+1)2/r是r的单调递增函数，因此要计算主曲率的比值（即 r）是否在某阈值之下，为了避免求H的特征值，只需要判断上式左边的项是否在阈值之下即可，通常r取10。</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p>
    <w:p>
      <w:pPr>
        <w:pStyle w:val="2"/>
        <w:keepNext w:val="0"/>
        <w:keepLines w:val="0"/>
        <w:widowControl/>
        <w:numPr>
          <w:ilvl w:val="1"/>
          <w:numId w:val="8"/>
        </w:numPr>
        <w:suppressLineNumbers w:val="0"/>
        <w:pBdr>
          <w:top w:val="none" w:color="auto" w:sz="0" w:space="0"/>
          <w:bottom w:val="none" w:color="auto" w:sz="0" w:space="0"/>
        </w:pBdr>
        <w:spacing w:before="0" w:beforeAutospacing="0" w:after="0" w:afterAutospacing="0" w:line="19" w:lineRule="atLeast"/>
        <w:ind w:left="840" w:leftChars="0" w:right="0" w:hanging="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具体算法：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420" w:leftChars="0" w:right="0" w:firstLine="420" w:firstLineChars="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对于每个候选特征点，计算其Hessian矩阵，然后计算该矩阵的迹和行列式的比值，如果该比值大于阈值则保留该候选关键点，否则剔除。</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方向确定</w:t>
      </w:r>
    </w:p>
    <w:p>
      <w:pPr>
        <w:pStyle w:val="2"/>
        <w:keepNext w:val="0"/>
        <w:keepLines w:val="0"/>
        <w:widowControl/>
        <w:numPr>
          <w:ilvl w:val="0"/>
          <w:numId w:val="10"/>
        </w:numPr>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原理：</w:t>
      </w:r>
    </w:p>
    <w:p>
      <w:pPr>
        <w:pStyle w:val="2"/>
        <w:keepNext w:val="0"/>
        <w:keepLines w:val="0"/>
        <w:widowControl/>
        <w:numPr>
          <w:ilvl w:val="0"/>
          <w:numId w:val="11"/>
        </w:numPr>
        <w:suppressLineNumbers w:val="0"/>
        <w:spacing w:before="0" w:beforeAutospacing="0" w:after="0" w:afterAutospacing="0" w:line="19" w:lineRule="atLeast"/>
        <w:ind w:left="0" w:right="0"/>
      </w:pPr>
      <w:r>
        <w:rPr>
          <w:rFonts w:hint="default" w:asciiTheme="minorHAnsi" w:hAnsiTheme="minorHAnsi" w:eastAsiaTheme="minorEastAsia" w:cstheme="minorBidi"/>
          <w:kern w:val="2"/>
          <w:sz w:val="21"/>
          <w:szCs w:val="24"/>
          <w:lang w:val="en-US" w:eastAsia="zh-CN" w:bidi="ar-SA"/>
        </w:rPr>
        <w:t>旋转不变性</w:t>
      </w:r>
      <w:r>
        <w:rPr>
          <w:rFonts w:hint="eastAsia" w:asciiTheme="minorHAnsi" w:hAnsiTheme="minorHAnsi" w:eastAsiaTheme="minorEastAsia" w:cstheme="minorBidi"/>
          <w:kern w:val="2"/>
          <w:sz w:val="21"/>
          <w:szCs w:val="24"/>
          <w:lang w:val="en-US" w:eastAsia="zh-CN" w:bidi="ar-SA"/>
        </w:rPr>
        <w:t>:</w:t>
      </w:r>
    </w:p>
    <w:p>
      <w:pPr>
        <w:pStyle w:val="2"/>
        <w:keepNext w:val="0"/>
        <w:keepLines w:val="0"/>
        <w:widowControl/>
        <w:numPr>
          <w:ilvl w:val="0"/>
          <w:numId w:val="0"/>
        </w:numPr>
        <w:suppressLineNumbers w:val="0"/>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实现旋转不变的基本思想是采用“相对”的概念。利用关键点邻域像素的梯度方向分布特性，我们可以为每个关键点指定方向参数方向。而后面定义的关键点描述特征符是相对于这个主方向的，因而可以实现匹配时图像的旋转无关性。我们通过梯度直方图统计法来确定关键点的方向，即统计以关键点为原点，利用所有在此区域内的像素点的梯度形成一个方向直方图。</w:t>
      </w:r>
    </w:p>
    <w:p>
      <w:pPr>
        <w:pStyle w:val="2"/>
        <w:keepNext w:val="0"/>
        <w:keepLines w:val="0"/>
        <w:widowControl/>
        <w:numPr>
          <w:ilvl w:val="0"/>
          <w:numId w:val="0"/>
        </w:numPr>
        <w:suppressLineNumbers w:val="0"/>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具体说来，对于每个特征点P(x,y,δ,σ)所处高斯图像金字塔的δ组σ层图像，其像素点L(x,y)的梯度：(这里的图像是高斯模糊后的图像，非高斯差分图像)</w:t>
      </w:r>
    </w:p>
    <w:p>
      <w:pPr>
        <w:pStyle w:val="2"/>
        <w:keepNext w:val="0"/>
        <w:keepLines w:val="0"/>
        <w:widowControl/>
        <w:numPr>
          <w:ilvl w:val="0"/>
          <w:numId w:val="0"/>
        </w:numPr>
        <w:suppressLineNumbers w:val="0"/>
        <w:spacing w:before="0" w:beforeAutospacing="0" w:after="0" w:afterAutospacing="0" w:line="19" w:lineRule="atLeast"/>
        <w:ind w:left="420" w:leftChars="0" w:right="0" w:rightChars="0" w:firstLine="420" w:firstLineChars="0"/>
      </w:pPr>
      <w:r>
        <w:drawing>
          <wp:inline distT="0" distB="0" distL="114300" distR="114300">
            <wp:extent cx="1912620" cy="655320"/>
            <wp:effectExtent l="0" t="0" r="7620" b="0"/>
            <wp:docPr id="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
                    <pic:cNvPicPr>
                      <a:picLocks noChangeAspect="1"/>
                    </pic:cNvPicPr>
                  </pic:nvPicPr>
                  <pic:blipFill>
                    <a:blip r:embed="rId30"/>
                    <a:stretch>
                      <a:fillRect/>
                    </a:stretch>
                  </pic:blipFill>
                  <pic:spPr>
                    <a:xfrm>
                      <a:off x="0" y="0"/>
                      <a:ext cx="1912620" cy="65532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梯度的幅值：</w:t>
      </w:r>
    </w:p>
    <w:p>
      <w:pPr>
        <w:pStyle w:val="2"/>
        <w:keepNext w:val="0"/>
        <w:keepLines w:val="0"/>
        <w:widowControl/>
        <w:numPr>
          <w:ilvl w:val="0"/>
          <w:numId w:val="0"/>
        </w:numPr>
        <w:suppressLineNumbers w:val="0"/>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5048250" cy="457200"/>
            <wp:effectExtent l="0" t="0" r="11430" b="0"/>
            <wp:docPr id="55"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descr="IMG_256"/>
                    <pic:cNvPicPr>
                      <a:picLocks noChangeAspect="1"/>
                    </pic:cNvPicPr>
                  </pic:nvPicPr>
                  <pic:blipFill>
                    <a:blip r:embed="rId31"/>
                    <a:stretch>
                      <a:fillRect/>
                    </a:stretch>
                  </pic:blipFill>
                  <pic:spPr>
                    <a:xfrm>
                      <a:off x="0" y="0"/>
                      <a:ext cx="5048250"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梯度的方向：</w:t>
      </w:r>
    </w:p>
    <w:p>
      <w:pPr>
        <w:pStyle w:val="2"/>
        <w:keepNext w:val="0"/>
        <w:keepLines w:val="0"/>
        <w:widowControl/>
        <w:numPr>
          <w:ilvl w:val="0"/>
          <w:numId w:val="0"/>
        </w:numPr>
        <w:suppressLineNumbers w:val="0"/>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3209925" cy="666750"/>
            <wp:effectExtent l="0" t="0" r="5715" b="3810"/>
            <wp:docPr id="54"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descr="IMG_257"/>
                    <pic:cNvPicPr>
                      <a:picLocks noChangeAspect="1"/>
                    </pic:cNvPicPr>
                  </pic:nvPicPr>
                  <pic:blipFill>
                    <a:blip r:embed="rId32"/>
                    <a:stretch>
                      <a:fillRect/>
                    </a:stretch>
                  </pic:blipFill>
                  <pic:spPr>
                    <a:xfrm>
                      <a:off x="0" y="0"/>
                      <a:ext cx="3209925" cy="666750"/>
                    </a:xfrm>
                    <a:prstGeom prst="rect">
                      <a:avLst/>
                    </a:prstGeom>
                    <a:noFill/>
                    <a:ln w="9525">
                      <a:noFill/>
                    </a:ln>
                  </pic:spPr>
                </pic:pic>
              </a:graphicData>
            </a:graphic>
          </wp:inline>
        </w:drawing>
      </w:r>
      <w:bookmarkStart w:id="1" w:name="_GoBack"/>
      <w:bookmarkEnd w:id="1"/>
    </w:p>
    <w:p>
      <w:pPr>
        <w:pStyle w:val="2"/>
        <w:keepNext w:val="0"/>
        <w:keepLines w:val="0"/>
        <w:widowControl/>
        <w:numPr>
          <w:ilvl w:val="0"/>
          <w:numId w:val="0"/>
        </w:numPr>
        <w:suppressLineNumbers w:val="0"/>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直方图的横坐标是梯度方向，共 36 项，每项代表了 10 度的范围；纵坐标是梯度大小，对于归到横坐标上任一项内所有的点，将其梯度大小相加，其和作为纵坐标。下图应该有36项，为了示意只画了8项。(根据Lowe的建议，直方图统计半径采用3*1.5*σ)</w:t>
      </w:r>
    </w:p>
    <w:p>
      <w:pPr>
        <w:pStyle w:val="2"/>
        <w:keepNext w:val="0"/>
        <w:keepLines w:val="0"/>
        <w:widowControl/>
        <w:numPr>
          <w:ilvl w:val="0"/>
          <w:numId w:val="0"/>
        </w:numPr>
        <w:suppressLineNumbers w:val="0"/>
        <w:spacing w:before="0" w:beforeAutospacing="0" w:after="0" w:afterAutospacing="0" w:line="19" w:lineRule="atLeast"/>
        <w:ind w:left="420" w:leftChars="0" w:right="0" w:rightChars="0" w:firstLine="420" w:firstLineChars="0"/>
        <w:rPr>
          <w:rFonts w:hint="eastAsia"/>
          <w:lang w:val="en-US" w:eastAsia="zh-CN"/>
        </w:rPr>
      </w:pPr>
      <w:r>
        <w:drawing>
          <wp:inline distT="0" distB="0" distL="114300" distR="114300">
            <wp:extent cx="3917950" cy="2891790"/>
            <wp:effectExtent l="0" t="0" r="13970" b="3810"/>
            <wp:docPr id="5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1"/>
                    <pic:cNvPicPr>
                      <a:picLocks noChangeAspect="1"/>
                    </pic:cNvPicPr>
                  </pic:nvPicPr>
                  <pic:blipFill>
                    <a:blip r:embed="rId33"/>
                    <a:stretch>
                      <a:fillRect/>
                    </a:stretch>
                  </pic:blipFill>
                  <pic:spPr>
                    <a:xfrm>
                      <a:off x="0" y="0"/>
                      <a:ext cx="3917950" cy="2891790"/>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right="0" w:rightChars="0"/>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从直方图中选出纵坐标值最大的一项所在方向作为该关键点的主方向。如果另一个相当于主峰值 80%能量的峰值时，也将其作为该关键点的方向，称为辅方向。特征点有多个方向的情况下，实际上是在此位置上有多个关键点，他们的方向不同。这些方向可以增强匹配的鲁棒性，Lowe的论文指出大概有15%关键点具有多方向，但这些点对匹配的稳定性至为关键。</w:t>
      </w: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另外，为了获得更好的稳定性，可以对关键点邻域的梯度大小进行高斯加权。每相邻三个bin采用高斯加权，根据Lowe的建议，模板采用[0.25,0.5,0.25]，并连续加权两次。</w:t>
      </w:r>
    </w:p>
    <w:p>
      <w:pPr>
        <w:pStyle w:val="2"/>
        <w:keepNext w:val="0"/>
        <w:keepLines w:val="0"/>
        <w:widowControl/>
        <w:numPr>
          <w:ilvl w:val="0"/>
          <w:numId w:val="10"/>
        </w:numPr>
        <w:suppressLineNumbers w:val="0"/>
        <w:pBdr>
          <w:top w:val="none" w:color="auto" w:sz="0" w:space="0"/>
          <w:bottom w:val="none" w:color="auto" w:sz="0" w:space="0"/>
        </w:pBdr>
        <w:spacing w:before="0" w:beforeAutospacing="0" w:after="0" w:afterAutospacing="0" w:line="19" w:lineRule="atLeast"/>
        <w:ind w:left="0" w:leftChars="0" w:right="0" w:firstLine="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具体算法：</w:t>
      </w:r>
    </w:p>
    <w:p>
      <w:pPr>
        <w:pStyle w:val="2"/>
        <w:keepNext w:val="0"/>
        <w:keepLines w:val="0"/>
        <w:widowControl/>
        <w:numPr>
          <w:ilvl w:val="0"/>
          <w:numId w:val="12"/>
        </w:numPr>
        <w:suppressLineNumbers w:val="0"/>
        <w:pBdr>
          <w:top w:val="none" w:color="auto" w:sz="0" w:space="0"/>
          <w:bottom w:val="none" w:color="auto" w:sz="0" w:space="0"/>
        </w:pBdr>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遍历特征点集合points，搜索每个特征点的邻域，半径为rad，生成含有36柱的方向直方图，梯度直方图范围0~360度，其中每10度一个柱。</w:t>
      </w:r>
    </w:p>
    <w:p>
      <w:pPr>
        <w:pStyle w:val="2"/>
        <w:keepNext w:val="0"/>
        <w:keepLines w:val="0"/>
        <w:widowControl/>
        <w:numPr>
          <w:ilvl w:val="0"/>
          <w:numId w:val="12"/>
        </w:numPr>
        <w:suppressLineNumbers w:val="0"/>
        <w:pBdr>
          <w:top w:val="none" w:color="auto" w:sz="0" w:space="0"/>
          <w:bottom w:val="none" w:color="auto" w:sz="0" w:space="0"/>
        </w:pBdr>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highlight w:val="yellow"/>
          <w:lang w:val="en-US" w:eastAsia="zh-CN" w:bidi="ar-SA"/>
        </w:rPr>
        <w:t>利用高斯加权对方向直方图进行两次平滑，增加稳定性</w:t>
      </w:r>
    </w:p>
    <w:p>
      <w:pPr>
        <w:pStyle w:val="2"/>
        <w:keepNext w:val="0"/>
        <w:keepLines w:val="0"/>
        <w:widowControl/>
        <w:numPr>
          <w:ilvl w:val="0"/>
          <w:numId w:val="12"/>
        </w:numPr>
        <w:suppressLineNumbers w:val="0"/>
        <w:pBdr>
          <w:top w:val="none" w:color="auto" w:sz="0" w:space="0"/>
          <w:bottom w:val="none" w:color="auto" w:sz="0" w:space="0"/>
        </w:pBdr>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通过峰值比较，求取关键点方向（可能是多个方向）；</w:t>
      </w:r>
    </w:p>
    <w:p>
      <w:pPr>
        <w:pStyle w:val="2"/>
        <w:keepNext w:val="0"/>
        <w:keepLines w:val="0"/>
        <w:widowControl/>
        <w:numPr>
          <w:ilvl w:val="0"/>
          <w:numId w:val="12"/>
        </w:numPr>
        <w:suppressLineNumbers w:val="0"/>
        <w:pBdr>
          <w:top w:val="none" w:color="auto" w:sz="0" w:space="0"/>
          <w:bottom w:val="none" w:color="auto" w:sz="0" w:space="0"/>
        </w:pBdr>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通过Taylor展开式对上述峰值进行二次曲线拟合，计算关键点精确方向，即重新计算峰值所在bin的值；</w:t>
      </w:r>
    </w:p>
    <w:p>
      <w:pPr>
        <w:pStyle w:val="2"/>
        <w:keepNext w:val="0"/>
        <w:keepLines w:val="0"/>
        <w:widowControl/>
        <w:numPr>
          <w:ilvl w:val="0"/>
          <w:numId w:val="12"/>
        </w:numPr>
        <w:suppressLineNumbers w:val="0"/>
        <w:pBdr>
          <w:top w:val="none" w:color="auto" w:sz="0" w:space="0"/>
          <w:bottom w:val="none" w:color="auto" w:sz="0" w:space="0"/>
        </w:pBdr>
        <w:spacing w:before="0" w:beforeAutospacing="0" w:after="0" w:afterAutospacing="0" w:line="19" w:lineRule="atLeast"/>
        <w:ind w:left="420" w:leftChars="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根据bin的值还原角度，作为特征点的方向。</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right="0" w:rightChars="0"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每个关键点有三个信息：位置、尺度、方向</w:t>
      </w: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b/>
          <w:bCs/>
          <w:kern w:val="2"/>
          <w:sz w:val="28"/>
          <w:szCs w:val="28"/>
          <w:lang w:val="en-US" w:eastAsia="zh-CN" w:bidi="ar-SA"/>
        </w:rPr>
      </w:pP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b/>
          <w:bCs/>
          <w:kern w:val="2"/>
          <w:sz w:val="28"/>
          <w:szCs w:val="28"/>
          <w:lang w:val="en-US" w:eastAsia="zh-CN" w:bidi="ar-SA"/>
        </w:rPr>
      </w:pP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b/>
          <w:bCs/>
          <w:kern w:val="2"/>
          <w:sz w:val="28"/>
          <w:szCs w:val="28"/>
          <w:lang w:val="en-US" w:eastAsia="zh-CN" w:bidi="ar-SA"/>
        </w:rPr>
      </w:pP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特征描述符计算</w:t>
      </w:r>
    </w:p>
    <w:p>
      <w:pPr>
        <w:pStyle w:val="2"/>
        <w:keepNext w:val="0"/>
        <w:keepLines w:val="0"/>
        <w:widowControl/>
        <w:numPr>
          <w:ilvl w:val="0"/>
          <w:numId w:val="13"/>
        </w:numPr>
        <w:suppressLineNumbers w:val="0"/>
        <w:pBdr>
          <w:top w:val="none" w:color="auto" w:sz="0" w:space="0"/>
          <w:bottom w:val="none" w:color="auto" w:sz="0" w:space="0"/>
        </w:pBdr>
        <w:spacing w:before="0" w:beforeAutospacing="0" w:after="0" w:afterAutospacing="0" w:line="19" w:lineRule="atLeast"/>
        <w:ind w:right="0" w:rightChars="0" w:firstLine="420" w:firstLine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描述符构成：</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我们需要一组向量将这个关键点表达出来，并且这组向量不单包括关键点，还应包括关键点周围对其有贡献的像素点。我们还期望这组向量对仿射变换、光照变换等具有一定的鲁棒性，这些不变特性将会作为目标匹配的依据。</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描述子的基本思路：通过对关键点周围图像区域分块，计算块内梯度直方图，生成具有独特性的向量，这个向量是该区域图像信息的一种抽象，具有唯一性。</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如下图所示，左侧图片为在关键点周围取一个8*8邻域，每一个小格都代表了特征点邻域所在的尺度空间的一个像素，箭头方向代表了像素梯度方向，箭头长度代表该像素的幅值。</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840" w:leftChars="0" w:right="0" w:right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4366895" cy="1862455"/>
            <wp:effectExtent l="0" t="0" r="6985" b="12065"/>
            <wp:docPr id="58"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descr="IMG_256"/>
                    <pic:cNvPicPr>
                      <a:picLocks noChangeAspect="1"/>
                    </pic:cNvPicPr>
                  </pic:nvPicPr>
                  <pic:blipFill>
                    <a:blip r:embed="rId34"/>
                    <a:stretch>
                      <a:fillRect/>
                    </a:stretch>
                  </pic:blipFill>
                  <pic:spPr>
                    <a:xfrm>
                      <a:off x="0" y="0"/>
                      <a:ext cx="4366895" cy="1862455"/>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840" w:leftChars="0" w:right="0" w:right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右侧图片为四分之一个邻域，由4个大小2*2的像素区域组成，每个子区域生成一个八方向的梯度直方图，绘制每个梯度方向的累加可形成一个种子点。这样一个特征点由4*4个种子点的信息所组成，如下图所示：</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840" w:leftChars="0" w:right="0" w:right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2591435" cy="2609215"/>
            <wp:effectExtent l="0" t="0" r="14605" b="12065"/>
            <wp:docPr id="57" name="图片 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 descr="IMG_257"/>
                    <pic:cNvPicPr>
                      <a:picLocks noChangeAspect="1"/>
                    </pic:cNvPicPr>
                  </pic:nvPicPr>
                  <pic:blipFill>
                    <a:blip r:embed="rId35"/>
                    <a:stretch>
                      <a:fillRect/>
                    </a:stretch>
                  </pic:blipFill>
                  <pic:spPr>
                    <a:xfrm>
                      <a:off x="0" y="0"/>
                      <a:ext cx="2591435" cy="2609215"/>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即每个子区域生成一个描述子，一个描述子中涉及 8 个方向。所以每个关键点有 4x4x8 = 128 维。</w:t>
      </w:r>
    </w:p>
    <w:p>
      <w:pPr>
        <w:pStyle w:val="2"/>
        <w:keepNext w:val="0"/>
        <w:keepLines w:val="0"/>
        <w:widowControl/>
        <w:suppressLineNumbers w:val="0"/>
        <w:pBdr>
          <w:top w:val="none" w:color="auto" w:sz="0" w:space="0"/>
          <w:bottom w:val="none" w:color="auto" w:sz="0" w:space="0"/>
        </w:pBdr>
        <w:spacing w:before="0" w:beforeAutospacing="0" w:after="0" w:afterAutospacing="0" w:line="19" w:lineRule="atLeast"/>
        <w:ind w:left="0" w:right="0"/>
        <w:rPr>
          <w:rFonts w:hint="eastAsia" w:asciiTheme="minorHAnsi" w:hAnsiTheme="minorHAnsi" w:eastAsiaTheme="minorEastAsia" w:cstheme="minorBidi"/>
          <w:b/>
          <w:bCs/>
          <w:kern w:val="2"/>
          <w:sz w:val="28"/>
          <w:szCs w:val="28"/>
          <w:lang w:val="en-US" w:eastAsia="zh-CN" w:bidi="ar-SA"/>
        </w:rPr>
      </w:pPr>
    </w:p>
    <w:p>
      <w:pPr>
        <w:pStyle w:val="2"/>
        <w:keepNext w:val="0"/>
        <w:keepLines w:val="0"/>
        <w:widowControl/>
        <w:numPr>
          <w:ilvl w:val="0"/>
          <w:numId w:val="13"/>
        </w:numPr>
        <w:suppressLineNumbers w:val="0"/>
        <w:pBdr>
          <w:top w:val="none" w:color="auto" w:sz="0" w:space="0"/>
          <w:bottom w:val="none" w:color="auto" w:sz="0" w:space="0"/>
        </w:pBdr>
        <w:spacing w:before="0" w:beforeAutospacing="0" w:after="0" w:afterAutospacing="0" w:line="19" w:lineRule="atLeast"/>
        <w:ind w:left="0" w:leftChars="0" w:right="0" w:rightChars="0" w:firstLine="42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计算过程：</w:t>
      </w:r>
    </w:p>
    <w:p>
      <w:pPr>
        <w:pStyle w:val="2"/>
        <w:keepNext w:val="0"/>
        <w:keepLines w:val="0"/>
        <w:widowControl/>
        <w:numPr>
          <w:ilvl w:val="2"/>
          <w:numId w:val="13"/>
        </w:numPr>
        <w:suppressLineNumbers w:val="0"/>
        <w:pBdr>
          <w:top w:val="none" w:color="auto" w:sz="0" w:space="0"/>
          <w:bottom w:val="none" w:color="auto" w:sz="0" w:space="0"/>
        </w:pBdr>
        <w:spacing w:before="0" w:beforeAutospacing="0" w:after="0" w:afterAutospacing="0" w:line="19" w:lineRule="atLeast"/>
        <w:ind w:left="1260" w:leftChars="0" w:right="0" w:rightChars="0" w:hanging="42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描述符计算：</w:t>
      </w:r>
      <w:r>
        <w:rPr>
          <w:rFonts w:hint="eastAsia" w:asciiTheme="minorHAnsi" w:hAnsiTheme="minorHAnsi" w:eastAsiaTheme="minorEastAsia" w:cstheme="minorBidi"/>
          <w:kern w:val="2"/>
          <w:sz w:val="21"/>
          <w:szCs w:val="24"/>
          <w:lang w:val="en-US" w:eastAsia="zh-CN" w:bidi="ar-SA"/>
        </w:rPr>
        <w:fldChar w:fldCharType="begin"/>
      </w:r>
      <w:r>
        <w:rPr>
          <w:rFonts w:hint="eastAsia" w:asciiTheme="minorHAnsi" w:hAnsiTheme="minorHAnsi" w:eastAsiaTheme="minorEastAsia" w:cstheme="minorBidi"/>
          <w:kern w:val="2"/>
          <w:sz w:val="21"/>
          <w:szCs w:val="24"/>
          <w:lang w:val="en-US" w:eastAsia="zh-CN" w:bidi="ar-SA"/>
        </w:rPr>
        <w:instrText xml:space="preserve"> HYPERLINK "https://blog.csdn.net/maweifei/article/details/53932782" </w:instrText>
      </w:r>
      <w:r>
        <w:rPr>
          <w:rFonts w:hint="eastAsia" w:asciiTheme="minorHAnsi" w:hAnsiTheme="minorHAnsi" w:eastAsiaTheme="minorEastAsia" w:cstheme="minorBidi"/>
          <w:kern w:val="2"/>
          <w:sz w:val="21"/>
          <w:szCs w:val="24"/>
          <w:lang w:val="en-US" w:eastAsia="zh-CN" w:bidi="ar-SA"/>
        </w:rPr>
        <w:fldChar w:fldCharType="separate"/>
      </w:r>
      <w:r>
        <w:rPr>
          <w:rStyle w:val="6"/>
          <w:rFonts w:hint="eastAsia" w:asciiTheme="minorHAnsi" w:hAnsiTheme="minorHAnsi" w:eastAsiaTheme="minorEastAsia" w:cstheme="minorBidi"/>
          <w:kern w:val="2"/>
          <w:sz w:val="21"/>
          <w:szCs w:val="24"/>
          <w:lang w:val="en-US" w:eastAsia="zh-CN" w:bidi="ar-SA"/>
        </w:rPr>
        <w:t>Link</w:t>
      </w:r>
      <w:r>
        <w:rPr>
          <w:rFonts w:hint="eastAsia" w:asciiTheme="minorHAnsi" w:hAnsiTheme="minorHAnsi" w:eastAsiaTheme="minorEastAsia" w:cstheme="minorBidi"/>
          <w:kern w:val="2"/>
          <w:sz w:val="21"/>
          <w:szCs w:val="24"/>
          <w:lang w:val="en-US" w:eastAsia="zh-CN" w:bidi="ar-SA"/>
        </w:rPr>
        <w:fldChar w:fldCharType="end"/>
      </w:r>
      <w:r>
        <w:rPr>
          <w:rFonts w:hint="eastAsia" w:asciiTheme="minorHAnsi" w:hAnsiTheme="minorHAnsi" w:eastAsiaTheme="minorEastAsia" w:cstheme="minorBidi"/>
          <w:kern w:val="2"/>
          <w:sz w:val="21"/>
          <w:szCs w:val="24"/>
          <w:lang w:val="en-US" w:eastAsia="zh-CN" w:bidi="ar-SA"/>
        </w:rPr>
        <w:t>（方式不一样）</w:t>
      </w:r>
    </w:p>
    <w:p>
      <w:pPr>
        <w:pStyle w:val="2"/>
        <w:keepNext w:val="0"/>
        <w:keepLines w:val="0"/>
        <w:widowControl/>
        <w:numPr>
          <w:ilvl w:val="0"/>
          <w:numId w:val="14"/>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确定计算描述子所需的图像区域，图像区域的半径通过下式计算</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2428875" cy="561975"/>
            <wp:effectExtent l="0" t="0" r="9525" b="1905"/>
            <wp:docPr id="6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descr="IMG_256"/>
                    <pic:cNvPicPr>
                      <a:picLocks noChangeAspect="1"/>
                    </pic:cNvPicPr>
                  </pic:nvPicPr>
                  <pic:blipFill>
                    <a:blip r:embed="rId36"/>
                    <a:stretch>
                      <a:fillRect/>
                    </a:stretch>
                  </pic:blipFill>
                  <pic:spPr>
                    <a:xfrm>
                      <a:off x="0" y="0"/>
                      <a:ext cx="2428875" cy="561975"/>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其中，σoct是关键点所在组(octave)的组内尺度，d=4。</w:t>
      </w:r>
    </w:p>
    <w:p>
      <w:pPr>
        <w:pStyle w:val="2"/>
        <w:keepNext w:val="0"/>
        <w:keepLines w:val="0"/>
        <w:widowControl/>
        <w:numPr>
          <w:ilvl w:val="0"/>
          <w:numId w:val="14"/>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将坐标移至关键点主方向，旋转角度后新坐标：</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2219325" cy="733425"/>
            <wp:effectExtent l="0" t="0" r="5715" b="13335"/>
            <wp:docPr id="59"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descr="IMG_257"/>
                    <pic:cNvPicPr>
                      <a:picLocks noChangeAspect="1"/>
                    </pic:cNvPicPr>
                  </pic:nvPicPr>
                  <pic:blipFill>
                    <a:blip r:embed="rId37"/>
                    <a:stretch>
                      <a:fillRect/>
                    </a:stretch>
                  </pic:blipFill>
                  <pic:spPr>
                    <a:xfrm>
                      <a:off x="0" y="0"/>
                      <a:ext cx="2219325" cy="733425"/>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4898390" cy="2079625"/>
            <wp:effectExtent l="0" t="0" r="8890" b="8255"/>
            <wp:docPr id="61" name="图片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6" descr="IMG_258"/>
                    <pic:cNvPicPr>
                      <a:picLocks noChangeAspect="1"/>
                    </pic:cNvPicPr>
                  </pic:nvPicPr>
                  <pic:blipFill>
                    <a:blip r:embed="rId38"/>
                    <a:stretch>
                      <a:fillRect/>
                    </a:stretch>
                  </pic:blipFill>
                  <pic:spPr>
                    <a:xfrm>
                      <a:off x="0" y="0"/>
                      <a:ext cx="4898390" cy="2079625"/>
                    </a:xfrm>
                    <a:prstGeom prst="rect">
                      <a:avLst/>
                    </a:prstGeom>
                    <a:noFill/>
                    <a:ln w="9525">
                      <a:noFill/>
                    </a:ln>
                  </pic:spPr>
                </pic:pic>
              </a:graphicData>
            </a:graphic>
          </wp:inline>
        </w:drawing>
      </w:r>
    </w:p>
    <w:p>
      <w:pPr>
        <w:pStyle w:val="2"/>
        <w:keepNext w:val="0"/>
        <w:keepLines w:val="0"/>
        <w:widowControl/>
        <w:numPr>
          <w:ilvl w:val="0"/>
          <w:numId w:val="14"/>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在图像半径区域内对每个像素点求其梯度幅值和方向，后对每个梯度幅值乘以高斯权重参数，生成方向直方图。描述子梯度方向直方图由关键点所在尺度的模糊图像计算产生。方向直方图的计算如下：</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5083810" cy="542925"/>
            <wp:effectExtent l="0" t="0" r="6350" b="5715"/>
            <wp:docPr id="62" name="图片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7" descr="IMG_259"/>
                    <pic:cNvPicPr>
                      <a:picLocks noChangeAspect="1"/>
                    </pic:cNvPicPr>
                  </pic:nvPicPr>
                  <pic:blipFill>
                    <a:blip r:embed="rId39"/>
                    <a:stretch>
                      <a:fillRect/>
                    </a:stretch>
                  </pic:blipFill>
                  <pic:spPr>
                    <a:xfrm>
                      <a:off x="0" y="0"/>
                      <a:ext cx="5083810" cy="542925"/>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highlight w:val="yellow"/>
          <w:lang w:val="en-US" w:eastAsia="zh-CN" w:bidi="ar-SA"/>
        </w:rPr>
      </w:pPr>
      <w:r>
        <w:rPr>
          <w:rFonts w:hint="default" w:asciiTheme="minorHAnsi" w:hAnsiTheme="minorHAnsi" w:eastAsiaTheme="minorEastAsia" w:cstheme="minorBidi"/>
          <w:kern w:val="2"/>
          <w:sz w:val="21"/>
          <w:szCs w:val="24"/>
          <w:highlight w:val="yellow"/>
          <w:lang w:val="en-US" w:eastAsia="zh-CN" w:bidi="ar-SA"/>
        </w:rPr>
        <w:t>xk：该点与关键点的列距离</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highlight w:val="yellow"/>
          <w:lang w:val="en-US" w:eastAsia="zh-CN" w:bidi="ar-SA"/>
        </w:rPr>
      </w:pPr>
      <w:r>
        <w:rPr>
          <w:rFonts w:hint="default" w:asciiTheme="minorHAnsi" w:hAnsiTheme="minorHAnsi" w:eastAsiaTheme="minorEastAsia" w:cstheme="minorBidi"/>
          <w:kern w:val="2"/>
          <w:sz w:val="21"/>
          <w:szCs w:val="24"/>
          <w:highlight w:val="yellow"/>
          <w:lang w:val="en-US" w:eastAsia="zh-CN" w:bidi="ar-SA"/>
        </w:rPr>
        <w:t>yk：该点与关键点的行距离</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highlight w:val="yellow"/>
          <w:lang w:val="en-US" w:eastAsia="zh-CN" w:bidi="ar-SA"/>
        </w:rPr>
      </w:pPr>
      <w:r>
        <w:rPr>
          <w:rFonts w:hint="default" w:asciiTheme="minorHAnsi" w:hAnsiTheme="minorHAnsi" w:eastAsiaTheme="minorEastAsia" w:cstheme="minorBidi"/>
          <w:kern w:val="2"/>
          <w:sz w:val="21"/>
          <w:szCs w:val="24"/>
          <w:highlight w:val="yellow"/>
          <w:lang w:val="en-US" w:eastAsia="zh-CN" w:bidi="ar-SA"/>
        </w:rPr>
        <w:t>σw：等于描述子窗口宽度3σ*直方图列数（取4）的一半</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highlight w:val="yellow"/>
          <w:lang w:val="en-US" w:eastAsia="zh-CN" w:bidi="ar-SA"/>
        </w:rPr>
        <w:t>weight：表示方向直方图某个bin的数值</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drawing>
          <wp:inline distT="0" distB="0" distL="114300" distR="114300">
            <wp:extent cx="4450715" cy="1606550"/>
            <wp:effectExtent l="0" t="0" r="14605" b="8890"/>
            <wp:docPr id="63"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8" descr="IMG_260"/>
                    <pic:cNvPicPr>
                      <a:picLocks noChangeAspect="1"/>
                    </pic:cNvPicPr>
                  </pic:nvPicPr>
                  <pic:blipFill>
                    <a:blip r:embed="rId40"/>
                    <a:stretch>
                      <a:fillRect/>
                    </a:stretch>
                  </pic:blipFill>
                  <pic:spPr>
                    <a:xfrm>
                      <a:off x="0" y="0"/>
                      <a:ext cx="4450715" cy="1606550"/>
                    </a:xfrm>
                    <a:prstGeom prst="rect">
                      <a:avLst/>
                    </a:prstGeom>
                    <a:noFill/>
                    <a:ln w="9525">
                      <a:noFill/>
                    </a:ln>
                  </pic:spPr>
                </pic:pic>
              </a:graphicData>
            </a:graphic>
          </wp:inline>
        </w:drawing>
      </w:r>
    </w:p>
    <w:p>
      <w:pPr>
        <w:pStyle w:val="2"/>
        <w:keepNext w:val="0"/>
        <w:keepLines w:val="0"/>
        <w:widowControl/>
        <w:numPr>
          <w:ilvl w:val="0"/>
          <w:numId w:val="14"/>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在窗口宽度为2X2的区域内计算8个方向的梯度方向直方图，绘制每个梯度</w:t>
      </w:r>
      <w:r>
        <w:rPr>
          <w:rFonts w:hint="eastAsia" w:asciiTheme="minorHAnsi" w:hAnsiTheme="minorHAnsi" w:eastAsiaTheme="minorEastAsia" w:cstheme="minorBidi"/>
          <w:kern w:val="2"/>
          <w:sz w:val="21"/>
          <w:szCs w:val="24"/>
          <w:lang w:val="en-US" w:eastAsia="zh-CN" w:bidi="ar-SA"/>
        </w:rPr>
        <w:t>方</w:t>
      </w:r>
      <w:r>
        <w:rPr>
          <w:rFonts w:hint="default" w:asciiTheme="minorHAnsi" w:hAnsiTheme="minorHAnsi" w:eastAsiaTheme="minorEastAsia" w:cstheme="minorBidi"/>
          <w:kern w:val="2"/>
          <w:sz w:val="21"/>
          <w:szCs w:val="24"/>
          <w:lang w:val="en-US" w:eastAsia="zh-CN" w:bidi="ar-SA"/>
        </w:rPr>
        <w:t>向的累加值，即可形成一个种子点。然后再在下一个2X2的区域内进行直方图统计，形成下一个种子点，共生成16个种子点。</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p>
    <w:p>
      <w:pPr>
        <w:pStyle w:val="2"/>
        <w:keepNext w:val="0"/>
        <w:keepLines w:val="0"/>
        <w:widowControl/>
        <w:numPr>
          <w:ilvl w:val="0"/>
          <w:numId w:val="14"/>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描述子向量元素门限化及门限化后的描述子向量规范化。</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84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描述子向量元素门限化是指方向直方图每个方向上梯度幅值限制在一定门限值以下（门限一般取0.2）。</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84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为了对光线变化更具鲁棒性， 描述子都被归一化到单位长度。如果图像的对比度发生变化，每个像素值都会乘上一个数值，归一化后，对比度的影响被消除了。对于图像亮度的变化，每个像素值都会加上一个数值，然而这对计算的梯度是没有影响的。因此，该描述子对亮度的仿射变换是鲁棒的。对于非线性的光线变化，梯度大小会受影响，但是梯度的方向不会有大的变化，我们可以根据前面描述的生物学原理解决此问题。在 128 维的单位向量中，滤除梯度大小大于0.2的梯度值，然后重新归一化。也就是说，梯度大小的作用被虚弱了，而方向信息的作用被强化了。0.2是实验得出的经验值。</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84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描述子向量元素规范化，即归一化。我们设：</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drawing>
          <wp:inline distT="0" distB="0" distL="114300" distR="114300">
            <wp:extent cx="3914775" cy="1857375"/>
            <wp:effectExtent l="0" t="0" r="1905" b="1905"/>
            <wp:docPr id="60" name="图片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9" descr="IMG_261"/>
                    <pic:cNvPicPr>
                      <a:picLocks noChangeAspect="1"/>
                    </pic:cNvPicPr>
                  </pic:nvPicPr>
                  <pic:blipFill>
                    <a:blip r:embed="rId41"/>
                    <a:stretch>
                      <a:fillRect/>
                    </a:stretch>
                  </pic:blipFill>
                  <pic:spPr>
                    <a:xfrm>
                      <a:off x="0" y="0"/>
                      <a:ext cx="3914775" cy="1857375"/>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至此，我们就得到了sift特征的128维向量…</w:t>
      </w:r>
    </w:p>
    <w:p>
      <w:pPr>
        <w:pStyle w:val="2"/>
        <w:keepNext w:val="0"/>
        <w:keepLines w:val="0"/>
        <w:widowControl/>
        <w:numPr>
          <w:ilvl w:val="0"/>
          <w:numId w:val="0"/>
        </w:numPr>
        <w:suppressLineNumbers w:val="0"/>
        <w:pBdr>
          <w:top w:val="none" w:color="auto" w:sz="0" w:space="0"/>
          <w:bottom w:val="none" w:color="auto" w:sz="0" w:space="0"/>
        </w:pBdr>
        <w:spacing w:before="0" w:beforeAutospacing="0" w:after="0" w:afterAutospacing="0" w:line="19" w:lineRule="atLeast"/>
        <w:ind w:left="420" w:leftChars="0" w:right="0" w:rightChars="0" w:firstLine="420" w:firstLineChars="0"/>
        <w:rPr>
          <w:rFonts w:hint="eastAsia" w:asciiTheme="minorHAnsi" w:hAnsiTheme="minorHAnsi" w:eastAsiaTheme="minorEastAsia" w:cstheme="minorBidi"/>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29AD4D"/>
    <w:multiLevelType w:val="multilevel"/>
    <w:tmpl w:val="8129AD4D"/>
    <w:lvl w:ilvl="0" w:tentative="0">
      <w:start w:val="2"/>
      <w:numFmt w:val="upperLetter"/>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8533E167"/>
    <w:multiLevelType w:val="multilevel"/>
    <w:tmpl w:val="8533E16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8A47B1C"/>
    <w:multiLevelType w:val="singleLevel"/>
    <w:tmpl w:val="88A47B1C"/>
    <w:lvl w:ilvl="0" w:tentative="0">
      <w:start w:val="1"/>
      <w:numFmt w:val="decimal"/>
      <w:lvlText w:val="(%1)"/>
      <w:lvlJc w:val="left"/>
    </w:lvl>
  </w:abstractNum>
  <w:abstractNum w:abstractNumId="3">
    <w:nsid w:val="060C8439"/>
    <w:multiLevelType w:val="singleLevel"/>
    <w:tmpl w:val="060C8439"/>
    <w:lvl w:ilvl="0" w:tentative="0">
      <w:start w:val="1"/>
      <w:numFmt w:val="upperLetter"/>
      <w:lvlText w:val="%1)"/>
      <w:lvlJc w:val="left"/>
    </w:lvl>
  </w:abstractNum>
  <w:abstractNum w:abstractNumId="4">
    <w:nsid w:val="073F1A6C"/>
    <w:multiLevelType w:val="multilevel"/>
    <w:tmpl w:val="073F1A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1612F20"/>
    <w:multiLevelType w:val="multilevel"/>
    <w:tmpl w:val="11612F20"/>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15D84128"/>
    <w:multiLevelType w:val="multilevel"/>
    <w:tmpl w:val="15D84128"/>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226E1A55"/>
    <w:multiLevelType w:val="multilevel"/>
    <w:tmpl w:val="226E1A5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6EFAC76"/>
    <w:multiLevelType w:val="singleLevel"/>
    <w:tmpl w:val="26EFAC76"/>
    <w:lvl w:ilvl="0" w:tentative="0">
      <w:start w:val="1"/>
      <w:numFmt w:val="decimal"/>
      <w:lvlText w:val="(%1)"/>
      <w:lvlJc w:val="left"/>
    </w:lvl>
  </w:abstractNum>
  <w:abstractNum w:abstractNumId="9">
    <w:nsid w:val="3B557E15"/>
    <w:multiLevelType w:val="multilevel"/>
    <w:tmpl w:val="3B557E1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F2B79AE"/>
    <w:multiLevelType w:val="singleLevel"/>
    <w:tmpl w:val="3F2B79AE"/>
    <w:lvl w:ilvl="0" w:tentative="0">
      <w:start w:val="1"/>
      <w:numFmt w:val="decimal"/>
      <w:lvlText w:val="%1)"/>
      <w:lvlJc w:val="left"/>
    </w:lvl>
  </w:abstractNum>
  <w:abstractNum w:abstractNumId="11">
    <w:nsid w:val="4395E852"/>
    <w:multiLevelType w:val="singleLevel"/>
    <w:tmpl w:val="4395E852"/>
    <w:lvl w:ilvl="0" w:tentative="0">
      <w:start w:val="1"/>
      <w:numFmt w:val="decimal"/>
      <w:lvlText w:val="%1)"/>
      <w:lvlJc w:val="left"/>
    </w:lvl>
  </w:abstractNum>
  <w:abstractNum w:abstractNumId="12">
    <w:nsid w:val="66A80CA1"/>
    <w:multiLevelType w:val="multilevel"/>
    <w:tmpl w:val="66A80CA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77003EF"/>
    <w:multiLevelType w:val="multilevel"/>
    <w:tmpl w:val="677003E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9"/>
  </w:num>
  <w:num w:numId="3">
    <w:abstractNumId w:val="4"/>
  </w:num>
  <w:num w:numId="4">
    <w:abstractNumId w:val="12"/>
  </w:num>
  <w:num w:numId="5">
    <w:abstractNumId w:val="7"/>
  </w:num>
  <w:num w:numId="6">
    <w:abstractNumId w:val="3"/>
  </w:num>
  <w:num w:numId="7">
    <w:abstractNumId w:val="0"/>
  </w:num>
  <w:num w:numId="8">
    <w:abstractNumId w:val="1"/>
  </w:num>
  <w:num w:numId="9">
    <w:abstractNumId w:val="2"/>
  </w:num>
  <w:num w:numId="10">
    <w:abstractNumId w:val="6"/>
  </w:num>
  <w:num w:numId="11">
    <w:abstractNumId w:val="8"/>
  </w:num>
  <w:num w:numId="12">
    <w:abstractNumId w:val="11"/>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C7D"/>
    <w:rsid w:val="00044D75"/>
    <w:rsid w:val="005654DA"/>
    <w:rsid w:val="005D3C7D"/>
    <w:rsid w:val="005E7AF8"/>
    <w:rsid w:val="00DA0505"/>
    <w:rsid w:val="00F51183"/>
    <w:rsid w:val="107B3520"/>
    <w:rsid w:val="2F6C248B"/>
    <w:rsid w:val="43B033C1"/>
    <w:rsid w:val="4F3C1B63"/>
    <w:rsid w:val="6FBE2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4">
    <w:name w:val="Strong"/>
    <w:basedOn w:val="3"/>
    <w:qFormat/>
    <w:uiPriority w:val="22"/>
    <w:rPr>
      <w:b/>
      <w:bCs/>
    </w:rPr>
  </w:style>
  <w:style w:type="character" w:styleId="5">
    <w:name w:val="FollowedHyperlink"/>
    <w:basedOn w:val="3"/>
    <w:qFormat/>
    <w:uiPriority w:val="0"/>
    <w:rPr>
      <w:color w:val="954F72" w:themeColor="followedHyperlink"/>
      <w:u w:val="single"/>
      <w14:textFill>
        <w14:solidFill>
          <w14:schemeClr w14:val="folHlink"/>
        </w14:solidFill>
      </w14:textFill>
    </w:rPr>
  </w:style>
  <w:style w:type="character" w:styleId="6">
    <w:name w:val="Hyperlink"/>
    <w:basedOn w:val="3"/>
    <w:qFormat/>
    <w:uiPriority w:val="0"/>
    <w:rPr>
      <w:color w:val="0563C1" w:themeColor="hyperlink"/>
      <w:u w:val="single"/>
      <w14:textFill>
        <w14:solidFill>
          <w14:schemeClr w14:val="hlink"/>
        </w14:solidFill>
      </w14:textFill>
    </w:rPr>
  </w:style>
  <w:style w:type="paragraph" w:styleId="8">
    <w:name w:val="List Paragraph"/>
    <w:basedOn w:val="1"/>
    <w:qFormat/>
    <w:uiPriority w:val="99"/>
    <w:pPr>
      <w:ind w:firstLine="420" w:firstLineChars="200"/>
    </w:pPr>
  </w:style>
  <w:style w:type="character" w:customStyle="1" w:styleId="9">
    <w:name w:val="name"/>
    <w:basedOn w:val="3"/>
    <w:uiPriority w:val="0"/>
    <w:rPr>
      <w:color w:val="3D3D3D"/>
    </w:rPr>
  </w:style>
  <w:style w:type="character" w:customStyle="1" w:styleId="10">
    <w:name w:val="name1"/>
    <w:basedOn w:val="3"/>
    <w:qFormat/>
    <w:uiPriority w:val="0"/>
    <w:rPr>
      <w:color w:val="3D3D3D"/>
    </w:rPr>
  </w:style>
  <w:style w:type="character" w:customStyle="1" w:styleId="11">
    <w:name w:val="name2"/>
    <w:basedOn w:val="3"/>
    <w:uiPriority w:val="0"/>
    <w:rPr>
      <w:color w:val="3D3D3D"/>
    </w:rPr>
  </w:style>
  <w:style w:type="character" w:customStyle="1" w:styleId="12">
    <w:name w:val="name3"/>
    <w:basedOn w:val="3"/>
    <w:uiPriority w:val="0"/>
    <w:rPr>
      <w:color w:val="3D3D3D"/>
    </w:rPr>
  </w:style>
  <w:style w:type="character" w:customStyle="1" w:styleId="13">
    <w:name w:val="name4"/>
    <w:basedOn w:val="3"/>
    <w:qFormat/>
    <w:uiPriority w:val="0"/>
    <w:rPr>
      <w:b/>
      <w:sz w:val="16"/>
      <w:szCs w:val="16"/>
    </w:rPr>
  </w:style>
  <w:style w:type="character" w:customStyle="1" w:styleId="14">
    <w:name w:val="article-type"/>
    <w:basedOn w:val="3"/>
    <w:qFormat/>
    <w:uiPriority w:val="0"/>
    <w:rPr>
      <w:sz w:val="14"/>
      <w:szCs w:val="14"/>
    </w:rPr>
  </w:style>
  <w:style w:type="character" w:customStyle="1" w:styleId="15">
    <w:name w:val="article-type1"/>
    <w:basedOn w:val="3"/>
    <w:uiPriority w:val="0"/>
  </w:style>
  <w:style w:type="character" w:customStyle="1" w:styleId="16">
    <w:name w:val="tip"/>
    <w:basedOn w:val="3"/>
    <w:uiPriority w:val="0"/>
    <w:rPr>
      <w:color w:val="6B6B6B"/>
      <w:sz w:val="14"/>
      <w:szCs w:val="14"/>
    </w:rPr>
  </w:style>
  <w:style w:type="character" w:customStyle="1" w:styleId="17">
    <w:name w:val="quote"/>
    <w:basedOn w:val="3"/>
    <w:uiPriority w:val="0"/>
    <w:rPr>
      <w:color w:val="6B6B6B"/>
      <w:sz w:val="14"/>
      <w:szCs w:val="14"/>
    </w:rPr>
  </w:style>
  <w:style w:type="character" w:customStyle="1" w:styleId="18">
    <w:name w:val="red"/>
    <w:basedOn w:val="3"/>
    <w:uiPriority w:val="0"/>
    <w:rPr>
      <w:color w:val="FF0000"/>
    </w:rPr>
  </w:style>
  <w:style w:type="character" w:customStyle="1" w:styleId="19">
    <w:name w:val="txt"/>
    <w:basedOn w:val="3"/>
    <w:qFormat/>
    <w:uiPriority w:val="0"/>
  </w:style>
  <w:style w:type="character" w:customStyle="1" w:styleId="20">
    <w:name w:val="name5"/>
    <w:basedOn w:val="3"/>
    <w:uiPriority w:val="0"/>
    <w:rPr>
      <w:color w:val="3D3D3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Pages>
  <Words>167</Words>
  <Characters>955</Characters>
  <Lines>7</Lines>
  <Paragraphs>2</Paragraphs>
  <TotalTime>3</TotalTime>
  <ScaleCrop>false</ScaleCrop>
  <LinksUpToDate>false</LinksUpToDate>
  <CharactersWithSpaces>1120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sx352</dc:creator>
  <cp:lastModifiedBy>白日梦想家</cp:lastModifiedBy>
  <dcterms:modified xsi:type="dcterms:W3CDTF">2018-05-19T09:01:10Z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