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8C0FD8" w14:textId="6A66B8E0" w:rsidR="00827699" w:rsidRDefault="00827699" w:rsidP="002B7104">
      <w:pPr>
        <w:spacing w:after="0" w:line="240" w:lineRule="auto"/>
      </w:pPr>
      <w:r>
        <w:t>Mahoney, Mike</w:t>
      </w:r>
    </w:p>
    <w:p w14:paraId="47F19B99" w14:textId="26BE4C91" w:rsidR="006B1996" w:rsidRDefault="002B7104" w:rsidP="002B7104">
      <w:pPr>
        <w:spacing w:after="0" w:line="240" w:lineRule="auto"/>
      </w:pPr>
      <w:r>
        <w:t>DA 6823</w:t>
      </w:r>
    </w:p>
    <w:p w14:paraId="1AEB1EAA" w14:textId="77777777" w:rsidR="002B7104" w:rsidRDefault="002B7104" w:rsidP="002B7104">
      <w:pPr>
        <w:spacing w:after="0" w:line="240" w:lineRule="auto"/>
      </w:pPr>
      <w:r>
        <w:t>Kilger</w:t>
      </w:r>
    </w:p>
    <w:p w14:paraId="490430AE" w14:textId="77777777" w:rsidR="002B7104" w:rsidRDefault="00B7724F" w:rsidP="002B7104">
      <w:pPr>
        <w:spacing w:after="0" w:line="240" w:lineRule="auto"/>
      </w:pPr>
      <w:r>
        <w:t>Module 3</w:t>
      </w:r>
      <w:r w:rsidR="00F8300C">
        <w:t>:  Part #</w:t>
      </w:r>
      <w:r w:rsidR="009D7E64">
        <w:t xml:space="preserve">1 </w:t>
      </w:r>
      <w:r>
        <w:t xml:space="preserve"> (</w:t>
      </w:r>
      <w:r w:rsidR="003A5838">
        <w:t xml:space="preserve">20 </w:t>
      </w:r>
      <w:r w:rsidR="00FB711C">
        <w:t>points)</w:t>
      </w:r>
    </w:p>
    <w:p w14:paraId="40CC63A5" w14:textId="77777777" w:rsidR="00BD66DC" w:rsidRDefault="00BD66DC" w:rsidP="002B7104">
      <w:pPr>
        <w:spacing w:after="0" w:line="240" w:lineRule="auto"/>
        <w:rPr>
          <w:rFonts w:ascii="Calibri"/>
          <w:b/>
          <w:sz w:val="24"/>
          <w:u w:val="single" w:color="000000"/>
        </w:rPr>
      </w:pPr>
      <w:r>
        <w:rPr>
          <w:rFonts w:ascii="Calibri"/>
          <w:b/>
          <w:w w:val="99"/>
          <w:sz w:val="24"/>
          <w:u w:val="single" w:color="000000"/>
        </w:rPr>
        <w:t xml:space="preserve">Statistical Significance Versus Effect Size </w:t>
      </w:r>
      <w:proofErr w:type="gramStart"/>
      <w:r>
        <w:rPr>
          <w:rFonts w:ascii="Calibri"/>
          <w:b/>
          <w:w w:val="99"/>
          <w:sz w:val="24"/>
          <w:u w:val="single" w:color="000000"/>
        </w:rPr>
        <w:t xml:space="preserve">+ </w:t>
      </w:r>
      <w:r>
        <w:rPr>
          <w:rFonts w:ascii="Calibri"/>
          <w:b/>
          <w:spacing w:val="-1"/>
          <w:sz w:val="24"/>
          <w:u w:val="single" w:color="000000"/>
        </w:rPr>
        <w:t xml:space="preserve"> </w:t>
      </w:r>
      <w:r>
        <w:rPr>
          <w:rFonts w:ascii="Calibri"/>
          <w:b/>
          <w:spacing w:val="-1"/>
          <w:w w:val="99"/>
          <w:sz w:val="24"/>
          <w:u w:val="single" w:color="000000"/>
        </w:rPr>
        <w:t>Independent</w:t>
      </w:r>
      <w:proofErr w:type="gramEnd"/>
      <w:r>
        <w:rPr>
          <w:rFonts w:ascii="Calibri"/>
          <w:b/>
          <w:spacing w:val="-2"/>
          <w:sz w:val="24"/>
          <w:u w:val="single" w:color="000000"/>
        </w:rPr>
        <w:t xml:space="preserve"> Samples </w:t>
      </w:r>
      <w:proofErr w:type="spellStart"/>
      <w:r>
        <w:rPr>
          <w:rFonts w:ascii="Calibri"/>
          <w:b/>
          <w:w w:val="99"/>
          <w:sz w:val="24"/>
          <w:u w:val="single" w:color="000000"/>
        </w:rPr>
        <w:t>t</w:t>
      </w:r>
      <w:proofErr w:type="spellEnd"/>
      <w:r>
        <w:rPr>
          <w:rFonts w:ascii="Calibri"/>
          <w:b/>
          <w:sz w:val="24"/>
          <w:u w:val="single" w:color="000000"/>
        </w:rPr>
        <w:t xml:space="preserve"> </w:t>
      </w:r>
      <w:r>
        <w:rPr>
          <w:rFonts w:ascii="Calibri"/>
          <w:b/>
          <w:w w:val="99"/>
          <w:sz w:val="24"/>
          <w:u w:val="single" w:color="000000"/>
        </w:rPr>
        <w:t>test</w:t>
      </w:r>
      <w:r>
        <w:rPr>
          <w:rFonts w:ascii="Calibri"/>
          <w:b/>
          <w:sz w:val="24"/>
          <w:u w:val="single" w:color="000000"/>
        </w:rPr>
        <w:t xml:space="preserve"> </w:t>
      </w:r>
    </w:p>
    <w:p w14:paraId="7C178203" w14:textId="77777777" w:rsidR="00BD66DC" w:rsidRDefault="00BD66DC" w:rsidP="002B7104">
      <w:pPr>
        <w:spacing w:after="0" w:line="240" w:lineRule="auto"/>
        <w:rPr>
          <w:rFonts w:ascii="Calibri"/>
          <w:b/>
          <w:sz w:val="24"/>
          <w:u w:val="single" w:color="000000"/>
        </w:rPr>
      </w:pPr>
    </w:p>
    <w:p w14:paraId="2CE39B76" w14:textId="77777777" w:rsidR="00D71EEA" w:rsidRDefault="00D71EEA" w:rsidP="002B7104">
      <w:pPr>
        <w:spacing w:after="0" w:line="240" w:lineRule="auto"/>
      </w:pPr>
      <w:r w:rsidRPr="005963A2">
        <w:rPr>
          <w:b/>
        </w:rPr>
        <w:t>General Instructions:</w:t>
      </w:r>
      <w:r>
        <w:t xml:space="preserve">  In your own words, answer each of the following questions - don’t copy </w:t>
      </w:r>
      <w:r w:rsidR="0057573B">
        <w:t xml:space="preserve">(e.g. cut and paste) </w:t>
      </w:r>
      <w:r>
        <w:t>some definition out of a book word for word.   This is not a group project – you are expected to complete this module on your own.  You may refer to text books, online or other sources but not your fellow classmates.  If you don’t understand the question, feel free to ask the instructor in class</w:t>
      </w:r>
      <w:r w:rsidR="00B332DB">
        <w:t>, in office hours</w:t>
      </w:r>
      <w:r>
        <w:t xml:space="preserve"> or in an email.</w:t>
      </w:r>
    </w:p>
    <w:p w14:paraId="32CFC6C6" w14:textId="77777777" w:rsidR="00314F6D" w:rsidRDefault="00314F6D" w:rsidP="002B7104">
      <w:pPr>
        <w:spacing w:after="0" w:line="240" w:lineRule="auto"/>
      </w:pPr>
    </w:p>
    <w:p w14:paraId="680969A7" w14:textId="77777777" w:rsidR="00314F6D" w:rsidRDefault="00314F6D" w:rsidP="002B7104">
      <w:pPr>
        <w:spacing w:after="0" w:line="240" w:lineRule="auto"/>
      </w:pPr>
    </w:p>
    <w:p w14:paraId="4C270FB2" w14:textId="77777777" w:rsidR="00B7724F" w:rsidRDefault="00B7724F" w:rsidP="002B7104">
      <w:pPr>
        <w:spacing w:after="0" w:line="240" w:lineRule="auto"/>
      </w:pPr>
    </w:p>
    <w:p w14:paraId="11920C50" w14:textId="77777777" w:rsidR="00B7724F" w:rsidRDefault="00B7724F" w:rsidP="002B7104">
      <w:pPr>
        <w:spacing w:after="0" w:line="240" w:lineRule="auto"/>
      </w:pPr>
      <w:r>
        <w:t xml:space="preserve">Here is the SAS printout for an independent samples </w:t>
      </w:r>
      <w:proofErr w:type="spellStart"/>
      <w:r>
        <w:t>ttest</w:t>
      </w:r>
      <w:proofErr w:type="spellEnd"/>
      <w:r>
        <w:t xml:space="preserve"> that compares advertising receptivity (scale =person has low ad receptivity, 5=person has high ad receptivity) between males </w:t>
      </w:r>
      <w:r w:rsidR="00334DC3">
        <w:t xml:space="preserve">(gender=1) </w:t>
      </w:r>
      <w:r>
        <w:t>and females</w:t>
      </w:r>
      <w:r w:rsidR="00334DC3">
        <w:t xml:space="preserve"> (gender=0)</w:t>
      </w:r>
      <w:r>
        <w:t>.</w:t>
      </w:r>
    </w:p>
    <w:p w14:paraId="2AEF1B13" w14:textId="77777777" w:rsidR="00B7724F" w:rsidRDefault="00B7724F" w:rsidP="002B7104">
      <w:pPr>
        <w:spacing w:after="0" w:line="240" w:lineRule="auto"/>
      </w:pPr>
    </w:p>
    <w:p w14:paraId="31EE82B7" w14:textId="77777777" w:rsidR="00B7724F" w:rsidRDefault="00B7724F" w:rsidP="002B7104">
      <w:pPr>
        <w:spacing w:after="0" w:line="240" w:lineRule="auto"/>
      </w:pPr>
    </w:p>
    <w:p w14:paraId="26198604" w14:textId="77777777" w:rsidR="00B7724F" w:rsidRDefault="00B7724F" w:rsidP="002B7104">
      <w:pPr>
        <w:spacing w:after="0" w:line="240" w:lineRule="auto"/>
      </w:pPr>
      <w:r w:rsidRPr="00B7724F">
        <w:rPr>
          <w:noProof/>
        </w:rPr>
        <w:lastRenderedPageBreak/>
        <w:drawing>
          <wp:inline distT="0" distB="0" distL="0" distR="0" wp14:anchorId="67C6D6DA" wp14:editId="522D468E">
            <wp:extent cx="5277587" cy="559195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7587" cy="5591955"/>
                    </a:xfrm>
                    <a:prstGeom prst="rect">
                      <a:avLst/>
                    </a:prstGeom>
                  </pic:spPr>
                </pic:pic>
              </a:graphicData>
            </a:graphic>
          </wp:inline>
        </w:drawing>
      </w:r>
    </w:p>
    <w:p w14:paraId="3C3711A2" w14:textId="77777777" w:rsidR="00B7724F" w:rsidRDefault="00B7724F" w:rsidP="002B7104">
      <w:pPr>
        <w:spacing w:after="0" w:line="240" w:lineRule="auto"/>
      </w:pPr>
    </w:p>
    <w:p w14:paraId="27AC46F3" w14:textId="77777777" w:rsidR="00314F6D" w:rsidRDefault="0047636E" w:rsidP="00314F6D">
      <w:pPr>
        <w:pStyle w:val="ListParagraph"/>
        <w:numPr>
          <w:ilvl w:val="0"/>
          <w:numId w:val="2"/>
        </w:numPr>
        <w:spacing w:after="0" w:line="240" w:lineRule="auto"/>
      </w:pPr>
      <w:r>
        <w:t>State the null and alternative hypotheses for the 2 independent sample t test.</w:t>
      </w:r>
      <w:r w:rsidR="003A5838">
        <w:t xml:space="preserve"> (4 points)</w:t>
      </w:r>
    </w:p>
    <w:p w14:paraId="172A9C9D" w14:textId="77777777" w:rsidR="0047636E" w:rsidRDefault="0047636E" w:rsidP="0047636E">
      <w:pPr>
        <w:spacing w:after="0" w:line="240" w:lineRule="auto"/>
      </w:pPr>
    </w:p>
    <w:p w14:paraId="26E7B414" w14:textId="730E9048" w:rsidR="00ED321C" w:rsidRDefault="00ED321C" w:rsidP="00ED321C">
      <w:pPr>
        <w:spacing w:after="0" w:line="240" w:lineRule="auto"/>
        <w:ind w:left="360"/>
      </w:pPr>
      <w:r>
        <w:t>H0: Ad receptivity will be equal in the mean of both genders.</w:t>
      </w:r>
    </w:p>
    <w:p w14:paraId="3B4A8FC2" w14:textId="5CFAB628" w:rsidR="00ED321C" w:rsidRDefault="00ED321C" w:rsidP="00ED321C">
      <w:pPr>
        <w:spacing w:after="0" w:line="240" w:lineRule="auto"/>
        <w:ind w:left="360"/>
      </w:pPr>
      <w:r>
        <w:t xml:space="preserve">H1: </w:t>
      </w:r>
      <w:r>
        <w:t xml:space="preserve">Ad receptivity will </w:t>
      </w:r>
      <w:r>
        <w:t xml:space="preserve">not </w:t>
      </w:r>
      <w:r>
        <w:t>be equal in the mean of both genders.</w:t>
      </w:r>
    </w:p>
    <w:p w14:paraId="23D80ECF" w14:textId="77777777" w:rsidR="0047636E" w:rsidRDefault="0047636E" w:rsidP="0047636E">
      <w:pPr>
        <w:spacing w:after="0" w:line="240" w:lineRule="auto"/>
      </w:pPr>
    </w:p>
    <w:p w14:paraId="32BCE335" w14:textId="77777777" w:rsidR="0047636E" w:rsidRDefault="0047636E" w:rsidP="0047636E">
      <w:pPr>
        <w:pStyle w:val="ListParagraph"/>
        <w:numPr>
          <w:ilvl w:val="0"/>
          <w:numId w:val="2"/>
        </w:numPr>
        <w:spacing w:after="0" w:line="240" w:lineRule="auto"/>
      </w:pPr>
      <w:r>
        <w:t xml:space="preserve">Name two assumptions of the </w:t>
      </w:r>
      <w:proofErr w:type="gramStart"/>
      <w:r>
        <w:t>2 independent</w:t>
      </w:r>
      <w:proofErr w:type="gramEnd"/>
      <w:r>
        <w:t xml:space="preserve"> sample t test.</w:t>
      </w:r>
      <w:r w:rsidR="003A5838">
        <w:t xml:space="preserve"> ( 4 points)</w:t>
      </w:r>
    </w:p>
    <w:p w14:paraId="13653116" w14:textId="67EA361E" w:rsidR="0047636E" w:rsidRDefault="004D4096" w:rsidP="00BC619D">
      <w:pPr>
        <w:spacing w:after="0" w:line="240" w:lineRule="auto"/>
        <w:ind w:left="360" w:firstLine="360"/>
      </w:pPr>
      <w:r>
        <w:t>1: The population distribution is normal, bell shaped curve</w:t>
      </w:r>
    </w:p>
    <w:p w14:paraId="2263DE8E" w14:textId="561A264F" w:rsidR="004D4096" w:rsidRDefault="004D4096" w:rsidP="00BC619D">
      <w:pPr>
        <w:spacing w:after="0" w:line="240" w:lineRule="auto"/>
        <w:ind w:left="360" w:firstLine="360"/>
      </w:pPr>
      <w:r>
        <w:t xml:space="preserve">2: The samples are random and </w:t>
      </w:r>
      <w:r w:rsidR="00BC619D">
        <w:t>independent</w:t>
      </w:r>
    </w:p>
    <w:p w14:paraId="00467177" w14:textId="77777777" w:rsidR="0047636E" w:rsidRDefault="0047636E" w:rsidP="0047636E">
      <w:pPr>
        <w:spacing w:after="0" w:line="240" w:lineRule="auto"/>
      </w:pPr>
    </w:p>
    <w:p w14:paraId="297B9987" w14:textId="77777777" w:rsidR="0047636E" w:rsidRDefault="00050950" w:rsidP="00050950">
      <w:pPr>
        <w:pStyle w:val="ListParagraph"/>
        <w:numPr>
          <w:ilvl w:val="0"/>
          <w:numId w:val="2"/>
        </w:numPr>
        <w:spacing w:after="0" w:line="240" w:lineRule="auto"/>
      </w:pPr>
      <w:r>
        <w:t xml:space="preserve"> What is the mean ad receptivity for males?  For females?</w:t>
      </w:r>
      <w:r w:rsidR="003A5838">
        <w:t xml:space="preserve"> (2 points)</w:t>
      </w:r>
    </w:p>
    <w:p w14:paraId="05BDABD6" w14:textId="269D558C" w:rsidR="00050950" w:rsidRDefault="00BC619D" w:rsidP="00BC619D">
      <w:pPr>
        <w:spacing w:after="0" w:line="240" w:lineRule="auto"/>
        <w:ind w:left="720"/>
      </w:pPr>
      <w:r>
        <w:t>Males = 3.13</w:t>
      </w:r>
    </w:p>
    <w:p w14:paraId="7C97F15D" w14:textId="0A647AB3" w:rsidR="00050950" w:rsidRDefault="00BC619D" w:rsidP="00050950">
      <w:pPr>
        <w:spacing w:after="0" w:line="240" w:lineRule="auto"/>
      </w:pPr>
      <w:r>
        <w:tab/>
        <w:t>Females = 2.92</w:t>
      </w:r>
    </w:p>
    <w:p w14:paraId="4BC3DFD8" w14:textId="77777777" w:rsidR="00BC619D" w:rsidRDefault="00BC619D" w:rsidP="00050950">
      <w:pPr>
        <w:spacing w:after="0" w:line="240" w:lineRule="auto"/>
      </w:pPr>
    </w:p>
    <w:p w14:paraId="6C138899" w14:textId="77777777" w:rsidR="00050950" w:rsidRDefault="00050950" w:rsidP="00050950">
      <w:pPr>
        <w:pStyle w:val="ListParagraph"/>
        <w:numPr>
          <w:ilvl w:val="0"/>
          <w:numId w:val="2"/>
        </w:numPr>
        <w:spacing w:after="0" w:line="240" w:lineRule="auto"/>
      </w:pPr>
      <w:r>
        <w:lastRenderedPageBreak/>
        <w:t>Does the data suggest that the variance of ad receptivity in males versus females is to be treated as equal or unequal?  What is the p value for this test?</w:t>
      </w:r>
      <w:r w:rsidR="003A5838">
        <w:t xml:space="preserve">  ( 4 points )</w:t>
      </w:r>
    </w:p>
    <w:p w14:paraId="0E7E15DB" w14:textId="48257FF3" w:rsidR="00144B3D" w:rsidRDefault="00144B3D" w:rsidP="00BC619D">
      <w:pPr>
        <w:spacing w:after="0" w:line="240" w:lineRule="auto"/>
        <w:ind w:left="720"/>
      </w:pPr>
      <w:r>
        <w:t>The pooled is the variances are equal P &gt; 0.05</w:t>
      </w:r>
    </w:p>
    <w:p w14:paraId="446C53B0" w14:textId="1030E49C" w:rsidR="00050950" w:rsidRDefault="00BC619D" w:rsidP="00BC619D">
      <w:pPr>
        <w:spacing w:after="0" w:line="240" w:lineRule="auto"/>
        <w:ind w:left="720"/>
      </w:pPr>
      <w:r>
        <w:t>The</w:t>
      </w:r>
      <w:r w:rsidR="00144B3D">
        <w:t xml:space="preserve"> </w:t>
      </w:r>
      <w:proofErr w:type="spellStart"/>
      <w:r>
        <w:t>Satterwaite</w:t>
      </w:r>
      <w:proofErr w:type="spellEnd"/>
      <w:r w:rsidR="00144B3D">
        <w:t xml:space="preserve"> </w:t>
      </w:r>
      <w:r>
        <w:t>is the</w:t>
      </w:r>
      <w:r w:rsidR="00144B3D">
        <w:t xml:space="preserve"> variances </w:t>
      </w:r>
      <w:r>
        <w:t xml:space="preserve">are </w:t>
      </w:r>
      <w:r w:rsidR="00144B3D">
        <w:t xml:space="preserve">un </w:t>
      </w:r>
      <w:r>
        <w:t>equal</w:t>
      </w:r>
      <w:r w:rsidR="00144B3D">
        <w:t xml:space="preserve"> when P &lt; 0.05</w:t>
      </w:r>
    </w:p>
    <w:p w14:paraId="529EF8AA" w14:textId="7A59D9F1" w:rsidR="00050950" w:rsidRDefault="00144B3D" w:rsidP="00144B3D">
      <w:pPr>
        <w:spacing w:after="0" w:line="240" w:lineRule="auto"/>
        <w:ind w:left="720"/>
      </w:pPr>
      <w:r>
        <w:t xml:space="preserve">The variances are unequal in ad receptivity, with both the Pooled and </w:t>
      </w:r>
      <w:proofErr w:type="spellStart"/>
      <w:r>
        <w:t>Satterwaite</w:t>
      </w:r>
      <w:proofErr w:type="spellEnd"/>
      <w:r>
        <w:t xml:space="preserve"> having P-Values below 0.001</w:t>
      </w:r>
    </w:p>
    <w:p w14:paraId="37B68214" w14:textId="77777777" w:rsidR="00050950" w:rsidRDefault="00050950" w:rsidP="00050950">
      <w:pPr>
        <w:spacing w:after="0" w:line="240" w:lineRule="auto"/>
      </w:pPr>
    </w:p>
    <w:p w14:paraId="6FA90E75" w14:textId="77777777" w:rsidR="00050950" w:rsidRDefault="00050950" w:rsidP="00050950">
      <w:pPr>
        <w:pStyle w:val="ListParagraph"/>
        <w:numPr>
          <w:ilvl w:val="0"/>
          <w:numId w:val="2"/>
        </w:numPr>
        <w:spacing w:after="0" w:line="240" w:lineRule="auto"/>
      </w:pPr>
      <w:r>
        <w:t>What can you conclude about the differences in ad receptivity between males and females?   Given the differences in the data between males and females, explain why you were able to come to the conclusion that you did.</w:t>
      </w:r>
      <w:r w:rsidR="003A5838">
        <w:t xml:space="preserve">  (6 points)</w:t>
      </w:r>
    </w:p>
    <w:p w14:paraId="439C8C80" w14:textId="6B070281" w:rsidR="00314F6D" w:rsidRDefault="000E7868" w:rsidP="00AC5E79">
      <w:pPr>
        <w:spacing w:after="0" w:line="240" w:lineRule="auto"/>
        <w:ind w:left="720"/>
      </w:pPr>
      <w:r>
        <w:t>I</w:t>
      </w:r>
      <w:bookmarkStart w:id="0" w:name="_GoBack"/>
      <w:bookmarkEnd w:id="0"/>
      <w:r w:rsidR="00AC5E79">
        <w:t xml:space="preserve"> have concluded that the </w:t>
      </w:r>
      <w:r w:rsidR="00AC5E79">
        <w:t>receptivity</w:t>
      </w:r>
      <w:r w:rsidR="00AC5E79">
        <w:t xml:space="preserve"> is different in genders based on the Pooled V</w:t>
      </w:r>
      <w:r w:rsidR="00AC5E79">
        <w:t>ariance</w:t>
      </w:r>
      <w:r w:rsidR="00AC5E79">
        <w:t xml:space="preserve"> and </w:t>
      </w:r>
      <w:proofErr w:type="spellStart"/>
      <w:r w:rsidR="00AC5E79">
        <w:t>Satterwaite</w:t>
      </w:r>
      <w:proofErr w:type="spellEnd"/>
      <w:r w:rsidR="00AC5E79">
        <w:t xml:space="preserve"> test with significant p-values.  Both test </w:t>
      </w:r>
      <w:r>
        <w:t xml:space="preserve">gives me confidence to </w:t>
      </w:r>
      <w:r>
        <w:t>reject the Null hypothesis</w:t>
      </w:r>
      <w:r>
        <w:t>.</w:t>
      </w:r>
    </w:p>
    <w:sectPr w:rsidR="00314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B3618E"/>
    <w:multiLevelType w:val="hybridMultilevel"/>
    <w:tmpl w:val="FD6A5D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40021F"/>
    <w:multiLevelType w:val="hybridMultilevel"/>
    <w:tmpl w:val="2056C3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8B041C"/>
    <w:multiLevelType w:val="hybridMultilevel"/>
    <w:tmpl w:val="DD825F94"/>
    <w:lvl w:ilvl="0" w:tplc="E8CEAD7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FE20121"/>
    <w:multiLevelType w:val="hybridMultilevel"/>
    <w:tmpl w:val="247C2B22"/>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D85077"/>
    <w:multiLevelType w:val="hybridMultilevel"/>
    <w:tmpl w:val="7172A0F6"/>
    <w:lvl w:ilvl="0" w:tplc="72E436D4">
      <w:start w:val="1"/>
      <w:numFmt w:val="decimal"/>
      <w:lvlText w:val="%1."/>
      <w:lvlJc w:val="left"/>
      <w:pPr>
        <w:tabs>
          <w:tab w:val="num" w:pos="720"/>
        </w:tabs>
        <w:ind w:left="720" w:hanging="360"/>
      </w:pPr>
    </w:lvl>
    <w:lvl w:ilvl="1" w:tplc="EA182C7C" w:tentative="1">
      <w:start w:val="1"/>
      <w:numFmt w:val="decimal"/>
      <w:lvlText w:val="%2."/>
      <w:lvlJc w:val="left"/>
      <w:pPr>
        <w:tabs>
          <w:tab w:val="num" w:pos="1440"/>
        </w:tabs>
        <w:ind w:left="1440" w:hanging="360"/>
      </w:pPr>
    </w:lvl>
    <w:lvl w:ilvl="2" w:tplc="091272D2" w:tentative="1">
      <w:start w:val="1"/>
      <w:numFmt w:val="decimal"/>
      <w:lvlText w:val="%3."/>
      <w:lvlJc w:val="left"/>
      <w:pPr>
        <w:tabs>
          <w:tab w:val="num" w:pos="2160"/>
        </w:tabs>
        <w:ind w:left="2160" w:hanging="360"/>
      </w:pPr>
    </w:lvl>
    <w:lvl w:ilvl="3" w:tplc="6D664906" w:tentative="1">
      <w:start w:val="1"/>
      <w:numFmt w:val="decimal"/>
      <w:lvlText w:val="%4."/>
      <w:lvlJc w:val="left"/>
      <w:pPr>
        <w:tabs>
          <w:tab w:val="num" w:pos="2880"/>
        </w:tabs>
        <w:ind w:left="2880" w:hanging="360"/>
      </w:pPr>
    </w:lvl>
    <w:lvl w:ilvl="4" w:tplc="D7A0CAEC" w:tentative="1">
      <w:start w:val="1"/>
      <w:numFmt w:val="decimal"/>
      <w:lvlText w:val="%5."/>
      <w:lvlJc w:val="left"/>
      <w:pPr>
        <w:tabs>
          <w:tab w:val="num" w:pos="3600"/>
        </w:tabs>
        <w:ind w:left="3600" w:hanging="360"/>
      </w:pPr>
    </w:lvl>
    <w:lvl w:ilvl="5" w:tplc="532EA154" w:tentative="1">
      <w:start w:val="1"/>
      <w:numFmt w:val="decimal"/>
      <w:lvlText w:val="%6."/>
      <w:lvlJc w:val="left"/>
      <w:pPr>
        <w:tabs>
          <w:tab w:val="num" w:pos="4320"/>
        </w:tabs>
        <w:ind w:left="4320" w:hanging="360"/>
      </w:pPr>
    </w:lvl>
    <w:lvl w:ilvl="6" w:tplc="AB346E88" w:tentative="1">
      <w:start w:val="1"/>
      <w:numFmt w:val="decimal"/>
      <w:lvlText w:val="%7."/>
      <w:lvlJc w:val="left"/>
      <w:pPr>
        <w:tabs>
          <w:tab w:val="num" w:pos="5040"/>
        </w:tabs>
        <w:ind w:left="5040" w:hanging="360"/>
      </w:pPr>
    </w:lvl>
    <w:lvl w:ilvl="7" w:tplc="E8AE04D8" w:tentative="1">
      <w:start w:val="1"/>
      <w:numFmt w:val="decimal"/>
      <w:lvlText w:val="%8."/>
      <w:lvlJc w:val="left"/>
      <w:pPr>
        <w:tabs>
          <w:tab w:val="num" w:pos="5760"/>
        </w:tabs>
        <w:ind w:left="5760" w:hanging="360"/>
      </w:pPr>
    </w:lvl>
    <w:lvl w:ilvl="8" w:tplc="13F86ABC" w:tentative="1">
      <w:start w:val="1"/>
      <w:numFmt w:val="decimal"/>
      <w:lvlText w:val="%9."/>
      <w:lvlJc w:val="left"/>
      <w:pPr>
        <w:tabs>
          <w:tab w:val="num" w:pos="6480"/>
        </w:tabs>
        <w:ind w:left="6480" w:hanging="360"/>
      </w:pPr>
    </w:lvl>
  </w:abstractNum>
  <w:abstractNum w:abstractNumId="5" w15:restartNumberingAfterBreak="0">
    <w:nsid w:val="73DD4774"/>
    <w:multiLevelType w:val="hybridMultilevel"/>
    <w:tmpl w:val="015A3844"/>
    <w:lvl w:ilvl="0" w:tplc="75EC548C">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104"/>
    <w:rsid w:val="00050950"/>
    <w:rsid w:val="0005164E"/>
    <w:rsid w:val="00085C63"/>
    <w:rsid w:val="000D18FB"/>
    <w:rsid w:val="000E0384"/>
    <w:rsid w:val="000E7868"/>
    <w:rsid w:val="00132E0B"/>
    <w:rsid w:val="0014299B"/>
    <w:rsid w:val="00144B3D"/>
    <w:rsid w:val="001477EE"/>
    <w:rsid w:val="001526C5"/>
    <w:rsid w:val="00194A0A"/>
    <w:rsid w:val="001A1D41"/>
    <w:rsid w:val="00221824"/>
    <w:rsid w:val="00253894"/>
    <w:rsid w:val="002752F8"/>
    <w:rsid w:val="00275955"/>
    <w:rsid w:val="002A4286"/>
    <w:rsid w:val="002B7104"/>
    <w:rsid w:val="00304AD2"/>
    <w:rsid w:val="00314F6D"/>
    <w:rsid w:val="00322DFF"/>
    <w:rsid w:val="00334DC3"/>
    <w:rsid w:val="00347481"/>
    <w:rsid w:val="003A5838"/>
    <w:rsid w:val="00434338"/>
    <w:rsid w:val="0047636E"/>
    <w:rsid w:val="004A7048"/>
    <w:rsid w:val="004D4096"/>
    <w:rsid w:val="004E75F8"/>
    <w:rsid w:val="00556D0B"/>
    <w:rsid w:val="0057573B"/>
    <w:rsid w:val="00593A79"/>
    <w:rsid w:val="005963A2"/>
    <w:rsid w:val="005A3FCD"/>
    <w:rsid w:val="005C1B90"/>
    <w:rsid w:val="005D27C7"/>
    <w:rsid w:val="00620B78"/>
    <w:rsid w:val="006570C7"/>
    <w:rsid w:val="006B1996"/>
    <w:rsid w:val="00773489"/>
    <w:rsid w:val="007B482B"/>
    <w:rsid w:val="007D5F23"/>
    <w:rsid w:val="007E116C"/>
    <w:rsid w:val="007F612A"/>
    <w:rsid w:val="0080741C"/>
    <w:rsid w:val="00827699"/>
    <w:rsid w:val="0083526C"/>
    <w:rsid w:val="0089261F"/>
    <w:rsid w:val="008D684B"/>
    <w:rsid w:val="008F65FE"/>
    <w:rsid w:val="0090637A"/>
    <w:rsid w:val="009508F0"/>
    <w:rsid w:val="00970F9E"/>
    <w:rsid w:val="009B1E1D"/>
    <w:rsid w:val="009B32D9"/>
    <w:rsid w:val="009D7E64"/>
    <w:rsid w:val="00A64842"/>
    <w:rsid w:val="00A95EBB"/>
    <w:rsid w:val="00AC5E79"/>
    <w:rsid w:val="00B332DB"/>
    <w:rsid w:val="00B7724F"/>
    <w:rsid w:val="00B969DC"/>
    <w:rsid w:val="00BB5C0F"/>
    <w:rsid w:val="00BC619D"/>
    <w:rsid w:val="00BD66DC"/>
    <w:rsid w:val="00BF1885"/>
    <w:rsid w:val="00C055B1"/>
    <w:rsid w:val="00C57482"/>
    <w:rsid w:val="00C86111"/>
    <w:rsid w:val="00CA64BB"/>
    <w:rsid w:val="00CA6FBF"/>
    <w:rsid w:val="00CE583E"/>
    <w:rsid w:val="00D37F78"/>
    <w:rsid w:val="00D71EEA"/>
    <w:rsid w:val="00D75574"/>
    <w:rsid w:val="00DB49D8"/>
    <w:rsid w:val="00DC5A88"/>
    <w:rsid w:val="00E87AB5"/>
    <w:rsid w:val="00EC0B0D"/>
    <w:rsid w:val="00EC5B9D"/>
    <w:rsid w:val="00ED321C"/>
    <w:rsid w:val="00F24E81"/>
    <w:rsid w:val="00F6172E"/>
    <w:rsid w:val="00F8300C"/>
    <w:rsid w:val="00FA3800"/>
    <w:rsid w:val="00FB7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044CD"/>
  <w15:chartTrackingRefBased/>
  <w15:docId w15:val="{0142A6C3-5325-4FF9-B587-BDAEBD782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1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7400235">
      <w:bodyDiv w:val="1"/>
      <w:marLeft w:val="0"/>
      <w:marRight w:val="0"/>
      <w:marTop w:val="0"/>
      <w:marBottom w:val="0"/>
      <w:divBdr>
        <w:top w:val="none" w:sz="0" w:space="0" w:color="auto"/>
        <w:left w:val="none" w:sz="0" w:space="0" w:color="auto"/>
        <w:bottom w:val="none" w:sz="0" w:space="0" w:color="auto"/>
        <w:right w:val="none" w:sz="0" w:space="0" w:color="auto"/>
      </w:divBdr>
      <w:divsChild>
        <w:div w:id="767429492">
          <w:marLeft w:val="806"/>
          <w:marRight w:val="0"/>
          <w:marTop w:val="116"/>
          <w:marBottom w:val="0"/>
          <w:divBdr>
            <w:top w:val="none" w:sz="0" w:space="0" w:color="auto"/>
            <w:left w:val="none" w:sz="0" w:space="0" w:color="auto"/>
            <w:bottom w:val="none" w:sz="0" w:space="0" w:color="auto"/>
            <w:right w:val="none" w:sz="0" w:space="0" w:color="auto"/>
          </w:divBdr>
        </w:div>
        <w:div w:id="589462131">
          <w:marLeft w:val="806"/>
          <w:marRight w:val="0"/>
          <w:marTop w:val="116"/>
          <w:marBottom w:val="0"/>
          <w:divBdr>
            <w:top w:val="none" w:sz="0" w:space="0" w:color="auto"/>
            <w:left w:val="none" w:sz="0" w:space="0" w:color="auto"/>
            <w:bottom w:val="none" w:sz="0" w:space="0" w:color="auto"/>
            <w:right w:val="none" w:sz="0" w:space="0" w:color="auto"/>
          </w:divBdr>
        </w:div>
        <w:div w:id="581642813">
          <w:marLeft w:val="806"/>
          <w:marRight w:val="0"/>
          <w:marTop w:val="116"/>
          <w:marBottom w:val="0"/>
          <w:divBdr>
            <w:top w:val="none" w:sz="0" w:space="0" w:color="auto"/>
            <w:left w:val="none" w:sz="0" w:space="0" w:color="auto"/>
            <w:bottom w:val="none" w:sz="0" w:space="0" w:color="auto"/>
            <w:right w:val="none" w:sz="0" w:space="0" w:color="auto"/>
          </w:divBdr>
        </w:div>
        <w:div w:id="188881512">
          <w:marLeft w:val="806"/>
          <w:marRight w:val="0"/>
          <w:marTop w:val="116"/>
          <w:marBottom w:val="0"/>
          <w:divBdr>
            <w:top w:val="none" w:sz="0" w:space="0" w:color="auto"/>
            <w:left w:val="none" w:sz="0" w:space="0" w:color="auto"/>
            <w:bottom w:val="none" w:sz="0" w:space="0" w:color="auto"/>
            <w:right w:val="none" w:sz="0" w:space="0" w:color="auto"/>
          </w:divBdr>
        </w:div>
        <w:div w:id="961501643">
          <w:marLeft w:val="806"/>
          <w:marRight w:val="0"/>
          <w:marTop w:val="116"/>
          <w:marBottom w:val="0"/>
          <w:divBdr>
            <w:top w:val="none" w:sz="0" w:space="0" w:color="auto"/>
            <w:left w:val="none" w:sz="0" w:space="0" w:color="auto"/>
            <w:bottom w:val="none" w:sz="0" w:space="0" w:color="auto"/>
            <w:right w:val="none" w:sz="0" w:space="0" w:color="auto"/>
          </w:divBdr>
        </w:div>
        <w:div w:id="1878355037">
          <w:marLeft w:val="806"/>
          <w:marRight w:val="0"/>
          <w:marTop w:val="11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7754D4-606F-406C-99AD-BAAB44602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Kilger</dc:creator>
  <cp:keywords/>
  <dc:description/>
  <cp:lastModifiedBy>Mike Mahoney</cp:lastModifiedBy>
  <cp:revision>7</cp:revision>
  <dcterms:created xsi:type="dcterms:W3CDTF">2018-04-23T16:16:00Z</dcterms:created>
  <dcterms:modified xsi:type="dcterms:W3CDTF">2018-04-23T16:49:00Z</dcterms:modified>
</cp:coreProperties>
</file>