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624" w:rsidRPr="00313624" w:rsidRDefault="00313624" w:rsidP="00313624">
      <w:pPr>
        <w:autoSpaceDE w:val="0"/>
        <w:autoSpaceDN w:val="0"/>
        <w:adjustRightInd w:val="0"/>
        <w:rPr>
          <w:rFonts w:ascii="Cambria" w:hAnsi="Cambria" w:cs="Cambria"/>
          <w:color w:val="000000"/>
          <w:szCs w:val="24"/>
        </w:rPr>
      </w:pPr>
    </w:p>
    <w:p w:rsidR="00313624" w:rsidRDefault="00313624" w:rsidP="00313624">
      <w:pPr>
        <w:pStyle w:val="Default"/>
        <w:spacing w:before="5040" w:after="200" w:line="276" w:lineRule="auto"/>
        <w:jc w:val="center"/>
        <w:rPr>
          <w:rFonts w:ascii="Cambria" w:hAnsi="Cambria" w:cs="Cambria"/>
          <w:b/>
          <w:bCs/>
          <w:sz w:val="72"/>
          <w:szCs w:val="72"/>
        </w:rPr>
      </w:pPr>
      <w:r w:rsidRPr="00313624">
        <w:rPr>
          <w:rFonts w:ascii="Cambria" w:hAnsi="Cambria" w:cs="Cambria"/>
          <w:sz w:val="72"/>
          <w:szCs w:val="72"/>
        </w:rPr>
        <w:t xml:space="preserve"> </w:t>
      </w:r>
      <w:r>
        <w:rPr>
          <w:rFonts w:ascii="Cambria" w:hAnsi="Cambria" w:cs="Cambria"/>
          <w:b/>
          <w:bCs/>
          <w:sz w:val="72"/>
          <w:szCs w:val="72"/>
        </w:rPr>
        <w:t>Physiolibrary</w:t>
      </w:r>
    </w:p>
    <w:p w:rsidR="00C5298B" w:rsidRPr="00313624" w:rsidRDefault="00313624" w:rsidP="009F584D">
      <w:pPr>
        <w:pStyle w:val="Default"/>
        <w:spacing w:before="200" w:after="4840" w:line="276" w:lineRule="auto"/>
        <w:jc w:val="center"/>
        <w:rPr>
          <w:b/>
          <w:sz w:val="52"/>
          <w:szCs w:val="72"/>
        </w:rPr>
      </w:pPr>
      <w:r w:rsidRPr="00313624">
        <w:rPr>
          <w:rFonts w:ascii="Cambria" w:hAnsi="Cambria" w:cs="Cambria"/>
          <w:b/>
          <w:bCs/>
          <w:sz w:val="52"/>
          <w:szCs w:val="72"/>
        </w:rPr>
        <w:t>cirkulace a přenos krevních plynů</w:t>
      </w:r>
    </w:p>
    <w:p w:rsidR="003E45C3" w:rsidRDefault="00C5298B" w:rsidP="001E64B5">
      <w:pPr>
        <w:spacing w:line="276" w:lineRule="auto"/>
        <w:rPr>
          <w:b/>
          <w:sz w:val="28"/>
        </w:rPr>
        <w:sectPr w:rsidR="003E45C3">
          <w:headerReference w:type="default" r:id="rId8"/>
          <w:pgSz w:w="11906" w:h="16838"/>
          <w:pgMar w:top="1417" w:right="1417" w:bottom="1417" w:left="1417" w:header="708" w:footer="708" w:gutter="0"/>
          <w:cols w:space="708"/>
          <w:docGrid w:linePitch="360"/>
        </w:sectPr>
      </w:pPr>
      <w:r>
        <w:t xml:space="preserve"> </w:t>
      </w:r>
      <w:r w:rsidR="0010438E">
        <w:rPr>
          <w:b/>
          <w:sz w:val="28"/>
        </w:rPr>
        <w:t>Milan Poláček</w:t>
      </w:r>
    </w:p>
    <w:p w:rsidR="00415F2B" w:rsidRPr="00415F2B" w:rsidRDefault="00415F2B" w:rsidP="001E64B5">
      <w:pPr>
        <w:pStyle w:val="Nadpis1"/>
        <w:spacing w:line="276" w:lineRule="auto"/>
      </w:pPr>
      <w:r w:rsidRPr="00415F2B">
        <w:lastRenderedPageBreak/>
        <w:t xml:space="preserve">Úvod </w:t>
      </w:r>
    </w:p>
    <w:p w:rsidR="00D80D2A" w:rsidRPr="00D80D2A" w:rsidRDefault="00D80D2A" w:rsidP="00D80D2A">
      <w:pPr>
        <w:rPr>
          <w:szCs w:val="24"/>
        </w:rPr>
      </w:pPr>
      <w:r w:rsidRPr="00D80D2A">
        <w:rPr>
          <w:szCs w:val="24"/>
        </w:rPr>
        <w:t xml:space="preserve"> Na tomto modelu si vyzkoušíme práci s rozsáhlou knihovnou, která nám umožní rychle poskládat složitý model. Zároveň si ukážeme základy regulace zpětné vazby a expandable konektory. </w:t>
      </w:r>
    </w:p>
    <w:p w:rsidR="00F47E71" w:rsidRPr="00D80D2A" w:rsidRDefault="00D80D2A" w:rsidP="00D80D2A">
      <w:pPr>
        <w:rPr>
          <w:rFonts w:cs="Times New Roman"/>
          <w:szCs w:val="24"/>
        </w:rPr>
      </w:pPr>
      <w:r w:rsidRPr="00D80D2A">
        <w:rPr>
          <w:szCs w:val="24"/>
        </w:rPr>
        <w:t>Úloha se zdá býti roztáhlou, ale je jen detailním návodem jak přetahat pár bločků. Sestavování včetně kontroly parametrů by vám nemělo zabrat více než 30m. Pokud budete mít se sestavováním nějaký problém, diskutujte ho co nejdříve na fóru.</w:t>
      </w:r>
    </w:p>
    <w:p w:rsidR="00874707" w:rsidRPr="00874707" w:rsidRDefault="00415F2B" w:rsidP="001E64B5">
      <w:pPr>
        <w:pStyle w:val="Nadpis1"/>
        <w:spacing w:line="276" w:lineRule="auto"/>
      </w:pPr>
      <w:r>
        <w:t>Zadání</w:t>
      </w:r>
    </w:p>
    <w:p w:rsidR="00D80D2A" w:rsidRDefault="00D80D2A" w:rsidP="00D80D2A">
      <w:r>
        <w:t xml:space="preserve"> K tomuto zadání úlohy naleznete níže ke každému bodu detailnější informace.</w:t>
      </w:r>
    </w:p>
    <w:p w:rsidR="00D80D2A" w:rsidRPr="00D80D2A" w:rsidRDefault="00D80D2A" w:rsidP="00D80D2A">
      <w:pPr>
        <w:autoSpaceDE w:val="0"/>
        <w:autoSpaceDN w:val="0"/>
        <w:adjustRightInd w:val="0"/>
        <w:rPr>
          <w:rFonts w:ascii="Calibri" w:hAnsi="Calibri" w:cs="Calibri"/>
          <w:color w:val="000000"/>
          <w:szCs w:val="24"/>
        </w:rPr>
      </w:pPr>
      <w:r w:rsidRPr="00D80D2A">
        <w:rPr>
          <w:rFonts w:ascii="Calibri" w:hAnsi="Calibri" w:cs="Calibri"/>
          <w:color w:val="000000"/>
          <w:szCs w:val="24"/>
        </w:rPr>
        <w:t xml:space="preserve"> </w:t>
      </w:r>
    </w:p>
    <w:p w:rsidR="00D80D2A" w:rsidRPr="00D80D2A" w:rsidRDefault="00D80D2A" w:rsidP="00D80D2A">
      <w:pPr>
        <w:pStyle w:val="Odstavecseseznamem"/>
        <w:numPr>
          <w:ilvl w:val="0"/>
          <w:numId w:val="25"/>
        </w:numPr>
      </w:pPr>
      <w:r w:rsidRPr="00D80D2A">
        <w:t xml:space="preserve">Rozšiřte model cirkulace, který jsme dělali na cvičení o regulaci průtoku (Frank-Starlingův zákon). Ověřte a demonstrujte funkci (například nastavte počáteční hodnotu pulmonálních vén o 1l více a systémových vén o 1l více) ve srovnání s neregulovaným modelem. </w:t>
      </w:r>
    </w:p>
    <w:p w:rsidR="00D80D2A" w:rsidRPr="00D80D2A" w:rsidRDefault="00D80D2A" w:rsidP="00D80D2A">
      <w:pPr>
        <w:pStyle w:val="Odstavecseseznamem"/>
        <w:numPr>
          <w:ilvl w:val="0"/>
          <w:numId w:val="25"/>
        </w:numPr>
      </w:pPr>
      <w:r w:rsidRPr="00D80D2A">
        <w:t xml:space="preserve">Vytvořte model transportu CO2 analogicky k modelu O2, který jsme dělali na cvičení a rozšiřte model transportu CO2 o regulaci dýchání. Demonstrujte vliv regulace při cvičení (místo TissuesFlowRate použijte Step) a diskutujte výsledky. </w:t>
      </w:r>
    </w:p>
    <w:p w:rsidR="00D80D2A" w:rsidRPr="00D80D2A" w:rsidRDefault="00D80D2A" w:rsidP="00D80D2A">
      <w:pPr>
        <w:pStyle w:val="Odstavecseseznamem"/>
        <w:numPr>
          <w:ilvl w:val="0"/>
          <w:numId w:val="25"/>
        </w:numPr>
      </w:pPr>
      <w:r w:rsidRPr="00D80D2A">
        <w:t xml:space="preserve">Spojte všechny tři subsystémy do jednoho modelu pomocí BusConnectoru (expandable connector) a propojte je i uvnitř subsystémů. Alespoň jeden submodel s buskonektorem otestujte zvlášť . </w:t>
      </w:r>
    </w:p>
    <w:p w:rsidR="00D80D2A" w:rsidRPr="00D80D2A" w:rsidRDefault="00D80D2A" w:rsidP="00D80D2A">
      <w:pPr>
        <w:pStyle w:val="Odstavecseseznamem"/>
        <w:numPr>
          <w:ilvl w:val="0"/>
          <w:numId w:val="25"/>
        </w:numPr>
      </w:pPr>
      <w:r w:rsidRPr="00D80D2A">
        <w:t xml:space="preserve">Bonus (+1b): Rozšiřte si knihovnu děděním tak, abyste zobrazili jednotky toku na běžněji používané – ml/min a tlaku z Pa na mmHg. Zároveň bychom chtěli do takto modifikovaného modelu zadat parametry v běžnějších jednotkách (například právě toho toku v jednotkách ml/min a nikoli v m3/s). Popište zvolené řešení. </w:t>
      </w:r>
    </w:p>
    <w:p w:rsidR="00D80D2A" w:rsidRPr="00D80D2A" w:rsidRDefault="00D80D2A" w:rsidP="00D80D2A">
      <w:pPr>
        <w:pStyle w:val="Odstavecseseznamem"/>
        <w:numPr>
          <w:ilvl w:val="0"/>
          <w:numId w:val="25"/>
        </w:numPr>
      </w:pPr>
      <w:r w:rsidRPr="00D80D2A">
        <w:t xml:space="preserve">Bonus (+1.5b): Demonstrujte funkci celého modelu na 3 možných jevech (například cvičením zvýšíme spotřebu CO2, šokový stav (pokles systemového odporu), omezení dechu etc.) dle vlastního výběru. Diskutujte platnost modelu pro každý jev. </w:t>
      </w:r>
    </w:p>
    <w:p w:rsidR="00D80D2A" w:rsidRPr="00D80D2A" w:rsidRDefault="00D80D2A" w:rsidP="00D80D2A">
      <w:pPr>
        <w:pStyle w:val="Odstavecseseznamem"/>
        <w:numPr>
          <w:ilvl w:val="0"/>
          <w:numId w:val="25"/>
        </w:numPr>
      </w:pPr>
      <w:r w:rsidRPr="00D80D2A">
        <w:t xml:space="preserve">Bonus (+1b) za včasné odevzdání. </w:t>
      </w:r>
    </w:p>
    <w:p w:rsidR="00D80D2A" w:rsidRPr="00D80D2A" w:rsidRDefault="00D80D2A" w:rsidP="00D80D2A">
      <w:pPr>
        <w:pStyle w:val="Odstavecseseznamem"/>
        <w:numPr>
          <w:ilvl w:val="0"/>
          <w:numId w:val="25"/>
        </w:numPr>
      </w:pPr>
      <w:r w:rsidRPr="00D80D2A">
        <w:t xml:space="preserve">Bonus (+1b) za první report chyby v zadání na fóru. </w:t>
      </w:r>
    </w:p>
    <w:p w:rsidR="00D80D2A" w:rsidRDefault="00D80D2A">
      <w:pPr>
        <w:spacing w:after="160" w:line="259" w:lineRule="auto"/>
      </w:pPr>
      <w:r>
        <w:br w:type="page"/>
      </w:r>
    </w:p>
    <w:p w:rsidR="00D80D2A" w:rsidRDefault="00D80D2A" w:rsidP="00D80D2A"/>
    <w:p w:rsidR="0010438E" w:rsidRDefault="001F2FD1" w:rsidP="001E64B5">
      <w:pPr>
        <w:pStyle w:val="Nadpis1"/>
        <w:spacing w:line="276" w:lineRule="auto"/>
      </w:pPr>
      <w:r>
        <w:t>Řešení</w:t>
      </w:r>
    </w:p>
    <w:p w:rsidR="00F861B2" w:rsidRDefault="00ED2973" w:rsidP="001E64B5">
      <w:pPr>
        <w:spacing w:line="276" w:lineRule="auto"/>
      </w:pPr>
      <w:r>
        <w:t xml:space="preserve"> </w:t>
      </w:r>
      <w:r w:rsidR="003E7ED6">
        <w:t>Podle návodu v zadání jsem vytvořil modely regulovaných subsystémů (CVS, O2, CO2) a ty následně duplikoval a vložil do nich BUS sběrnice. Díky těmto sběrnicím bylo, pak možné vytvořit testovací subsystém a jeden kompletní systém.</w:t>
      </w:r>
      <w:r w:rsidR="00062FA5">
        <w:t xml:space="preserve"> Následně jsem odsimuloval dle zadání v bodech 1-3.</w:t>
      </w:r>
    </w:p>
    <w:p w:rsidR="00BF22C4" w:rsidRDefault="00BF22C4" w:rsidP="001E64B5">
      <w:pPr>
        <w:pStyle w:val="Nadpis1"/>
        <w:spacing w:line="276" w:lineRule="auto"/>
      </w:pPr>
      <w:r>
        <w:t>Diskuze</w:t>
      </w:r>
    </w:p>
    <w:p w:rsidR="004A6C33" w:rsidRDefault="00D5411B" w:rsidP="001E64B5">
      <w:pPr>
        <w:spacing w:line="276" w:lineRule="auto"/>
      </w:pPr>
      <w:r>
        <w:t xml:space="preserve">Jak je vidět z grafu </w:t>
      </w:r>
      <w:r w:rsidR="006A6D66">
        <w:t xml:space="preserve">1 a </w:t>
      </w:r>
      <w:r>
        <w:t>2</w:t>
      </w:r>
      <w:r w:rsidR="006A6D66">
        <w:t xml:space="preserve"> grafy jsou z důvodu modelování v Open modelice ( dále jen OM) v základních jednotkách SI. Křivky ale odpovídají</w:t>
      </w:r>
      <w:r w:rsidR="007E3165">
        <w:t xml:space="preserve"> grafům ze zadání kde hodnota ustálení je odlišná z důvodu mírně odlišné reference. V regulovaném modelu je hezky vidět regulační křivka.</w:t>
      </w:r>
    </w:p>
    <w:p w:rsidR="006A6D66" w:rsidRDefault="006A6D66" w:rsidP="001E64B5">
      <w:pPr>
        <w:spacing w:line="276" w:lineRule="auto"/>
        <w:rPr>
          <w:rStyle w:val="null"/>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9C35D3" w:rsidTr="009C35D3">
        <w:tc>
          <w:tcPr>
            <w:tcW w:w="9062" w:type="dxa"/>
          </w:tcPr>
          <w:p w:rsidR="009C35D3" w:rsidRDefault="007D3021" w:rsidP="001E64B5">
            <w:pPr>
              <w:spacing w:line="276" w:lineRule="auto"/>
            </w:pPr>
            <w:r>
              <w:rPr>
                <w:noProof/>
                <w:lang w:eastAsia="ja-JP"/>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251.25pt">
                  <v:imagedata r:id="rId9" o:title="1flow"/>
                </v:shape>
              </w:pict>
            </w:r>
          </w:p>
        </w:tc>
      </w:tr>
      <w:tr w:rsidR="009C35D3" w:rsidTr="009C35D3">
        <w:tc>
          <w:tcPr>
            <w:tcW w:w="9062" w:type="dxa"/>
          </w:tcPr>
          <w:p w:rsidR="009C35D3" w:rsidRDefault="00AA2488" w:rsidP="00C03E49">
            <w:pPr>
              <w:pStyle w:val="Odstavecseseznamem"/>
              <w:numPr>
                <w:ilvl w:val="0"/>
                <w:numId w:val="11"/>
              </w:numPr>
              <w:spacing w:line="276" w:lineRule="auto"/>
              <w:ind w:left="601"/>
            </w:pPr>
            <w:r>
              <w:t xml:space="preserve">Graf </w:t>
            </w:r>
            <w:r w:rsidR="00C03E49">
              <w:t>průtok v levém srdci v modelu s regulací (červeně), bez regulace</w:t>
            </w:r>
            <w:r w:rsidR="00D5411B">
              <w:t xml:space="preserve"> v závislosti na čase</w:t>
            </w:r>
          </w:p>
        </w:tc>
      </w:tr>
    </w:tbl>
    <w:p w:rsidR="00B26AF9" w:rsidRDefault="00B26AF9" w:rsidP="00B26AF9"/>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B26AF9" w:rsidTr="00B26AF9">
        <w:tc>
          <w:tcPr>
            <w:tcW w:w="9062" w:type="dxa"/>
          </w:tcPr>
          <w:p w:rsidR="00B26AF9" w:rsidRDefault="007D3021" w:rsidP="00B26AF9">
            <w:r>
              <w:rPr>
                <w:noProof/>
                <w:lang w:eastAsia="ja-JP"/>
              </w:rPr>
              <w:lastRenderedPageBreak/>
              <w:pict>
                <v:shape id="_x0000_i1026" type="#_x0000_t75" style="width:442.5pt;height:251.25pt">
                  <v:imagedata r:id="rId10" o:title="1preasure"/>
                </v:shape>
              </w:pict>
            </w:r>
          </w:p>
        </w:tc>
      </w:tr>
      <w:tr w:rsidR="00B26AF9" w:rsidTr="00B26AF9">
        <w:tc>
          <w:tcPr>
            <w:tcW w:w="9062" w:type="dxa"/>
          </w:tcPr>
          <w:p w:rsidR="00B26AF9" w:rsidRDefault="00B26AF9" w:rsidP="006A6D66">
            <w:pPr>
              <w:pStyle w:val="Odstavecseseznamem"/>
              <w:numPr>
                <w:ilvl w:val="0"/>
                <w:numId w:val="11"/>
              </w:numPr>
            </w:pPr>
            <w:r>
              <w:t xml:space="preserve">Graf </w:t>
            </w:r>
            <w:r w:rsidR="00C03E49">
              <w:t>tlak na vstupu</w:t>
            </w:r>
            <w:r w:rsidR="00C03E49">
              <w:t xml:space="preserve"> v levém srdci v modelu s regulací (červeně), bez regulace </w:t>
            </w:r>
            <w:r w:rsidR="00D5411B">
              <w:t>v závislosti na čase</w:t>
            </w:r>
          </w:p>
        </w:tc>
      </w:tr>
    </w:tbl>
    <w:p w:rsidR="00A12F85" w:rsidRDefault="00A12F85" w:rsidP="00A12F85">
      <w:pPr>
        <w:pStyle w:val="Default"/>
      </w:pPr>
      <w:r>
        <w:t xml:space="preserve"> </w:t>
      </w:r>
    </w:p>
    <w:p w:rsidR="00661141" w:rsidRDefault="00661141" w:rsidP="00A12F85">
      <w:pPr>
        <w:pStyle w:val="Default"/>
      </w:pPr>
      <w:r>
        <w:t>Jak je vidět v grafu 3. a 4. experiment vyšel obdobně jako na obrázcích v zadání. Při nastavení výkonu na 75%</w:t>
      </w:r>
      <w:r w:rsidR="00FC3F64">
        <w:t xml:space="preserve"> lineárně roste tlak v neregulovaném modelu. V regulovaném modelu se toto</w:t>
      </w:r>
      <w:r w:rsidR="0013144A">
        <w:t xml:space="preserve"> </w:t>
      </w:r>
      <w:r w:rsidR="00992DC3">
        <w:t>nestane, protože</w:t>
      </w:r>
      <w:r w:rsidR="0013144A">
        <w:t xml:space="preserve"> stoupne tlak před levým srdcem a tok se díky stimulaci normalizuje.</w:t>
      </w:r>
    </w:p>
    <w:p w:rsidR="00661141" w:rsidRDefault="00661141" w:rsidP="00A12F85">
      <w:pPr>
        <w:pStyle w:val="Default"/>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7E3165" w:rsidTr="00F276C1">
        <w:tc>
          <w:tcPr>
            <w:tcW w:w="9062" w:type="dxa"/>
          </w:tcPr>
          <w:p w:rsidR="007E3165" w:rsidRDefault="007D3021" w:rsidP="00F276C1">
            <w:r>
              <w:pict>
                <v:shape id="_x0000_i1028" type="#_x0000_t75" style="width:439.5pt;height:249pt">
                  <v:imagedata r:id="rId11" o:title="2flowExperiment"/>
                </v:shape>
              </w:pict>
            </w:r>
          </w:p>
        </w:tc>
      </w:tr>
      <w:tr w:rsidR="007E3165" w:rsidTr="00F276C1">
        <w:tc>
          <w:tcPr>
            <w:tcW w:w="9062" w:type="dxa"/>
          </w:tcPr>
          <w:p w:rsidR="007E3165" w:rsidRDefault="007E3165" w:rsidP="00E46038">
            <w:pPr>
              <w:pStyle w:val="Odstavecseseznamem"/>
              <w:numPr>
                <w:ilvl w:val="0"/>
                <w:numId w:val="11"/>
              </w:numPr>
            </w:pPr>
            <w:r>
              <w:t>Graf tlak na vstupu v levém srdci v modelu s regulací (červeně), bez regulace v závislosti na čase</w:t>
            </w:r>
            <w:r w:rsidR="00E46038">
              <w:t xml:space="preserve"> podle experimentu</w:t>
            </w:r>
          </w:p>
        </w:tc>
      </w:tr>
    </w:tbl>
    <w:p w:rsidR="007E3165" w:rsidRDefault="007E3165" w:rsidP="00A12F85">
      <w:pPr>
        <w:pStyle w:val="Default"/>
      </w:pPr>
    </w:p>
    <w:p w:rsidR="007E3165" w:rsidRDefault="007E3165" w:rsidP="00A12F85">
      <w:pPr>
        <w:pStyle w:val="Default"/>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7E3165" w:rsidTr="00F276C1">
        <w:tc>
          <w:tcPr>
            <w:tcW w:w="9062" w:type="dxa"/>
          </w:tcPr>
          <w:p w:rsidR="007E3165" w:rsidRDefault="007D3021" w:rsidP="00F276C1">
            <w:r>
              <w:rPr>
                <w:noProof/>
                <w:lang w:eastAsia="ja-JP"/>
              </w:rPr>
              <w:lastRenderedPageBreak/>
              <w:pict>
                <v:shape id="_x0000_i1027" type="#_x0000_t75" style="width:442.5pt;height:251.25pt">
                  <v:imagedata r:id="rId12" o:title="2preasureExperiment"/>
                </v:shape>
              </w:pict>
            </w:r>
          </w:p>
        </w:tc>
      </w:tr>
      <w:tr w:rsidR="007E3165" w:rsidTr="00F276C1">
        <w:tc>
          <w:tcPr>
            <w:tcW w:w="9062" w:type="dxa"/>
          </w:tcPr>
          <w:p w:rsidR="007E3165" w:rsidRDefault="00661141" w:rsidP="00E46038">
            <w:pPr>
              <w:pStyle w:val="Odstavecseseznamem"/>
              <w:numPr>
                <w:ilvl w:val="0"/>
                <w:numId w:val="11"/>
              </w:numPr>
            </w:pPr>
            <w:r>
              <w:t>Graf tlak na vstupu v levém srdci v modelu s regulací (červeně), bez regulace v závislosti na čase</w:t>
            </w:r>
            <w:r>
              <w:t xml:space="preserve"> podle experimentu</w:t>
            </w:r>
          </w:p>
        </w:tc>
      </w:tr>
    </w:tbl>
    <w:p w:rsidR="00992DC3" w:rsidRDefault="00992DC3" w:rsidP="00992DC3">
      <w:pPr>
        <w:spacing w:line="276" w:lineRule="auto"/>
      </w:pPr>
      <w:r>
        <w:t xml:space="preserve">Jak je vidět z grafu </w:t>
      </w:r>
      <w:r>
        <w:t>5 k</w:t>
      </w:r>
      <w:r>
        <w:t>řivky</w:t>
      </w:r>
      <w:r>
        <w:t xml:space="preserve"> jsou dle</w:t>
      </w:r>
      <w:r>
        <w:t xml:space="preserve"> </w:t>
      </w:r>
      <w:r>
        <w:t xml:space="preserve">očekávání. </w:t>
      </w:r>
      <w:r>
        <w:t xml:space="preserve">V regulovaném modelu je hezky vidět </w:t>
      </w:r>
      <w:r w:rsidR="00047807">
        <w:t>stoupání koncentrace a v neregulovaném postupné snižování koncentrace</w:t>
      </w:r>
      <w:r>
        <w:t>.</w:t>
      </w:r>
    </w:p>
    <w:p w:rsidR="007E3165" w:rsidRDefault="007E3165" w:rsidP="00A12F85">
      <w:pPr>
        <w:pStyle w:val="Default"/>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2"/>
      </w:tblGrid>
      <w:tr w:rsidR="007D3021" w:rsidTr="00F276C1">
        <w:tc>
          <w:tcPr>
            <w:tcW w:w="9062" w:type="dxa"/>
          </w:tcPr>
          <w:p w:rsidR="007D3021" w:rsidRDefault="007D3021" w:rsidP="00F276C1">
            <w:r w:rsidRPr="007D3021">
              <w:rPr>
                <w:noProof/>
                <w:lang w:eastAsia="ja-JP"/>
              </w:rPr>
              <w:drawing>
                <wp:inline distT="0" distB="0" distL="0" distR="0">
                  <wp:extent cx="5144400" cy="2925247"/>
                  <wp:effectExtent l="0" t="0" r="0" b="8890"/>
                  <wp:docPr id="8" name="Obrázek 8" descr="C:\Users\Milhouse\Documents\Scholla\___FEL\21rocnik\MOS\10\IMG\lugsInstreamConc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ilhouse\Documents\Scholla\___FEL\21rocnik\MOS\10\IMG\lugsInstreamConct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4400" cy="2925247"/>
                          </a:xfrm>
                          <a:prstGeom prst="rect">
                            <a:avLst/>
                          </a:prstGeom>
                          <a:noFill/>
                          <a:ln>
                            <a:noFill/>
                          </a:ln>
                        </pic:spPr>
                      </pic:pic>
                    </a:graphicData>
                  </a:graphic>
                </wp:inline>
              </w:drawing>
            </w:r>
          </w:p>
        </w:tc>
      </w:tr>
      <w:tr w:rsidR="007D3021" w:rsidTr="00F276C1">
        <w:tc>
          <w:tcPr>
            <w:tcW w:w="9062" w:type="dxa"/>
          </w:tcPr>
          <w:p w:rsidR="007D3021" w:rsidRDefault="007D3021" w:rsidP="00992DC3">
            <w:pPr>
              <w:pStyle w:val="Odstavecseseznamem"/>
              <w:numPr>
                <w:ilvl w:val="0"/>
                <w:numId w:val="11"/>
              </w:numPr>
            </w:pPr>
            <w:r>
              <w:t xml:space="preserve">Graf </w:t>
            </w:r>
            <w:r>
              <w:t>koncentrace</w:t>
            </w:r>
            <w:r>
              <w:t xml:space="preserve"> na vstupu </w:t>
            </w:r>
            <w:r w:rsidR="00992DC3">
              <w:t>v plíci</w:t>
            </w:r>
            <w:r>
              <w:t xml:space="preserve"> v modelu s regulací (</w:t>
            </w:r>
            <w:r>
              <w:t>červeně</w:t>
            </w:r>
            <w:r>
              <w:t xml:space="preserve">), bez regulace </w:t>
            </w:r>
            <w:r w:rsidR="00992DC3">
              <w:t>v závislosti</w:t>
            </w:r>
          </w:p>
        </w:tc>
      </w:tr>
    </w:tbl>
    <w:p w:rsidR="007D3021" w:rsidRDefault="007D3021" w:rsidP="00A12F85">
      <w:pPr>
        <w:pStyle w:val="Default"/>
      </w:pPr>
    </w:p>
    <w:p w:rsidR="000B472C" w:rsidRDefault="000B472C">
      <w:pPr>
        <w:spacing w:after="160" w:line="259" w:lineRule="auto"/>
      </w:pPr>
      <w:r>
        <w:br w:type="page"/>
      </w:r>
    </w:p>
    <w:p w:rsidR="00A12F85" w:rsidRDefault="00A12F85" w:rsidP="00B26AF9"/>
    <w:p w:rsidR="00996D35" w:rsidRDefault="00B7077F" w:rsidP="001E64B5">
      <w:pPr>
        <w:pStyle w:val="Nadpis1"/>
        <w:spacing w:line="276" w:lineRule="auto"/>
      </w:pPr>
      <w:r>
        <w:t>Závěr</w:t>
      </w:r>
    </w:p>
    <w:p w:rsidR="00F73885" w:rsidRDefault="00047807" w:rsidP="00C0523A">
      <w:pPr>
        <w:spacing w:line="276" w:lineRule="auto"/>
      </w:pPr>
      <w:r>
        <w:t>Cvičení nám mělo ukázat jednoduché spojování submodelů a chování systémů s regulací a bez. Bohužel kvůli nízkým znalostem Dymoly jsem byl nucen simulovat modely v</w:t>
      </w:r>
      <w:r w:rsidR="000B472C">
        <w:t> </w:t>
      </w:r>
      <w:r>
        <w:t>OM</w:t>
      </w:r>
      <w:r w:rsidR="000B472C">
        <w:t>. Čemuž odpovídají výsledky v základních jednotkách SI. Dymola mi velice zjednodušila práci při vytváření modelu. Je vidět, že knihovna Physiolibrary je optimalizována spíše pro práci v Dymole než v OM.</w:t>
      </w:r>
    </w:p>
    <w:p w:rsidR="00465B3F" w:rsidRDefault="00465B3F" w:rsidP="00465B3F">
      <w:r>
        <w:t>Modely s BUS konektory jsem otestoval a dávali stejné výsledky jako samotné submod</w:t>
      </w:r>
      <w:r>
        <w:t>ely upravené bez nich. Submodel pro otestování BUS konetoru též fungoval a ukazoval stejné výsledky jako samostatný model (konkrétně CVSReg)</w:t>
      </w:r>
      <w:bookmarkStart w:id="0" w:name="_GoBack"/>
      <w:bookmarkEnd w:id="0"/>
      <w:r>
        <w:t>.</w:t>
      </w:r>
    </w:p>
    <w:p w:rsidR="00465B3F" w:rsidRPr="00B7077F" w:rsidRDefault="00465B3F" w:rsidP="00C0523A">
      <w:pPr>
        <w:spacing w:line="276" w:lineRule="auto"/>
      </w:pPr>
    </w:p>
    <w:sectPr w:rsidR="00465B3F" w:rsidRPr="00B7077F">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C36" w:rsidRDefault="000A7C36" w:rsidP="003E45C3">
      <w:r>
        <w:separator/>
      </w:r>
    </w:p>
  </w:endnote>
  <w:endnote w:type="continuationSeparator" w:id="0">
    <w:p w:rsidR="000A7C36" w:rsidRDefault="000A7C36" w:rsidP="003E45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43" w:usb2="00000009" w:usb3="00000000" w:csb0="000001FF" w:csb1="00000000"/>
  </w:font>
  <w:font w:name="Cambria">
    <w:altName w:val="Cambria"/>
    <w:panose1 w:val="02040503050406030204"/>
    <w:charset w:val="EE"/>
    <w:family w:val="roman"/>
    <w:pitch w:val="variable"/>
    <w:sig w:usb0="E00002FF" w:usb1="400004FF"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C36" w:rsidRDefault="000A7C36" w:rsidP="003E45C3">
      <w:r>
        <w:separator/>
      </w:r>
    </w:p>
  </w:footnote>
  <w:footnote w:type="continuationSeparator" w:id="0">
    <w:p w:rsidR="000A7C36" w:rsidRDefault="000A7C36" w:rsidP="003E45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740" w:rsidRDefault="00034740" w:rsidP="003E45C3">
    <w:pPr>
      <w:pStyle w:val="Zptenadresa"/>
      <w:framePr w:w="0" w:h="0" w:hSpace="0" w:vSpace="0" w:wrap="auto" w:vAnchor="margin" w:hAnchor="text" w:xAlign="left" w:yAlign="inline"/>
      <w:pBdr>
        <w:bottom w:val="single" w:sz="8" w:space="1" w:color="007AC2"/>
      </w:pBdr>
      <w:spacing w:line="240" w:lineRule="auto"/>
      <w:ind w:left="142"/>
      <w:jc w:val="center"/>
      <w:rPr>
        <w:rFonts w:ascii="Times New Roman" w:hAnsi="Times New Roman"/>
        <w:b/>
        <w:sz w:val="28"/>
        <w:szCs w:val="28"/>
      </w:rPr>
    </w:pPr>
    <w:r>
      <w:rPr>
        <w:rFonts w:ascii="Times New Roman" w:hAnsi="Times New Roman"/>
        <w:b/>
        <w:sz w:val="28"/>
        <w:szCs w:val="28"/>
      </w:rPr>
      <w:t>ČESKÉ VYSOKÉ UČENÍ TECHNICKÉ V PRAZE</w:t>
    </w:r>
  </w:p>
  <w:p w:rsidR="00034740" w:rsidRDefault="00034740" w:rsidP="003E45C3">
    <w:pPr>
      <w:pStyle w:val="Zptenadresa"/>
      <w:framePr w:w="0" w:h="0" w:hSpace="0" w:vSpace="0" w:wrap="auto" w:vAnchor="margin" w:hAnchor="text" w:xAlign="left" w:yAlign="inline"/>
      <w:tabs>
        <w:tab w:val="left" w:pos="708"/>
      </w:tabs>
      <w:spacing w:before="60" w:line="240" w:lineRule="auto"/>
      <w:ind w:left="142"/>
      <w:jc w:val="center"/>
      <w:rPr>
        <w:rFonts w:ascii="Times New Roman" w:hAnsi="Times New Roman"/>
        <w:b/>
        <w:sz w:val="28"/>
        <w:szCs w:val="28"/>
      </w:rPr>
    </w:pPr>
    <w:r>
      <w:rPr>
        <w:rFonts w:ascii="Times New Roman" w:hAnsi="Times New Roman"/>
        <w:b/>
        <w:sz w:val="28"/>
        <w:szCs w:val="28"/>
      </w:rPr>
      <w:t>FAKULTA ELEKTROTECHNICKÁ</w:t>
    </w:r>
  </w:p>
  <w:p w:rsidR="00034740" w:rsidRDefault="00034740" w:rsidP="003E45C3">
    <w:pPr>
      <w:pStyle w:val="Zptenadresa"/>
      <w:framePr w:w="0" w:h="0" w:hSpace="0" w:vSpace="0" w:wrap="auto" w:vAnchor="margin" w:hAnchor="text" w:xAlign="left" w:yAlign="inline"/>
      <w:spacing w:before="60" w:line="240" w:lineRule="auto"/>
      <w:ind w:left="142"/>
      <w:jc w:val="center"/>
      <w:rPr>
        <w:rFonts w:ascii="Times New Roman" w:hAnsi="Times New Roman"/>
        <w:b/>
        <w:sz w:val="28"/>
        <w:szCs w:val="28"/>
      </w:rPr>
    </w:pPr>
    <w:r>
      <w:rPr>
        <w:rFonts w:ascii="Times New Roman" w:hAnsi="Times New Roman"/>
        <w:b/>
        <w:sz w:val="28"/>
        <w:szCs w:val="28"/>
      </w:rPr>
      <w:t>Katedra kybernetiky</w:t>
    </w:r>
  </w:p>
  <w:p w:rsidR="00034740" w:rsidRDefault="00034740">
    <w:pPr>
      <w:pStyle w:val="Zhlav"/>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740" w:rsidRDefault="00034740">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E45D7"/>
    <w:multiLevelType w:val="hybridMultilevel"/>
    <w:tmpl w:val="1036594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73077F5"/>
    <w:multiLevelType w:val="hybridMultilevel"/>
    <w:tmpl w:val="CCC668AA"/>
    <w:lvl w:ilvl="0" w:tplc="0405000F">
      <w:start w:val="1"/>
      <w:numFmt w:val="decimal"/>
      <w:lvlText w:val="%1."/>
      <w:lvlJc w:val="left"/>
      <w:pPr>
        <w:ind w:left="36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1811055"/>
    <w:multiLevelType w:val="hybridMultilevel"/>
    <w:tmpl w:val="DD37E96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5830411"/>
    <w:multiLevelType w:val="hybridMultilevel"/>
    <w:tmpl w:val="51B046E0"/>
    <w:lvl w:ilvl="0" w:tplc="052E225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C250070"/>
    <w:multiLevelType w:val="hybridMultilevel"/>
    <w:tmpl w:val="DE226366"/>
    <w:lvl w:ilvl="0" w:tplc="052E225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7B213D2"/>
    <w:multiLevelType w:val="hybridMultilevel"/>
    <w:tmpl w:val="396EAAA4"/>
    <w:lvl w:ilvl="0" w:tplc="A6C6835E">
      <w:start w:val="3"/>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294C0329"/>
    <w:multiLevelType w:val="hybridMultilevel"/>
    <w:tmpl w:val="9504338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B2C6D26"/>
    <w:multiLevelType w:val="hybridMultilevel"/>
    <w:tmpl w:val="9504338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2CB60052"/>
    <w:multiLevelType w:val="hybridMultilevel"/>
    <w:tmpl w:val="9504338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2E29220D"/>
    <w:multiLevelType w:val="hybridMultilevel"/>
    <w:tmpl w:val="9504338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30625788"/>
    <w:multiLevelType w:val="hybridMultilevel"/>
    <w:tmpl w:val="64F81334"/>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3AE80E6F"/>
    <w:multiLevelType w:val="hybridMultilevel"/>
    <w:tmpl w:val="C074CAE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D4B18BE"/>
    <w:multiLevelType w:val="hybridMultilevel"/>
    <w:tmpl w:val="CBB0A404"/>
    <w:lvl w:ilvl="0" w:tplc="052E225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D5A5F71"/>
    <w:multiLevelType w:val="hybridMultilevel"/>
    <w:tmpl w:val="5C963D52"/>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454B163A"/>
    <w:multiLevelType w:val="hybridMultilevel"/>
    <w:tmpl w:val="1E1C839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4A014C63"/>
    <w:multiLevelType w:val="hybridMultilevel"/>
    <w:tmpl w:val="9504338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4B7B6883"/>
    <w:multiLevelType w:val="hybridMultilevel"/>
    <w:tmpl w:val="5224C53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4F3161E7"/>
    <w:multiLevelType w:val="hybridMultilevel"/>
    <w:tmpl w:val="9504338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4F5F4881"/>
    <w:multiLevelType w:val="hybridMultilevel"/>
    <w:tmpl w:val="8528D2C2"/>
    <w:lvl w:ilvl="0" w:tplc="052E225C">
      <w:numFmt w:val="bullet"/>
      <w:lvlText w:val="•"/>
      <w:lvlJc w:val="left"/>
      <w:pPr>
        <w:ind w:left="1080" w:hanging="360"/>
      </w:pPr>
      <w:rPr>
        <w:rFonts w:ascii="Calibri" w:eastAsiaTheme="minorHAnsi" w:hAnsi="Calibri" w:cs="Calibri"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abstractNum w:abstractNumId="19" w15:restartNumberingAfterBreak="0">
    <w:nsid w:val="5A4131C2"/>
    <w:multiLevelType w:val="hybridMultilevel"/>
    <w:tmpl w:val="C5C6D27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65205610"/>
    <w:multiLevelType w:val="hybridMultilevel"/>
    <w:tmpl w:val="8BE086EC"/>
    <w:lvl w:ilvl="0" w:tplc="04050011">
      <w:start w:val="1"/>
      <w:numFmt w:val="decimal"/>
      <w:lvlText w:val="%1)"/>
      <w:lvlJc w:val="left"/>
      <w:pPr>
        <w:ind w:left="720" w:hanging="360"/>
      </w:pPr>
      <w:rPr>
        <w:rFonts w:hint="default"/>
      </w:rPr>
    </w:lvl>
    <w:lvl w:ilvl="1" w:tplc="A5868942">
      <w:start w:val="1"/>
      <w:numFmt w:val="lowerLetter"/>
      <w:lvlText w:val="%2."/>
      <w:lvlJc w:val="left"/>
      <w:pPr>
        <w:ind w:left="1440" w:hanging="360"/>
      </w:pPr>
      <w:rPr>
        <w:rFonts w:hint="default"/>
      </w:r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6B3E7ECA"/>
    <w:multiLevelType w:val="hybridMultilevel"/>
    <w:tmpl w:val="A742FF8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6D080E0B"/>
    <w:multiLevelType w:val="hybridMultilevel"/>
    <w:tmpl w:val="FFE2312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6EA03E4F"/>
    <w:multiLevelType w:val="hybridMultilevel"/>
    <w:tmpl w:val="78B4270A"/>
    <w:lvl w:ilvl="0" w:tplc="55B44C46">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4" w15:restartNumberingAfterBreak="0">
    <w:nsid w:val="7364207E"/>
    <w:multiLevelType w:val="hybridMultilevel"/>
    <w:tmpl w:val="78B4270A"/>
    <w:lvl w:ilvl="0" w:tplc="55B44C46">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5" w15:restartNumberingAfterBreak="0">
    <w:nsid w:val="73FA0835"/>
    <w:multiLevelType w:val="hybridMultilevel"/>
    <w:tmpl w:val="1FEE5D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78C85C04"/>
    <w:multiLevelType w:val="hybridMultilevel"/>
    <w:tmpl w:val="9504338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7E956313"/>
    <w:multiLevelType w:val="hybridMultilevel"/>
    <w:tmpl w:val="6E729744"/>
    <w:lvl w:ilvl="0" w:tplc="052E225C">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3"/>
  </w:num>
  <w:num w:numId="2">
    <w:abstractNumId w:val="21"/>
  </w:num>
  <w:num w:numId="3">
    <w:abstractNumId w:val="19"/>
  </w:num>
  <w:num w:numId="4">
    <w:abstractNumId w:val="24"/>
  </w:num>
  <w:num w:numId="5">
    <w:abstractNumId w:val="23"/>
  </w:num>
  <w:num w:numId="6">
    <w:abstractNumId w:val="5"/>
  </w:num>
  <w:num w:numId="7">
    <w:abstractNumId w:val="2"/>
  </w:num>
  <w:num w:numId="8">
    <w:abstractNumId w:val="16"/>
  </w:num>
  <w:num w:numId="9">
    <w:abstractNumId w:val="10"/>
  </w:num>
  <w:num w:numId="10">
    <w:abstractNumId w:val="14"/>
  </w:num>
  <w:num w:numId="11">
    <w:abstractNumId w:val="17"/>
  </w:num>
  <w:num w:numId="12">
    <w:abstractNumId w:val="15"/>
  </w:num>
  <w:num w:numId="13">
    <w:abstractNumId w:val="1"/>
  </w:num>
  <w:num w:numId="14">
    <w:abstractNumId w:val="9"/>
  </w:num>
  <w:num w:numId="15">
    <w:abstractNumId w:val="26"/>
  </w:num>
  <w:num w:numId="16">
    <w:abstractNumId w:val="11"/>
  </w:num>
  <w:num w:numId="17">
    <w:abstractNumId w:val="27"/>
  </w:num>
  <w:num w:numId="18">
    <w:abstractNumId w:val="25"/>
  </w:num>
  <w:num w:numId="19">
    <w:abstractNumId w:val="4"/>
  </w:num>
  <w:num w:numId="20">
    <w:abstractNumId w:val="3"/>
  </w:num>
  <w:num w:numId="21">
    <w:abstractNumId w:val="12"/>
  </w:num>
  <w:num w:numId="22">
    <w:abstractNumId w:val="18"/>
  </w:num>
  <w:num w:numId="23">
    <w:abstractNumId w:val="0"/>
  </w:num>
  <w:num w:numId="24">
    <w:abstractNumId w:val="20"/>
  </w:num>
  <w:num w:numId="25">
    <w:abstractNumId w:val="22"/>
  </w:num>
  <w:num w:numId="26">
    <w:abstractNumId w:val="7"/>
  </w:num>
  <w:num w:numId="27">
    <w:abstractNumId w:val="8"/>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22C"/>
    <w:rsid w:val="0000789C"/>
    <w:rsid w:val="00011538"/>
    <w:rsid w:val="00034740"/>
    <w:rsid w:val="00047807"/>
    <w:rsid w:val="00062FA5"/>
    <w:rsid w:val="00066AF5"/>
    <w:rsid w:val="00070047"/>
    <w:rsid w:val="0008216E"/>
    <w:rsid w:val="00084DB0"/>
    <w:rsid w:val="000A7C36"/>
    <w:rsid w:val="000B472C"/>
    <w:rsid w:val="000B49FF"/>
    <w:rsid w:val="0010438E"/>
    <w:rsid w:val="00104DE4"/>
    <w:rsid w:val="0011124D"/>
    <w:rsid w:val="00123326"/>
    <w:rsid w:val="00125E0A"/>
    <w:rsid w:val="0013144A"/>
    <w:rsid w:val="00132014"/>
    <w:rsid w:val="00191FF7"/>
    <w:rsid w:val="001A111D"/>
    <w:rsid w:val="001C1613"/>
    <w:rsid w:val="001E64B5"/>
    <w:rsid w:val="001F2FD1"/>
    <w:rsid w:val="00200D2F"/>
    <w:rsid w:val="00213ECF"/>
    <w:rsid w:val="00234FF0"/>
    <w:rsid w:val="00235F03"/>
    <w:rsid w:val="00287F12"/>
    <w:rsid w:val="00292CA2"/>
    <w:rsid w:val="002A54BC"/>
    <w:rsid w:val="002C5B33"/>
    <w:rsid w:val="002D1525"/>
    <w:rsid w:val="002E622C"/>
    <w:rsid w:val="002F6036"/>
    <w:rsid w:val="00313624"/>
    <w:rsid w:val="00317E15"/>
    <w:rsid w:val="003378A0"/>
    <w:rsid w:val="003430E7"/>
    <w:rsid w:val="003472EB"/>
    <w:rsid w:val="00364492"/>
    <w:rsid w:val="00392D31"/>
    <w:rsid w:val="003A29CC"/>
    <w:rsid w:val="003A76B6"/>
    <w:rsid w:val="003E45C3"/>
    <w:rsid w:val="003E7ED6"/>
    <w:rsid w:val="00415F2B"/>
    <w:rsid w:val="00416C97"/>
    <w:rsid w:val="00431734"/>
    <w:rsid w:val="00465B3F"/>
    <w:rsid w:val="004672D3"/>
    <w:rsid w:val="00486873"/>
    <w:rsid w:val="00496B55"/>
    <w:rsid w:val="004A6C33"/>
    <w:rsid w:val="004B0FFA"/>
    <w:rsid w:val="004B2ACB"/>
    <w:rsid w:val="004C0A15"/>
    <w:rsid w:val="004F31DB"/>
    <w:rsid w:val="005167DA"/>
    <w:rsid w:val="005301AD"/>
    <w:rsid w:val="005558A2"/>
    <w:rsid w:val="00564255"/>
    <w:rsid w:val="005754DF"/>
    <w:rsid w:val="00596140"/>
    <w:rsid w:val="005B1727"/>
    <w:rsid w:val="005D6D5B"/>
    <w:rsid w:val="00603CC1"/>
    <w:rsid w:val="006143A8"/>
    <w:rsid w:val="00633194"/>
    <w:rsid w:val="006352C8"/>
    <w:rsid w:val="0063643D"/>
    <w:rsid w:val="00661141"/>
    <w:rsid w:val="0066603D"/>
    <w:rsid w:val="006758F6"/>
    <w:rsid w:val="006856EA"/>
    <w:rsid w:val="00693220"/>
    <w:rsid w:val="006A6D66"/>
    <w:rsid w:val="006B36B8"/>
    <w:rsid w:val="006E5294"/>
    <w:rsid w:val="006F799B"/>
    <w:rsid w:val="006F7DB5"/>
    <w:rsid w:val="007262A2"/>
    <w:rsid w:val="0073429B"/>
    <w:rsid w:val="00735BE0"/>
    <w:rsid w:val="007B2671"/>
    <w:rsid w:val="007C2B8B"/>
    <w:rsid w:val="007D3021"/>
    <w:rsid w:val="007D7F3E"/>
    <w:rsid w:val="007E2A22"/>
    <w:rsid w:val="007E3165"/>
    <w:rsid w:val="007E5E47"/>
    <w:rsid w:val="00802588"/>
    <w:rsid w:val="00804443"/>
    <w:rsid w:val="00842969"/>
    <w:rsid w:val="00874707"/>
    <w:rsid w:val="008823E8"/>
    <w:rsid w:val="008A1014"/>
    <w:rsid w:val="008A372A"/>
    <w:rsid w:val="008B03BA"/>
    <w:rsid w:val="008D3826"/>
    <w:rsid w:val="008F6E3F"/>
    <w:rsid w:val="00914381"/>
    <w:rsid w:val="00955772"/>
    <w:rsid w:val="00965544"/>
    <w:rsid w:val="009876F3"/>
    <w:rsid w:val="00992DC3"/>
    <w:rsid w:val="0099466C"/>
    <w:rsid w:val="00996D35"/>
    <w:rsid w:val="009C35D3"/>
    <w:rsid w:val="009F24CB"/>
    <w:rsid w:val="009F35C1"/>
    <w:rsid w:val="009F584D"/>
    <w:rsid w:val="009F6ECE"/>
    <w:rsid w:val="009F7EAD"/>
    <w:rsid w:val="00A032D0"/>
    <w:rsid w:val="00A12F85"/>
    <w:rsid w:val="00A23A39"/>
    <w:rsid w:val="00A30BC2"/>
    <w:rsid w:val="00A4302C"/>
    <w:rsid w:val="00A614D8"/>
    <w:rsid w:val="00A8615D"/>
    <w:rsid w:val="00A91B6C"/>
    <w:rsid w:val="00AA2488"/>
    <w:rsid w:val="00B10D69"/>
    <w:rsid w:val="00B20F27"/>
    <w:rsid w:val="00B26AF9"/>
    <w:rsid w:val="00B7077F"/>
    <w:rsid w:val="00B80192"/>
    <w:rsid w:val="00B84613"/>
    <w:rsid w:val="00BF22C4"/>
    <w:rsid w:val="00BF7849"/>
    <w:rsid w:val="00C03E49"/>
    <w:rsid w:val="00C0523A"/>
    <w:rsid w:val="00C05BAB"/>
    <w:rsid w:val="00C5298B"/>
    <w:rsid w:val="00C87B27"/>
    <w:rsid w:val="00C91803"/>
    <w:rsid w:val="00CA3E86"/>
    <w:rsid w:val="00CD7193"/>
    <w:rsid w:val="00CD755C"/>
    <w:rsid w:val="00CE13AB"/>
    <w:rsid w:val="00D0131B"/>
    <w:rsid w:val="00D5411B"/>
    <w:rsid w:val="00D619F3"/>
    <w:rsid w:val="00D6524F"/>
    <w:rsid w:val="00D65E90"/>
    <w:rsid w:val="00D67C35"/>
    <w:rsid w:val="00D80D2A"/>
    <w:rsid w:val="00D90971"/>
    <w:rsid w:val="00DA04E5"/>
    <w:rsid w:val="00DC3F54"/>
    <w:rsid w:val="00DD47E1"/>
    <w:rsid w:val="00DE0365"/>
    <w:rsid w:val="00DF3B4C"/>
    <w:rsid w:val="00DF5F12"/>
    <w:rsid w:val="00E12781"/>
    <w:rsid w:val="00E2128B"/>
    <w:rsid w:val="00E46038"/>
    <w:rsid w:val="00E52675"/>
    <w:rsid w:val="00E57810"/>
    <w:rsid w:val="00E60266"/>
    <w:rsid w:val="00E87328"/>
    <w:rsid w:val="00EA0129"/>
    <w:rsid w:val="00EB461E"/>
    <w:rsid w:val="00EC4B7D"/>
    <w:rsid w:val="00ED2973"/>
    <w:rsid w:val="00ED6874"/>
    <w:rsid w:val="00EF3B05"/>
    <w:rsid w:val="00F4143C"/>
    <w:rsid w:val="00F47E71"/>
    <w:rsid w:val="00F54F35"/>
    <w:rsid w:val="00F60679"/>
    <w:rsid w:val="00F73885"/>
    <w:rsid w:val="00F857D9"/>
    <w:rsid w:val="00F861B2"/>
    <w:rsid w:val="00F9176C"/>
    <w:rsid w:val="00FC3F64"/>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011E62-A095-418A-9D0A-AED73CDB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2F6036"/>
    <w:pPr>
      <w:spacing w:after="0" w:line="240" w:lineRule="auto"/>
    </w:pPr>
    <w:rPr>
      <w:rFonts w:ascii="Times New Roman" w:hAnsi="Times New Roman"/>
      <w:sz w:val="24"/>
    </w:rPr>
  </w:style>
  <w:style w:type="paragraph" w:styleId="Nadpis1">
    <w:name w:val="heading 1"/>
    <w:basedOn w:val="Normln"/>
    <w:next w:val="Normln"/>
    <w:link w:val="Nadpis1Char"/>
    <w:uiPriority w:val="9"/>
    <w:qFormat/>
    <w:rsid w:val="008823E8"/>
    <w:pPr>
      <w:keepNext/>
      <w:keepLines/>
      <w:spacing w:before="240" w:after="160"/>
      <w:outlineLvl w:val="0"/>
    </w:pPr>
    <w:rPr>
      <w:rFonts w:eastAsiaTheme="majorEastAsia" w:cstheme="majorBidi"/>
      <w:b/>
      <w:sz w:val="44"/>
      <w:szCs w:val="32"/>
    </w:rPr>
  </w:style>
  <w:style w:type="paragraph" w:styleId="Nadpis2">
    <w:name w:val="heading 2"/>
    <w:basedOn w:val="Normln"/>
    <w:next w:val="Normln"/>
    <w:link w:val="Nadpis2Char"/>
    <w:uiPriority w:val="9"/>
    <w:unhideWhenUsed/>
    <w:qFormat/>
    <w:rsid w:val="008823E8"/>
    <w:pPr>
      <w:keepNext/>
      <w:keepLines/>
      <w:spacing w:before="120" w:after="160"/>
      <w:outlineLvl w:val="1"/>
    </w:pPr>
    <w:rPr>
      <w:rFonts w:eastAsiaTheme="majorEastAsia" w:cstheme="majorBidi"/>
      <w:b/>
      <w:sz w:val="32"/>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823E8"/>
    <w:rPr>
      <w:rFonts w:ascii="Times New Roman" w:eastAsiaTheme="majorEastAsia" w:hAnsi="Times New Roman" w:cstheme="majorBidi"/>
      <w:b/>
      <w:sz w:val="44"/>
      <w:szCs w:val="32"/>
    </w:rPr>
  </w:style>
  <w:style w:type="character" w:customStyle="1" w:styleId="Nadpis2Char">
    <w:name w:val="Nadpis 2 Char"/>
    <w:basedOn w:val="Standardnpsmoodstavce"/>
    <w:link w:val="Nadpis2"/>
    <w:uiPriority w:val="9"/>
    <w:rsid w:val="008823E8"/>
    <w:rPr>
      <w:rFonts w:ascii="Times New Roman" w:eastAsiaTheme="majorEastAsia" w:hAnsi="Times New Roman" w:cstheme="majorBidi"/>
      <w:b/>
      <w:sz w:val="32"/>
      <w:szCs w:val="26"/>
    </w:rPr>
  </w:style>
  <w:style w:type="paragraph" w:customStyle="1" w:styleId="Default">
    <w:name w:val="Default"/>
    <w:rsid w:val="00C5298B"/>
    <w:pPr>
      <w:autoSpaceDE w:val="0"/>
      <w:autoSpaceDN w:val="0"/>
      <w:adjustRightInd w:val="0"/>
      <w:spacing w:after="0" w:line="240" w:lineRule="auto"/>
    </w:pPr>
    <w:rPr>
      <w:rFonts w:ascii="Calibri" w:hAnsi="Calibri" w:cs="Calibri"/>
      <w:color w:val="000000"/>
      <w:sz w:val="24"/>
      <w:szCs w:val="24"/>
    </w:rPr>
  </w:style>
  <w:style w:type="paragraph" w:styleId="Zhlav">
    <w:name w:val="header"/>
    <w:basedOn w:val="Normln"/>
    <w:link w:val="ZhlavChar"/>
    <w:uiPriority w:val="99"/>
    <w:unhideWhenUsed/>
    <w:rsid w:val="003E45C3"/>
    <w:pPr>
      <w:tabs>
        <w:tab w:val="center" w:pos="4536"/>
        <w:tab w:val="right" w:pos="9072"/>
      </w:tabs>
    </w:pPr>
  </w:style>
  <w:style w:type="character" w:customStyle="1" w:styleId="ZhlavChar">
    <w:name w:val="Záhlaví Char"/>
    <w:basedOn w:val="Standardnpsmoodstavce"/>
    <w:link w:val="Zhlav"/>
    <w:uiPriority w:val="99"/>
    <w:rsid w:val="003E45C3"/>
  </w:style>
  <w:style w:type="paragraph" w:styleId="Zpat">
    <w:name w:val="footer"/>
    <w:basedOn w:val="Normln"/>
    <w:link w:val="ZpatChar"/>
    <w:uiPriority w:val="99"/>
    <w:unhideWhenUsed/>
    <w:rsid w:val="003E45C3"/>
    <w:pPr>
      <w:tabs>
        <w:tab w:val="center" w:pos="4536"/>
        <w:tab w:val="right" w:pos="9072"/>
      </w:tabs>
    </w:pPr>
  </w:style>
  <w:style w:type="character" w:customStyle="1" w:styleId="ZpatChar">
    <w:name w:val="Zápatí Char"/>
    <w:basedOn w:val="Standardnpsmoodstavce"/>
    <w:link w:val="Zpat"/>
    <w:uiPriority w:val="99"/>
    <w:rsid w:val="003E45C3"/>
  </w:style>
  <w:style w:type="paragraph" w:customStyle="1" w:styleId="Zptenadresa">
    <w:name w:val="Zpáteční adresa"/>
    <w:basedOn w:val="Normln"/>
    <w:rsid w:val="003E45C3"/>
    <w:pPr>
      <w:keepLines/>
      <w:framePr w:w="4320" w:h="965" w:hSpace="187" w:vSpace="187" w:wrap="notBeside" w:vAnchor="page" w:hAnchor="margin" w:xAlign="right" w:y="966" w:anchorLock="1"/>
      <w:tabs>
        <w:tab w:val="left" w:pos="2160"/>
      </w:tabs>
      <w:spacing w:line="160" w:lineRule="atLeast"/>
      <w:jc w:val="both"/>
    </w:pPr>
    <w:rPr>
      <w:rFonts w:ascii="Arial" w:eastAsia="Times New Roman" w:hAnsi="Arial" w:cs="Times New Roman"/>
      <w:sz w:val="14"/>
      <w:szCs w:val="20"/>
    </w:rPr>
  </w:style>
  <w:style w:type="paragraph" w:styleId="Bezmezer">
    <w:name w:val="No Spacing"/>
    <w:uiPriority w:val="1"/>
    <w:qFormat/>
    <w:rsid w:val="0010438E"/>
    <w:pPr>
      <w:spacing w:after="0" w:line="240" w:lineRule="auto"/>
    </w:pPr>
  </w:style>
  <w:style w:type="paragraph" w:styleId="Odstavecseseznamem">
    <w:name w:val="List Paragraph"/>
    <w:basedOn w:val="Normln"/>
    <w:uiPriority w:val="34"/>
    <w:qFormat/>
    <w:rsid w:val="0010438E"/>
    <w:pPr>
      <w:ind w:left="720"/>
      <w:contextualSpacing/>
    </w:pPr>
  </w:style>
  <w:style w:type="table" w:styleId="Mkatabulky">
    <w:name w:val="Table Grid"/>
    <w:basedOn w:val="Normlntabulka"/>
    <w:uiPriority w:val="39"/>
    <w:rsid w:val="002F6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ll">
    <w:name w:val="null"/>
    <w:basedOn w:val="Standardnpsmoodstavce"/>
    <w:rsid w:val="00A30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76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2012"/>
</file>

<file path=customXml/itemProps1.xml><?xml version="1.0" encoding="utf-8"?>
<ds:datastoreItem xmlns:ds="http://schemas.openxmlformats.org/officeDocument/2006/customXml" ds:itemID="{34B6FB89-D180-4E33-A580-DCD94D139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6</Pages>
  <Words>586</Words>
  <Characters>3462</Characters>
  <Application>Microsoft Office Word</Application>
  <DocSecurity>0</DocSecurity>
  <Lines>28</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Poláček</dc:creator>
  <cp:keywords/>
  <dc:description/>
  <cp:lastModifiedBy>Milan Poláček</cp:lastModifiedBy>
  <cp:revision>34</cp:revision>
  <cp:lastPrinted>2015-12-15T18:43:00Z</cp:lastPrinted>
  <dcterms:created xsi:type="dcterms:W3CDTF">2015-10-13T07:56:00Z</dcterms:created>
  <dcterms:modified xsi:type="dcterms:W3CDTF">2016-01-12T22:57:00Z</dcterms:modified>
</cp:coreProperties>
</file>