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7E5E47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Regulace výšky hladiny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874707" w:rsidRDefault="00603CC1" w:rsidP="00191FF7">
      <w:pPr>
        <w:rPr>
          <w:rFonts w:cs="Times New Roman"/>
          <w:sz w:val="23"/>
          <w:szCs w:val="23"/>
        </w:rPr>
      </w:pPr>
      <w:r w:rsidRPr="00603CC1">
        <w:rPr>
          <w:szCs w:val="24"/>
        </w:rPr>
        <w:t xml:space="preserve"> </w:t>
      </w:r>
      <w:r w:rsidR="00E52675" w:rsidRPr="00E52675">
        <w:rPr>
          <w:szCs w:val="24"/>
        </w:rPr>
        <w:t xml:space="preserve"> </w:t>
      </w:r>
      <w:r w:rsidR="00E52675" w:rsidRPr="00E52675">
        <w:t xml:space="preserve">Na cvičení jsme probírali nový typ konektoru, ve kterém můžeme přenášet i přidruženou veličinu k toku (koncentraci, entalpii </w:t>
      </w:r>
      <w:proofErr w:type="spellStart"/>
      <w:r w:rsidR="00E52675" w:rsidRPr="00E52675">
        <w:t>etc</w:t>
      </w:r>
      <w:proofErr w:type="spellEnd"/>
      <w:r w:rsidR="00E52675" w:rsidRPr="00E52675">
        <w:t xml:space="preserve">.). Ze cvičení máme připraven model zdroje toku, odporu a senzoru v nejjednodušším zapojení. Vaší úlohou bude rozšířit a dokončit demonstrační model ze cvičení a implementovat model kapačky v systému. </w:t>
      </w:r>
      <w:r w:rsidR="00415F2B" w:rsidRPr="00415F2B">
        <w:t xml:space="preserve"> </w:t>
      </w:r>
      <w:r w:rsidR="00874707" w:rsidRPr="00874707">
        <w:rPr>
          <w:rFonts w:cs="Times New Roman"/>
          <w:sz w:val="23"/>
          <w:szCs w:val="23"/>
        </w:rPr>
        <w:t xml:space="preserve"> </w:t>
      </w:r>
    </w:p>
    <w:p w:rsidR="00F47E71" w:rsidRDefault="00F47E71" w:rsidP="001E64B5">
      <w:pPr>
        <w:spacing w:line="276" w:lineRule="auto"/>
        <w:rPr>
          <w:rFonts w:cs="Times New Roman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7E71" w:rsidTr="00F47E71">
        <w:tc>
          <w:tcPr>
            <w:tcW w:w="9062" w:type="dxa"/>
          </w:tcPr>
          <w:p w:rsidR="00F47E71" w:rsidRDefault="00E52675" w:rsidP="00E52675">
            <w:pPr>
              <w:spacing w:line="276" w:lineRule="auto"/>
              <w:jc w:val="center"/>
              <w:rPr>
                <w:rFonts w:cs="Times New Roman"/>
                <w:sz w:val="23"/>
                <w:szCs w:val="23"/>
              </w:rPr>
            </w:pPr>
            <w:r w:rsidRPr="00E52675">
              <w:rPr>
                <w:rFonts w:cs="Times New Roman"/>
                <w:noProof/>
                <w:sz w:val="23"/>
                <w:szCs w:val="23"/>
                <w:lang w:eastAsia="ja-JP"/>
              </w:rPr>
              <w:drawing>
                <wp:inline distT="0" distB="0" distL="0" distR="0">
                  <wp:extent cx="2847975" cy="142875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47E71">
        <w:tc>
          <w:tcPr>
            <w:tcW w:w="9062" w:type="dxa"/>
          </w:tcPr>
          <w:p w:rsidR="00F47E71" w:rsidRDefault="00191FF7" w:rsidP="00191FF7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t xml:space="preserve">Obrázek 1: Jednoduchý model přenosu koncentrace ze cvičení. Všimněte si hodnot koncentrace na konektorech rezistorů (těm ne vždy věříme – podle směru toku) a na senzorech (tam měříme pomocí </w:t>
            </w:r>
            <w:proofErr w:type="spellStart"/>
            <w:r>
              <w:t>inStream</w:t>
            </w:r>
            <w:proofErr w:type="spellEnd"/>
            <w:r>
              <w:t xml:space="preserve"> smíchaninu „před“ komponentou). Tok </w:t>
            </w:r>
            <w:proofErr w:type="spellStart"/>
            <w:r>
              <w:t>resistorem</w:t>
            </w:r>
            <w:proofErr w:type="spellEnd"/>
            <w:r>
              <w:t xml:space="preserve"> 2 nabíhá </w:t>
            </w:r>
            <w:proofErr w:type="spellStart"/>
            <w:r>
              <w:t>díky</w:t>
            </w:r>
            <w:r>
              <w:t>menší</w:t>
            </w:r>
            <w:proofErr w:type="spellEnd"/>
            <w:r>
              <w:t xml:space="preserve"> indukci rychleji</w:t>
            </w:r>
            <w:r>
              <w:t>.</w:t>
            </w:r>
          </w:p>
        </w:tc>
      </w:tr>
    </w:tbl>
    <w:p w:rsidR="00E52675" w:rsidRDefault="00E60266" w:rsidP="00E52675">
      <w:pPr>
        <w:pStyle w:val="Default"/>
      </w:pPr>
      <w:r w:rsidRPr="00E60266">
        <w:t xml:space="preserve"> </w:t>
      </w:r>
    </w:p>
    <w:p w:rsidR="00E60266" w:rsidRDefault="00E52675" w:rsidP="00191FF7">
      <w:r>
        <w:t xml:space="preserve"> Dnes si rozšíříme model z minulé úlohy o přenos koncentrace. Vyjděte z výsledku své minulé úlohy a z příkladu, který jsme dělali na cvičení. Oporou vám může být specifikace jazyka Modelica, nebo slajdu ze cvičení https://cw.felk.cvut.cz/wiki/_media/courses/a6m33mos/stream.pdf</w:t>
      </w:r>
    </w:p>
    <w:p w:rsidR="00874707" w:rsidRPr="00874707" w:rsidRDefault="00415F2B" w:rsidP="001E64B5">
      <w:pPr>
        <w:pStyle w:val="Nadpis1"/>
        <w:spacing w:line="276" w:lineRule="auto"/>
      </w:pPr>
      <w:r>
        <w:t>Zadání</w:t>
      </w:r>
    </w:p>
    <w:p w:rsidR="005558A2" w:rsidRPr="005558A2" w:rsidRDefault="005558A2" w:rsidP="005558A2">
      <w:pPr>
        <w:pStyle w:val="Nadpis2"/>
      </w:pPr>
      <w:r w:rsidRPr="005558A2">
        <w:t xml:space="preserve">Míchání dvou nádrží </w:t>
      </w:r>
    </w:p>
    <w:p w:rsidR="005558A2" w:rsidRPr="005558A2" w:rsidRDefault="005558A2" w:rsidP="005558A2">
      <w:pPr>
        <w:pStyle w:val="Bezmezer"/>
        <w:numPr>
          <w:ilvl w:val="0"/>
          <w:numId w:val="24"/>
        </w:numPr>
        <w:rPr>
          <w:sz w:val="24"/>
          <w:szCs w:val="24"/>
        </w:rPr>
      </w:pPr>
      <w:r w:rsidRPr="005558A2">
        <w:rPr>
          <w:sz w:val="24"/>
          <w:szCs w:val="24"/>
        </w:rPr>
        <w:t xml:space="preserve">Připravte si komponentu </w:t>
      </w:r>
      <w:proofErr w:type="spellStart"/>
      <w:r w:rsidRPr="005558A2">
        <w:rPr>
          <w:sz w:val="24"/>
          <w:szCs w:val="24"/>
        </w:rPr>
        <w:t>Nadrz</w:t>
      </w:r>
      <w:proofErr w:type="spellEnd"/>
      <w:r w:rsidRPr="005558A2">
        <w:rPr>
          <w:sz w:val="24"/>
          <w:szCs w:val="24"/>
        </w:rPr>
        <w:t xml:space="preserve">. Na rozdíl od předchozích nádrží bude mít DVA výstupy, aby protékající tekutina se mísila s obsahem. Vcházet můžete z modelu </w:t>
      </w:r>
      <w:proofErr w:type="spellStart"/>
      <w:r w:rsidRPr="005558A2">
        <w:rPr>
          <w:sz w:val="24"/>
          <w:szCs w:val="24"/>
        </w:rPr>
        <w:t>elasticCompartment</w:t>
      </w:r>
      <w:proofErr w:type="spellEnd"/>
      <w:r w:rsidRPr="005558A2">
        <w:rPr>
          <w:sz w:val="24"/>
          <w:szCs w:val="24"/>
        </w:rPr>
        <w:t xml:space="preserve"> ze zmíněných slajdů ze cvičení, ale místo </w:t>
      </w:r>
      <w:proofErr w:type="spellStart"/>
      <w:r w:rsidRPr="005558A2">
        <w:rPr>
          <w:sz w:val="24"/>
          <w:szCs w:val="24"/>
        </w:rPr>
        <w:t>Compliance</w:t>
      </w:r>
      <w:proofErr w:type="spellEnd"/>
      <w:r w:rsidRPr="005558A2">
        <w:rPr>
          <w:sz w:val="24"/>
          <w:szCs w:val="24"/>
        </w:rPr>
        <w:t xml:space="preserve"> (poddajnost) budete počítat s výškou hladiny (stejně jako v minulých cvičení). Konstanty: gravitace 10, hustota tekutiny bude 1000 kg/m3. Parametry podstava nádrže (S), počáteční objem (</w:t>
      </w:r>
      <w:proofErr w:type="spellStart"/>
      <w:r w:rsidRPr="005558A2">
        <w:rPr>
          <w:sz w:val="24"/>
          <w:szCs w:val="24"/>
        </w:rPr>
        <w:t>initVol</w:t>
      </w:r>
      <w:proofErr w:type="spellEnd"/>
      <w:r w:rsidRPr="005558A2">
        <w:rPr>
          <w:sz w:val="24"/>
          <w:szCs w:val="24"/>
        </w:rPr>
        <w:t>) a počáteční koncentraci (</w:t>
      </w:r>
      <w:proofErr w:type="spellStart"/>
      <w:r w:rsidRPr="005558A2">
        <w:rPr>
          <w:sz w:val="24"/>
          <w:szCs w:val="24"/>
        </w:rPr>
        <w:t>initConc</w:t>
      </w:r>
      <w:proofErr w:type="spellEnd"/>
      <w:r w:rsidRPr="005558A2">
        <w:rPr>
          <w:sz w:val="24"/>
          <w:szCs w:val="24"/>
        </w:rPr>
        <w:t xml:space="preserve">). Pozor na rozdíl mezi </w:t>
      </w:r>
      <w:proofErr w:type="spellStart"/>
      <w:r w:rsidRPr="005558A2">
        <w:rPr>
          <w:sz w:val="24"/>
          <w:szCs w:val="24"/>
        </w:rPr>
        <w:t>soluteMass</w:t>
      </w:r>
      <w:proofErr w:type="spellEnd"/>
      <w:r w:rsidRPr="005558A2">
        <w:rPr>
          <w:sz w:val="24"/>
          <w:szCs w:val="24"/>
        </w:rPr>
        <w:t xml:space="preserve"> a koncentrací! </w:t>
      </w:r>
    </w:p>
    <w:p w:rsidR="005558A2" w:rsidRDefault="005558A2" w:rsidP="005558A2">
      <w:pPr>
        <w:pStyle w:val="Bezmezer"/>
        <w:numPr>
          <w:ilvl w:val="0"/>
          <w:numId w:val="24"/>
        </w:numPr>
        <w:rPr>
          <w:sz w:val="24"/>
          <w:szCs w:val="24"/>
        </w:rPr>
      </w:pPr>
      <w:r w:rsidRPr="005558A2">
        <w:rPr>
          <w:sz w:val="24"/>
          <w:szCs w:val="24"/>
        </w:rPr>
        <w:t>Zapojte dvě nádrže, odpor a senzory podle schématu</w:t>
      </w:r>
      <w:r w:rsidRPr="005558A2">
        <w:rPr>
          <w:sz w:val="24"/>
          <w:szCs w:val="24"/>
          <w:vertAlign w:val="superscript"/>
        </w:rPr>
        <w:t>1</w:t>
      </w:r>
      <w:r w:rsidRPr="005558A2">
        <w:rPr>
          <w:sz w:val="24"/>
          <w:szCs w:val="24"/>
        </w:rPr>
        <w:t xml:space="preserve">: </w:t>
      </w:r>
    </w:p>
    <w:p w:rsidR="002C5B33" w:rsidRPr="005558A2" w:rsidRDefault="002C5B33" w:rsidP="002C5B33">
      <w:pPr>
        <w:pStyle w:val="Bezmezer"/>
        <w:ind w:left="720"/>
        <w:rPr>
          <w:sz w:val="24"/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C5B33" w:rsidTr="002C5B33">
        <w:tc>
          <w:tcPr>
            <w:tcW w:w="9062" w:type="dxa"/>
          </w:tcPr>
          <w:p w:rsidR="002C5B33" w:rsidRDefault="002C5B33" w:rsidP="002C5B33">
            <w:pPr>
              <w:pStyle w:val="Default"/>
              <w:jc w:val="center"/>
            </w:pPr>
            <w:r w:rsidRPr="002C5B33">
              <w:rPr>
                <w:noProof/>
                <w:lang w:eastAsia="ja-JP"/>
              </w:rPr>
              <w:drawing>
                <wp:inline distT="0" distB="0" distL="0" distR="0">
                  <wp:extent cx="2733675" cy="1181100"/>
                  <wp:effectExtent l="0" t="0" r="9525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B33" w:rsidTr="002C5B33">
        <w:tc>
          <w:tcPr>
            <w:tcW w:w="9062" w:type="dxa"/>
          </w:tcPr>
          <w:p w:rsidR="002C5B33" w:rsidRDefault="002C5B33" w:rsidP="002C5B33">
            <w:pPr>
              <w:jc w:val="center"/>
            </w:pPr>
            <w:r>
              <w:t>Obrázek 2: Schéma zapojení včetně hodnot parametrů</w:t>
            </w:r>
          </w:p>
        </w:tc>
      </w:tr>
    </w:tbl>
    <w:p w:rsidR="005558A2" w:rsidRDefault="005558A2" w:rsidP="005558A2">
      <w:pPr>
        <w:pStyle w:val="Default"/>
      </w:pPr>
    </w:p>
    <w:p w:rsidR="005558A2" w:rsidRDefault="005558A2" w:rsidP="005558A2">
      <w:pPr>
        <w:pStyle w:val="Odstavecseseznamem"/>
        <w:numPr>
          <w:ilvl w:val="0"/>
          <w:numId w:val="24"/>
        </w:numPr>
      </w:pPr>
      <w:r>
        <w:lastRenderedPageBreak/>
        <w:t xml:space="preserve">Pozorujte průběh objemu a koncentrací v pravé nádrži. Vysvětlete, co vidíte. </w:t>
      </w:r>
    </w:p>
    <w:p w:rsidR="005558A2" w:rsidRDefault="005558A2" w:rsidP="005558A2">
      <w:pPr>
        <w:pStyle w:val="Odstavecseseznamem"/>
        <w:numPr>
          <w:ilvl w:val="0"/>
          <w:numId w:val="24"/>
        </w:numPr>
      </w:pPr>
      <w:r>
        <w:t xml:space="preserve">Vysvětlete: </w:t>
      </w:r>
    </w:p>
    <w:p w:rsidR="005558A2" w:rsidRDefault="005558A2" w:rsidP="005558A2">
      <w:pPr>
        <w:pStyle w:val="Odstavecseseznamem"/>
        <w:numPr>
          <w:ilvl w:val="1"/>
          <w:numId w:val="24"/>
        </w:numPr>
      </w:pPr>
      <w:r>
        <w:t xml:space="preserve">Rozdíl mezi </w:t>
      </w:r>
      <w:proofErr w:type="spellStart"/>
      <w:r>
        <w:t>inStream</w:t>
      </w:r>
      <w:proofErr w:type="spellEnd"/>
      <w:r>
        <w:t>(</w:t>
      </w:r>
      <w:proofErr w:type="spellStart"/>
      <w:proofErr w:type="gramStart"/>
      <w:r>
        <w:t>konektor</w:t>
      </w:r>
      <w:proofErr w:type="gramEnd"/>
      <w:r>
        <w:t>.</w:t>
      </w:r>
      <w:proofErr w:type="gramStart"/>
      <w:r>
        <w:t>koncentrace</w:t>
      </w:r>
      <w:proofErr w:type="spellEnd"/>
      <w:proofErr w:type="gramEnd"/>
      <w:r>
        <w:t xml:space="preserve">) a hodnotou </w:t>
      </w:r>
      <w:proofErr w:type="spellStart"/>
      <w:r>
        <w:t>konektor.koncetrace</w:t>
      </w:r>
      <w:proofErr w:type="spellEnd"/>
      <w:r>
        <w:t xml:space="preserve"> </w:t>
      </w:r>
    </w:p>
    <w:p w:rsidR="005558A2" w:rsidRDefault="005558A2" w:rsidP="005558A2">
      <w:pPr>
        <w:pStyle w:val="Odstavecseseznamem"/>
        <w:numPr>
          <w:ilvl w:val="1"/>
          <w:numId w:val="24"/>
        </w:numPr>
      </w:pPr>
      <w:r>
        <w:t xml:space="preserve">Kdy a kde použijeme </w:t>
      </w:r>
      <w:proofErr w:type="spellStart"/>
      <w:r>
        <w:t>actualStream</w:t>
      </w:r>
      <w:proofErr w:type="spellEnd"/>
      <w:r>
        <w:t>?</w:t>
      </w:r>
    </w:p>
    <w:p w:rsidR="005558A2" w:rsidRDefault="005558A2" w:rsidP="005558A2">
      <w:pPr>
        <w:pStyle w:val="Odstavecseseznamem"/>
        <w:numPr>
          <w:ilvl w:val="1"/>
          <w:numId w:val="24"/>
        </w:numPr>
      </w:pPr>
      <w:r>
        <w:t xml:space="preserve">Proč nelze nahradit </w:t>
      </w:r>
      <w:proofErr w:type="spellStart"/>
      <w:r>
        <w:t>inStream</w:t>
      </w:r>
      <w:proofErr w:type="spellEnd"/>
      <w:r>
        <w:t xml:space="preserve"> za </w:t>
      </w:r>
      <w:proofErr w:type="spellStart"/>
      <w:r>
        <w:t>actualStream</w:t>
      </w:r>
      <w:proofErr w:type="spellEnd"/>
      <w:r>
        <w:t xml:space="preserve"> všude? (</w:t>
      </w:r>
      <w:proofErr w:type="spellStart"/>
      <w:r>
        <w:t>vemte</w:t>
      </w:r>
      <w:proofErr w:type="spellEnd"/>
      <w:r>
        <w:t xml:space="preserve"> příklad odporu) </w:t>
      </w:r>
    </w:p>
    <w:p w:rsidR="0010438E" w:rsidRDefault="001F2FD1" w:rsidP="001E64B5">
      <w:pPr>
        <w:pStyle w:val="Nadpis1"/>
        <w:spacing w:line="276" w:lineRule="auto"/>
      </w:pPr>
      <w:r>
        <w:t>Řešení</w:t>
      </w:r>
    </w:p>
    <w:p w:rsidR="00F861B2" w:rsidRDefault="00ED2973" w:rsidP="001E64B5">
      <w:pPr>
        <w:spacing w:line="276" w:lineRule="auto"/>
      </w:pPr>
      <w:r>
        <w:t xml:space="preserve"> </w:t>
      </w:r>
      <w:r w:rsidR="002C5B33">
        <w:t xml:space="preserve">Jak bylo napsáno v zadání, vytvořil jsem </w:t>
      </w:r>
      <w:r>
        <w:t>nádrž</w:t>
      </w:r>
      <w:r w:rsidR="00802588">
        <w:t xml:space="preserve"> </w:t>
      </w:r>
      <w:r>
        <w:t xml:space="preserve">podobnou té z předešlé úlohy a stávající rovnice jsem doplnil o rovnice </w:t>
      </w:r>
      <w:r w:rsidR="0063643D">
        <w:t>koncentrací. Následně jsem sestrojil (resp. implementoval) model podle obrázku 2.</w:t>
      </w:r>
    </w:p>
    <w:p w:rsidR="00BF22C4" w:rsidRDefault="00BF22C4" w:rsidP="001E64B5">
      <w:pPr>
        <w:pStyle w:val="Nadpis1"/>
        <w:spacing w:line="276" w:lineRule="auto"/>
      </w:pPr>
      <w:r>
        <w:t>Diskuze</w:t>
      </w:r>
    </w:p>
    <w:p w:rsidR="004A6C33" w:rsidRDefault="00D5411B" w:rsidP="001E64B5">
      <w:pPr>
        <w:spacing w:line="276" w:lineRule="auto"/>
        <w:rPr>
          <w:rStyle w:val="null"/>
        </w:rPr>
      </w:pPr>
      <w:r>
        <w:t xml:space="preserve">Jak je vidět z grafu 2, objem v nádrži 2 (resp. v pravé nádrži </w:t>
      </w:r>
      <w:r>
        <w:t>podle zadání</w:t>
      </w:r>
      <w:r>
        <w:t>) jde v </w:t>
      </w:r>
      <w:proofErr w:type="spellStart"/>
      <w:r>
        <w:t>protifázi</w:t>
      </w:r>
      <w:proofErr w:type="spellEnd"/>
      <w:r>
        <w:t xml:space="preserve"> s objemem v</w:t>
      </w:r>
      <w:r w:rsidR="009F35C1">
        <w:t> nádrži 1 (ta ve které na začátku simulace je více roztoku). Objem se v obou nádržích v simulaci ustálí v nekonečně velkém čase.</w:t>
      </w:r>
      <w:r w:rsidR="009F24CB">
        <w:t xml:space="preserve"> Což je způsobeno abstrakcí modelu. </w:t>
      </w:r>
      <w:r w:rsidR="00235F03">
        <w:t>V čase 15 vteřin byl rozdíl v objemech 0,002m</w:t>
      </w:r>
      <w:r w:rsidR="00235F03" w:rsidRPr="00235F03">
        <w:rPr>
          <w:vertAlign w:val="superscript"/>
        </w:rPr>
        <w:t>3</w:t>
      </w:r>
      <w:r w:rsidR="00235F03">
        <w:t xml:space="preserve">. </w:t>
      </w:r>
      <w:r w:rsidR="009F24CB">
        <w:t xml:space="preserve">Naopak koncentrace se </w:t>
      </w:r>
      <w:proofErr w:type="gramStart"/>
      <w:r w:rsidR="009F24CB">
        <w:t>ustálí</w:t>
      </w:r>
      <w:proofErr w:type="gramEnd"/>
      <w:r w:rsidR="009F24CB">
        <w:t xml:space="preserve"> mnohem dříve </w:t>
      </w:r>
      <w:proofErr w:type="gramStart"/>
      <w:r w:rsidR="009F24CB">
        <w:t>viz</w:t>
      </w:r>
      <w:proofErr w:type="gramEnd"/>
      <w:r w:rsidR="009F24CB">
        <w:t xml:space="preserve"> graf 1</w:t>
      </w:r>
      <w:r w:rsidR="00A12F85">
        <w:t>. Ustálení koncentrací v nádržích nastalo do 1 vteřiny.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C05BAB" w:rsidP="001E64B5">
            <w:pPr>
              <w:spacing w:line="276" w:lineRule="auto"/>
            </w:pPr>
            <w:r w:rsidRPr="00C05BAB">
              <w:rPr>
                <w:noProof/>
                <w:lang w:eastAsia="ja-JP"/>
              </w:rPr>
              <w:drawing>
                <wp:inline distT="0" distB="0" distL="0" distR="0">
                  <wp:extent cx="5400000" cy="3603900"/>
                  <wp:effectExtent l="0" t="0" r="0" b="0"/>
                  <wp:docPr id="4" name="Obrázek 4" descr="C:\Users\Milhouse\Documents\Scholla\___FEL\21rocnik\MOS\9\Koncentr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Documents\Scholla\___FEL\21rocnik\MOS\9\Koncentr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6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AA2488" w:rsidP="00D5411B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601"/>
            </w:pPr>
            <w:r>
              <w:t xml:space="preserve">Graf </w:t>
            </w:r>
            <w:r w:rsidR="00D5411B">
              <w:t>koncentrací v nádržích s objemem v první nádrži v závislosti na čase</w:t>
            </w:r>
          </w:p>
        </w:tc>
      </w:tr>
    </w:tbl>
    <w:p w:rsidR="00B26AF9" w:rsidRDefault="00B26AF9" w:rsidP="00B26AF9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26AF9" w:rsidTr="00B26AF9">
        <w:tc>
          <w:tcPr>
            <w:tcW w:w="9062" w:type="dxa"/>
          </w:tcPr>
          <w:p w:rsidR="00B26AF9" w:rsidRDefault="00D5411B" w:rsidP="00B26AF9">
            <w:r w:rsidRPr="00D5411B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3603900"/>
                  <wp:effectExtent l="0" t="0" r="0" b="0"/>
                  <wp:docPr id="5" name="Obrázek 5" descr="C:\Users\Milhouse\Documents\Scholla\___FEL\21rocnik\MOS\9\Obje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olla\___FEL\21rocnik\MOS\9\Obje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6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AF9" w:rsidTr="00B26AF9">
        <w:tc>
          <w:tcPr>
            <w:tcW w:w="9062" w:type="dxa"/>
          </w:tcPr>
          <w:p w:rsidR="00B26AF9" w:rsidRDefault="00B26AF9" w:rsidP="00D5411B">
            <w:pPr>
              <w:pStyle w:val="Odstavecseseznamem"/>
              <w:numPr>
                <w:ilvl w:val="0"/>
                <w:numId w:val="11"/>
              </w:numPr>
            </w:pPr>
            <w:r>
              <w:t xml:space="preserve">Graf referenční </w:t>
            </w:r>
            <w:r w:rsidR="00D5411B">
              <w:t xml:space="preserve">graf objemů nádrží </w:t>
            </w:r>
            <w:r w:rsidR="00D5411B">
              <w:t>v závislosti na čase</w:t>
            </w:r>
          </w:p>
        </w:tc>
      </w:tr>
    </w:tbl>
    <w:p w:rsidR="00A12F85" w:rsidRDefault="00A12F85" w:rsidP="00A12F85">
      <w:pPr>
        <w:pStyle w:val="Default"/>
      </w:pPr>
      <w:r>
        <w:t xml:space="preserve"> </w:t>
      </w:r>
    </w:p>
    <w:p w:rsidR="00A12F85" w:rsidRDefault="00A12F85" w:rsidP="00A12F85">
      <w:r>
        <w:t xml:space="preserve">Rozdíl mezi </w:t>
      </w:r>
      <w:proofErr w:type="spellStart"/>
      <w:r>
        <w:t>inStream</w:t>
      </w:r>
      <w:proofErr w:type="spellEnd"/>
      <w:r>
        <w:t>(</w:t>
      </w:r>
      <w:proofErr w:type="spellStart"/>
      <w:proofErr w:type="gramStart"/>
      <w:r>
        <w:t>konektor</w:t>
      </w:r>
      <w:proofErr w:type="gramEnd"/>
      <w:r>
        <w:t>.</w:t>
      </w:r>
      <w:proofErr w:type="gramStart"/>
      <w:r>
        <w:t>koncentrace</w:t>
      </w:r>
      <w:proofErr w:type="spellEnd"/>
      <w:proofErr w:type="gramEnd"/>
      <w:r>
        <w:t xml:space="preserve">) a hodnotou </w:t>
      </w:r>
      <w:proofErr w:type="spellStart"/>
      <w:r>
        <w:t>konektor.koncetrace</w:t>
      </w:r>
      <w:proofErr w:type="spellEnd"/>
      <w:r>
        <w:t xml:space="preserve"> </w:t>
      </w:r>
      <w:r w:rsidR="00F4143C">
        <w:t xml:space="preserve"> je v tom, že </w:t>
      </w:r>
      <w:proofErr w:type="spellStart"/>
      <w:r w:rsidR="00F4143C">
        <w:t>inStream</w:t>
      </w:r>
      <w:proofErr w:type="spellEnd"/>
      <w:r w:rsidR="00F4143C">
        <w:t xml:space="preserve"> nám zaručí, že se koncentrace „promixuje“. Bohužel funkce </w:t>
      </w:r>
      <w:proofErr w:type="spellStart"/>
      <w:r w:rsidR="00F4143C">
        <w:t>inStream</w:t>
      </w:r>
      <w:proofErr w:type="spellEnd"/>
      <w:r w:rsidR="00F4143C">
        <w:t xml:space="preserve"> je definována jen v</w:t>
      </w:r>
      <w:r w:rsidR="00234FF0">
        <w:t> pokud průtok je v daném konektoru větší nebo roven nule.</w:t>
      </w:r>
    </w:p>
    <w:p w:rsidR="00234FF0" w:rsidRDefault="000B49FF" w:rsidP="00A12F85">
      <w:r>
        <w:t xml:space="preserve">Použití </w:t>
      </w:r>
      <w:proofErr w:type="spellStart"/>
      <w:r>
        <w:t>actualStreamu</w:t>
      </w:r>
      <w:proofErr w:type="spellEnd"/>
      <w:r>
        <w:t xml:space="preserve"> je vhodné když je potřeba znát skutečnou hodnotu toku</w:t>
      </w:r>
      <w:r w:rsidR="004672D3">
        <w:t xml:space="preserve"> v závislosti na aktuálním směru proudění.</w:t>
      </w:r>
      <w:r w:rsidR="003430E7">
        <w:t xml:space="preserve"> Lze ho tedy využít i pro derivované rovnice.</w:t>
      </w:r>
    </w:p>
    <w:p w:rsidR="00A12F85" w:rsidRDefault="00633194" w:rsidP="00B26AF9">
      <w:r>
        <w:rPr>
          <w:rStyle w:val="null"/>
        </w:rPr>
        <w:t xml:space="preserve">Tedy </w:t>
      </w:r>
      <w:proofErr w:type="spellStart"/>
      <w:r w:rsidR="007262A2">
        <w:rPr>
          <w:rStyle w:val="null"/>
        </w:rPr>
        <w:t>inStream</w:t>
      </w:r>
      <w:proofErr w:type="spellEnd"/>
      <w:r>
        <w:rPr>
          <w:rStyle w:val="null"/>
        </w:rPr>
        <w:t xml:space="preserve"> nelze nahradit </w:t>
      </w:r>
      <w:proofErr w:type="spellStart"/>
      <w:r>
        <w:rPr>
          <w:rStyle w:val="null"/>
        </w:rPr>
        <w:t>actualStream</w:t>
      </w:r>
      <w:proofErr w:type="spellEnd"/>
      <w:r>
        <w:rPr>
          <w:rStyle w:val="null"/>
        </w:rPr>
        <w:t xml:space="preserve"> právě z toho důvodu, protože</w:t>
      </w:r>
      <w:r w:rsidR="007262A2">
        <w:rPr>
          <w:rStyle w:val="null"/>
        </w:rPr>
        <w:t xml:space="preserve"> vyjadřuje výslednou</w:t>
      </w:r>
      <w:r>
        <w:rPr>
          <w:rStyle w:val="null"/>
        </w:rPr>
        <w:t xml:space="preserve"> hodnotu v závislosti na směru </w:t>
      </w:r>
      <w:r w:rsidR="007262A2">
        <w:rPr>
          <w:rStyle w:val="null"/>
        </w:rPr>
        <w:t>toku</w:t>
      </w:r>
      <w:r>
        <w:rPr>
          <w:rStyle w:val="null"/>
        </w:rPr>
        <w:t>.</w:t>
      </w: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F73885" w:rsidRPr="00B7077F" w:rsidRDefault="00C0523A" w:rsidP="00C0523A">
      <w:pPr>
        <w:spacing w:line="276" w:lineRule="auto"/>
      </w:pPr>
      <w:proofErr w:type="gramStart"/>
      <w:r>
        <w:t>V tomto</w:t>
      </w:r>
      <w:proofErr w:type="gramEnd"/>
      <w:r>
        <w:t xml:space="preserve"> cvičení jsme si ozkoušel jak </w:t>
      </w:r>
      <w:proofErr w:type="gramStart"/>
      <w:r>
        <w:t>může</w:t>
      </w:r>
      <w:proofErr w:type="gramEnd"/>
      <w:r>
        <w:t xml:space="preserve"> abstrakce modelu zkreslit výsledek simulace. Dále jsme si osvojil správné zacházení s proměnnými typu</w:t>
      </w:r>
      <w:r w:rsidR="00C91803">
        <w:t xml:space="preserve"> </w:t>
      </w:r>
      <w:proofErr w:type="spellStart"/>
      <w:r>
        <w:t>stream</w:t>
      </w:r>
      <w:proofErr w:type="spellEnd"/>
      <w:r>
        <w:t>.</w:t>
      </w:r>
      <w:bookmarkStart w:id="0" w:name="_GoBack"/>
      <w:bookmarkEnd w:id="0"/>
    </w:p>
    <w:sectPr w:rsidR="00F73885" w:rsidRPr="00B7077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2F" w:rsidRDefault="00200D2F" w:rsidP="003E45C3">
      <w:r>
        <w:separator/>
      </w:r>
    </w:p>
  </w:endnote>
  <w:endnote w:type="continuationSeparator" w:id="0">
    <w:p w:rsidR="00200D2F" w:rsidRDefault="00200D2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2F" w:rsidRDefault="00200D2F" w:rsidP="003E45C3">
      <w:r>
        <w:separator/>
      </w:r>
    </w:p>
  </w:footnote>
  <w:footnote w:type="continuationSeparator" w:id="0">
    <w:p w:rsidR="00200D2F" w:rsidRDefault="00200D2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45D7"/>
    <w:multiLevelType w:val="hybridMultilevel"/>
    <w:tmpl w:val="103659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05610"/>
    <w:multiLevelType w:val="hybridMultilevel"/>
    <w:tmpl w:val="8BE086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868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19"/>
  </w:num>
  <w:num w:numId="6">
    <w:abstractNumId w:val="5"/>
  </w:num>
  <w:num w:numId="7">
    <w:abstractNumId w:val="2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1"/>
  </w:num>
  <w:num w:numId="14">
    <w:abstractNumId w:val="6"/>
  </w:num>
  <w:num w:numId="15">
    <w:abstractNumId w:val="22"/>
  </w:num>
  <w:num w:numId="16">
    <w:abstractNumId w:val="8"/>
  </w:num>
  <w:num w:numId="17">
    <w:abstractNumId w:val="23"/>
  </w:num>
  <w:num w:numId="18">
    <w:abstractNumId w:val="21"/>
  </w:num>
  <w:num w:numId="19">
    <w:abstractNumId w:val="4"/>
  </w:num>
  <w:num w:numId="20">
    <w:abstractNumId w:val="3"/>
  </w:num>
  <w:num w:numId="21">
    <w:abstractNumId w:val="9"/>
  </w:num>
  <w:num w:numId="22">
    <w:abstractNumId w:val="15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4DB0"/>
    <w:rsid w:val="000B49FF"/>
    <w:rsid w:val="0010438E"/>
    <w:rsid w:val="00104DE4"/>
    <w:rsid w:val="0011124D"/>
    <w:rsid w:val="00123326"/>
    <w:rsid w:val="00125E0A"/>
    <w:rsid w:val="00132014"/>
    <w:rsid w:val="00191FF7"/>
    <w:rsid w:val="001C1613"/>
    <w:rsid w:val="001E64B5"/>
    <w:rsid w:val="001F2FD1"/>
    <w:rsid w:val="00200D2F"/>
    <w:rsid w:val="00213ECF"/>
    <w:rsid w:val="00234FF0"/>
    <w:rsid w:val="00235F03"/>
    <w:rsid w:val="00287F12"/>
    <w:rsid w:val="00292CA2"/>
    <w:rsid w:val="002A54BC"/>
    <w:rsid w:val="002C5B33"/>
    <w:rsid w:val="002D1525"/>
    <w:rsid w:val="002E622C"/>
    <w:rsid w:val="002F6036"/>
    <w:rsid w:val="00317E15"/>
    <w:rsid w:val="003378A0"/>
    <w:rsid w:val="003430E7"/>
    <w:rsid w:val="003472EB"/>
    <w:rsid w:val="00364492"/>
    <w:rsid w:val="00392D31"/>
    <w:rsid w:val="003A29CC"/>
    <w:rsid w:val="003A76B6"/>
    <w:rsid w:val="003E45C3"/>
    <w:rsid w:val="00415F2B"/>
    <w:rsid w:val="00416C97"/>
    <w:rsid w:val="00431734"/>
    <w:rsid w:val="004672D3"/>
    <w:rsid w:val="00486873"/>
    <w:rsid w:val="00496B55"/>
    <w:rsid w:val="004A6C33"/>
    <w:rsid w:val="004B0FFA"/>
    <w:rsid w:val="004B2ACB"/>
    <w:rsid w:val="004C0A15"/>
    <w:rsid w:val="004F31DB"/>
    <w:rsid w:val="005167DA"/>
    <w:rsid w:val="005558A2"/>
    <w:rsid w:val="00564255"/>
    <w:rsid w:val="005754DF"/>
    <w:rsid w:val="00596140"/>
    <w:rsid w:val="005B1727"/>
    <w:rsid w:val="005D6D5B"/>
    <w:rsid w:val="00603CC1"/>
    <w:rsid w:val="006143A8"/>
    <w:rsid w:val="00633194"/>
    <w:rsid w:val="006352C8"/>
    <w:rsid w:val="0063643D"/>
    <w:rsid w:val="0066603D"/>
    <w:rsid w:val="006758F6"/>
    <w:rsid w:val="006856EA"/>
    <w:rsid w:val="00693220"/>
    <w:rsid w:val="006B36B8"/>
    <w:rsid w:val="006E5294"/>
    <w:rsid w:val="006F799B"/>
    <w:rsid w:val="006F7DB5"/>
    <w:rsid w:val="007262A2"/>
    <w:rsid w:val="0073429B"/>
    <w:rsid w:val="00735BE0"/>
    <w:rsid w:val="007B2671"/>
    <w:rsid w:val="007C2B8B"/>
    <w:rsid w:val="007D7F3E"/>
    <w:rsid w:val="007E2A22"/>
    <w:rsid w:val="007E5E47"/>
    <w:rsid w:val="00802588"/>
    <w:rsid w:val="00804443"/>
    <w:rsid w:val="00842969"/>
    <w:rsid w:val="00874707"/>
    <w:rsid w:val="008823E8"/>
    <w:rsid w:val="008A1014"/>
    <w:rsid w:val="008A372A"/>
    <w:rsid w:val="008B03BA"/>
    <w:rsid w:val="008D3826"/>
    <w:rsid w:val="008F6E3F"/>
    <w:rsid w:val="00914381"/>
    <w:rsid w:val="00955772"/>
    <w:rsid w:val="00965544"/>
    <w:rsid w:val="009876F3"/>
    <w:rsid w:val="0099466C"/>
    <w:rsid w:val="00996D35"/>
    <w:rsid w:val="009C35D3"/>
    <w:rsid w:val="009F24CB"/>
    <w:rsid w:val="009F35C1"/>
    <w:rsid w:val="009F6ECE"/>
    <w:rsid w:val="009F7EAD"/>
    <w:rsid w:val="00A032D0"/>
    <w:rsid w:val="00A12F85"/>
    <w:rsid w:val="00A23A39"/>
    <w:rsid w:val="00A30BC2"/>
    <w:rsid w:val="00A4302C"/>
    <w:rsid w:val="00A614D8"/>
    <w:rsid w:val="00A8615D"/>
    <w:rsid w:val="00A91B6C"/>
    <w:rsid w:val="00AA2488"/>
    <w:rsid w:val="00B10D69"/>
    <w:rsid w:val="00B20F27"/>
    <w:rsid w:val="00B26AF9"/>
    <w:rsid w:val="00B7077F"/>
    <w:rsid w:val="00B80192"/>
    <w:rsid w:val="00B84613"/>
    <w:rsid w:val="00BF22C4"/>
    <w:rsid w:val="00BF7849"/>
    <w:rsid w:val="00C0523A"/>
    <w:rsid w:val="00C05BAB"/>
    <w:rsid w:val="00C5298B"/>
    <w:rsid w:val="00C87B27"/>
    <w:rsid w:val="00C91803"/>
    <w:rsid w:val="00CA3E86"/>
    <w:rsid w:val="00CD7193"/>
    <w:rsid w:val="00CD755C"/>
    <w:rsid w:val="00CE13AB"/>
    <w:rsid w:val="00D0131B"/>
    <w:rsid w:val="00D5411B"/>
    <w:rsid w:val="00D619F3"/>
    <w:rsid w:val="00D6524F"/>
    <w:rsid w:val="00D65E90"/>
    <w:rsid w:val="00D67C35"/>
    <w:rsid w:val="00D90971"/>
    <w:rsid w:val="00DA04E5"/>
    <w:rsid w:val="00DC3F54"/>
    <w:rsid w:val="00DD47E1"/>
    <w:rsid w:val="00DE0365"/>
    <w:rsid w:val="00DF3B4C"/>
    <w:rsid w:val="00DF5F12"/>
    <w:rsid w:val="00E12781"/>
    <w:rsid w:val="00E2128B"/>
    <w:rsid w:val="00E52675"/>
    <w:rsid w:val="00E57810"/>
    <w:rsid w:val="00E60266"/>
    <w:rsid w:val="00E87328"/>
    <w:rsid w:val="00EA0129"/>
    <w:rsid w:val="00EB461E"/>
    <w:rsid w:val="00EC4B7D"/>
    <w:rsid w:val="00ED2973"/>
    <w:rsid w:val="00ED6874"/>
    <w:rsid w:val="00EF3B05"/>
    <w:rsid w:val="00F4143C"/>
    <w:rsid w:val="00F47E71"/>
    <w:rsid w:val="00F54F35"/>
    <w:rsid w:val="00F60679"/>
    <w:rsid w:val="00F73885"/>
    <w:rsid w:val="00F857D9"/>
    <w:rsid w:val="00F861B2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A52EC0EE-1BFC-46FB-BD1A-B88D2E6F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483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30</cp:revision>
  <cp:lastPrinted>2015-12-15T18:43:00Z</cp:lastPrinted>
  <dcterms:created xsi:type="dcterms:W3CDTF">2015-10-13T07:56:00Z</dcterms:created>
  <dcterms:modified xsi:type="dcterms:W3CDTF">2015-12-15T18:43:00Z</dcterms:modified>
</cp:coreProperties>
</file>