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sz w:val="22"/>
          <w:szCs w:val="22"/>
          <w:i/>
          <w:iCs/>
        </w:rPr>
        <w:t xml:space="preserve">Vysoká škola ekonomická - Katedra informačních technologií - Návrhové vzory (design paterns): Návrhové vzory (design paterns)</w:t>
      </w:r>
      <w:r>
        <w:rPr>
          <w:sz w:val="22"/>
          <w:szCs w:val="22"/>
        </w:rPr>
        <w:t xml:space="preserve"> [online]. Praha: Vysoká škola ekonomická Praha, 2005 [cit. 2016-05-05]. Dostupné z: http://objekty.vse.cz/Objekty/Vzory</w:t>
      </w:r>
    </w:p>
    <w:p>
      <w:r>
        <w:rPr>
          <w:sz w:val="22"/>
          <w:szCs w:val="22"/>
          <w:i/>
          <w:iCs/>
        </w:rPr>
        <w:t xml:space="preserve">Vysoká škola ekonomická - Katedra informačních technologií-Návrhové vzory (design paterns): Facade Pattern</w:t>
      </w:r>
      <w:r>
        <w:rPr>
          <w:sz w:val="22"/>
          <w:szCs w:val="22"/>
        </w:rPr>
        <w:t xml:space="preserve"> [online]. Praha: Vysoká škola ekonomická Praha, 2005 [cit. 2016-05-05]. Dostupné z: http://objekty.vse.cz/Objekty/Vzory-Facade</w:t>
      </w:r>
    </w:p>
    <w:p>
      <w:r>
        <w:rPr>
          <w:sz w:val="22"/>
          <w:szCs w:val="22"/>
        </w:rPr>
        <w:t xml:space="preserve">BISHOP, J. M.</w:t>
      </w:r>
      <w:r>
        <w:rPr>
          <w:sz w:val="22"/>
          <w:szCs w:val="22"/>
          <w:i/>
          <w:iCs/>
        </w:rPr>
        <w:t xml:space="preserve"> C#: návrhové vzory</w:t>
      </w:r>
      <w:r>
        <w:rPr>
          <w:sz w:val="22"/>
          <w:szCs w:val="22"/>
        </w:rPr>
        <w:t xml:space="preserve">. 2010. Brno: Zoner Press, 2010. ISBN 9788074130762.</w:t>
      </w:r>
    </w:p>
    <w:p>
      <w:r>
        <w:rPr>
          <w:sz w:val="22"/>
          <w:szCs w:val="22"/>
        </w:rPr>
        <w:t xml:space="preserve">JEŽEK, David.</w:t>
      </w:r>
      <w:r>
        <w:rPr>
          <w:sz w:val="22"/>
          <w:szCs w:val="22"/>
          <w:i/>
          <w:iCs/>
        </w:rPr>
        <w:t xml:space="preserve"> Využití architektury MVC na platformě .NET</w:t>
      </w:r>
      <w:r>
        <w:rPr>
          <w:sz w:val="22"/>
          <w:szCs w:val="22"/>
        </w:rPr>
        <w:t xml:space="preserve">. Praha, 2012. Diplomová práce. Vysoká škola ekonomická v Praze. Vedoucí práce Doc. Ing. Alena Buchalcevová, Ph.D.</w:t>
      </w:r>
    </w:p>
    <w:p>
      <w:r>
        <w:rPr>
          <w:sz w:val="22"/>
          <w:szCs w:val="22"/>
        </w:rPr>
        <w:t xml:space="preserve">FREEMAN, Adam a Steven. SANDERSON.</w:t>
      </w:r>
      <w:r>
        <w:rPr>
          <w:sz w:val="22"/>
          <w:szCs w:val="22"/>
          <w:i/>
          <w:iCs/>
        </w:rPr>
        <w:t xml:space="preserve"> Pro ASP.NET MVC 3 framework</w:t>
      </w:r>
      <w:r>
        <w:rPr>
          <w:sz w:val="22"/>
          <w:szCs w:val="22"/>
        </w:rPr>
        <w:t xml:space="preserve">. 3rd ed. New York: Distributed to the book trade worldwide by Springer Science+Business Media, c2011. Expert's voice in .NET. ISBN 1430234040.</w:t>
      </w:r>
    </w:p>
    <w:p>
      <w:r>
        <w:rPr>
          <w:sz w:val="22"/>
          <w:szCs w:val="22"/>
        </w:rPr>
        <w:t xml:space="preserve">LAZAKIDOU, Athina A.</w:t>
      </w:r>
      <w:r>
        <w:rPr>
          <w:sz w:val="22"/>
          <w:szCs w:val="22"/>
          <w:i/>
          <w:iCs/>
        </w:rPr>
        <w:t xml:space="preserve"> Handbook of research on informatics in healthcare and biomedicine</w:t>
      </w:r>
      <w:r>
        <w:rPr>
          <w:sz w:val="22"/>
          <w:szCs w:val="22"/>
        </w:rPr>
        <w:t xml:space="preserve">. Hershey, PA: Idea Group Reference, c2006, 1 v. (various pagings). ISBN 9781591409830.</w:t>
      </w:r>
    </w:p>
    <w:p>
      <w:r>
        <w:rPr>
          <w:sz w:val="22"/>
          <w:szCs w:val="22"/>
        </w:rPr>
        <w:t xml:space="preserve">JOHNSON, Jeff.</w:t>
      </w:r>
      <w:r>
        <w:rPr>
          <w:sz w:val="22"/>
          <w:szCs w:val="22"/>
          <w:i/>
          <w:iCs/>
        </w:rPr>
        <w:t xml:space="preserve"> Designing with the mind in mind: simple guide to understanding user interface design rules</w:t>
      </w:r>
      <w:r>
        <w:rPr>
          <w:sz w:val="22"/>
          <w:szCs w:val="22"/>
        </w:rPr>
        <w:t xml:space="preserve">. Amsterdam: Morgan Kaufmann, c2010, xiv, 186 s. ISBN 9780123750303.</w:t>
      </w:r>
    </w:p>
    <w:p>
      <w:r>
        <w:rPr>
          <w:sz w:val="22"/>
          <w:szCs w:val="22"/>
        </w:rPr>
        <w:t xml:space="preserve">IAKOVIDIS, I, P WILSON a Jean Claude HEALY.</w:t>
      </w:r>
      <w:r>
        <w:rPr>
          <w:sz w:val="22"/>
          <w:szCs w:val="22"/>
          <w:i/>
          <w:iCs/>
        </w:rPr>
        <w:t xml:space="preserve"> E-health: current situation and examples of implemented and beneficial e-health applications</w:t>
      </w:r>
      <w:r>
        <w:rPr>
          <w:sz w:val="22"/>
          <w:szCs w:val="22"/>
        </w:rPr>
        <w:t xml:space="preserve">. 1. Washington, DC: IOS Press, c2004, xvi, 251 p. ISBN 1586034480.</w:t>
      </w:r>
    </w:p>
    <w:p>
      <w:r>
        <w:rPr>
          <w:sz w:val="22"/>
          <w:szCs w:val="22"/>
        </w:rPr>
        <w:t xml:space="preserve">MARK BURNETT, James C.</w:t>
      </w:r>
      <w:r>
        <w:rPr>
          <w:sz w:val="22"/>
          <w:szCs w:val="22"/>
          <w:i/>
          <w:iCs/>
        </w:rPr>
        <w:t xml:space="preserve"> Hacking the code ASP.NET web application security</w:t>
      </w:r>
      <w:r>
        <w:rPr>
          <w:sz w:val="22"/>
          <w:szCs w:val="22"/>
        </w:rPr>
        <w:t xml:space="preserve">. [Online-Ausg.]. Rockland, MA: Syngress Publ, 2004. ISBN 9781932266658.</w:t>
      </w:r>
    </w:p>
    <w:p>
      <w:r>
        <w:rPr>
          <w:sz w:val="22"/>
          <w:szCs w:val="22"/>
        </w:rPr>
        <w:t xml:space="preserve">GALLOWAY, Jon.</w:t>
      </w:r>
      <w:r>
        <w:rPr>
          <w:sz w:val="22"/>
          <w:szCs w:val="22"/>
          <w:i/>
          <w:iCs/>
        </w:rPr>
        <w:t xml:space="preserve"> Professional ASP. NET MVC 5</w:t>
      </w:r>
      <w:r>
        <w:rPr>
          <w:sz w:val="22"/>
          <w:szCs w:val="22"/>
        </w:rPr>
        <w:t xml:space="preserve">. Indianapolis, Indiana: John Wiley &amp; Sons, Inc., 2014, 1 online zdroj (622 pages). ISBN 9781118794760.</w:t>
      </w:r>
    </w:p>
    <w:p>
      <w:r>
        <w:rPr>
          <w:sz w:val="22"/>
          <w:szCs w:val="22"/>
        </w:rPr>
        <w:t xml:space="preserve">STUTTARD, Dafydd a Marcus PINTO.</w:t>
      </w:r>
      <w:r>
        <w:rPr>
          <w:sz w:val="22"/>
          <w:szCs w:val="22"/>
          <w:i/>
          <w:iCs/>
        </w:rPr>
        <w:t xml:space="preserve"> Web application hacker's handbook: finding and exploiting security flaws</w:t>
      </w:r>
      <w:r>
        <w:rPr>
          <w:sz w:val="22"/>
          <w:szCs w:val="22"/>
        </w:rPr>
        <w:t xml:space="preserve">. 2nd ed. Indianapolis: John Wiley &amp; Sons, c2011, xxxiii, 878 s. ISBN 9781118026472.</w:t>
      </w:r>
    </w:p>
    <w:p/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2016-05-11T14:58:56+02:00</dcterms:created>
  <dcterms:modified xsi:type="dcterms:W3CDTF">2016-05-11T14:58:56+02:00</dcterms:modified>
  <dc:title/>
  <dc:description/>
  <dc:subject/>
  <cp:keywords/>
  <cp:category/>
</cp:coreProperties>
</file>