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0A5546" w:rsidRDefault="000A5546" w:rsidP="000A5546">
      <w:pPr>
        <w:pStyle w:val="Bezmezer"/>
      </w:pPr>
      <w:r>
        <w:t>V současné době existuje řada softwarových řešení pro stahování a agregaci dat z mobilních zařízení pro léčbu pacientů s diabetem. Pro využití záznamů z různých přístrojů musí tedy mít pacient či lékař přístup i k různým aplikacím. Protože tyto aplikace nebývají mezi sebou kompatibilní, lze následně vyhodnocovat přenesená data pouze separovaně, tedy z každého zařízení zvlášť</w:t>
      </w:r>
      <w:r w:rsidRPr="00463C96">
        <w:t>, což snižuje uživatelský komfort či dokonce brání jejich praktickému využití.</w:t>
      </w:r>
    </w:p>
    <w:p w:rsidR="000A5546" w:rsidRDefault="000A5546" w:rsidP="000A5546">
      <w:pPr>
        <w:pStyle w:val="Bezmezer"/>
      </w:pPr>
      <w:r>
        <w:t xml:space="preserve"> Moji snahou tedy bylo vytvořit webový portál, kam by data z různých druhů přístrojů používaných pacienty byla automaticky přenášena a zároveň by zde pacient či jeho lékař měl </w:t>
      </w:r>
      <w:r w:rsidRPr="00463C96">
        <w:t xml:space="preserve">možnost data v celistvosti prohlížet </w:t>
      </w:r>
      <w:r>
        <w:t>a analyzovat.</w:t>
      </w:r>
    </w:p>
    <w:p w:rsidR="000A5546" w:rsidRDefault="000A5546" w:rsidP="000A5546">
      <w:pPr>
        <w:pStyle w:val="Bezmezer"/>
      </w:pPr>
      <w:r>
        <w:t xml:space="preserve"> Tato diplomová práce pojednává o webové aplikaci Diani umožňující</w:t>
      </w:r>
      <w:r w:rsidRPr="00CC14EC">
        <w:rPr>
          <w:color w:val="00B050"/>
        </w:rPr>
        <w:t xml:space="preserve"> </w:t>
      </w:r>
      <w:r w:rsidRPr="00463C96">
        <w:t xml:space="preserve">automatický přesun, uložení a hodnocení dat z různých elektronických přístrojů, jakými jsou např. hodnoty glykémie, krevního tlaku, počtu nachozených kroků, tepové frekvence aj. </w:t>
      </w:r>
      <w:r>
        <w:t>Kromě zobrazení grafů je možné vést i osobní kartu pacienta s informacemi jako je váha, výška, HbA1c, hodnoty sacharidů v jídle, dávky inzulínu, spánek/bdění aj. Do systému lze v libovolném časovém rozmezí manuálně nahrávat i data z kontinuálních monitorů glykémie</w:t>
      </w:r>
      <w:r w:rsidRPr="00463C96">
        <w:t>. Uvedená data jsou přehledně graficky zobrazena na časové ose. Už</w:t>
      </w:r>
      <w:r>
        <w:t>ivatel si může také vygenerovat výpis záznamů do přehledné tabulky a využít jej během konzultace s lékařem.</w:t>
      </w:r>
    </w:p>
    <w:p w:rsidR="000A5546" w:rsidRDefault="000A5546" w:rsidP="000A5546">
      <w:pPr>
        <w:pStyle w:val="Bezmezer"/>
      </w:pPr>
      <w:r>
        <w:t xml:space="preserve"> Pomocí řídící logiky v jazyce C# a také </w:t>
      </w:r>
      <w:proofErr w:type="spellStart"/>
      <w:r>
        <w:t>JavaScriptu</w:t>
      </w:r>
      <w:proofErr w:type="spellEnd"/>
      <w:r>
        <w:t xml:space="preserve"> je v současnosti možné data zobrazovat v denním, týdenním a měsíčním náhledu, kde měsíční náhled je obohacen o trend glykémie. Pro další </w:t>
      </w:r>
      <w:r w:rsidRPr="003B391E">
        <w:t>statistické zpracování dat</w:t>
      </w:r>
      <w:r>
        <w:t xml:space="preserve"> lze data stáhnout ve formátu </w:t>
      </w:r>
      <w:proofErr w:type="spellStart"/>
      <w:r>
        <w:t>csv</w:t>
      </w:r>
      <w:proofErr w:type="spellEnd"/>
      <w:r>
        <w:t>.</w:t>
      </w:r>
    </w:p>
    <w:p w:rsidR="000A5546" w:rsidRPr="007C5E6E" w:rsidRDefault="000A5546" w:rsidP="000A5546">
      <w:pPr>
        <w:pStyle w:val="Bezmezer"/>
      </w:pPr>
      <w:r>
        <w:t xml:space="preserve"> </w:t>
      </w:r>
      <w:r w:rsidRPr="00463C96">
        <w:t xml:space="preserve">Systém Diani je postavený </w:t>
      </w:r>
      <w:r>
        <w:t xml:space="preserve">na architektuře </w:t>
      </w:r>
      <w:proofErr w:type="gramStart"/>
      <w:r>
        <w:t>ASP.NET</w:t>
      </w:r>
      <w:proofErr w:type="gramEnd"/>
      <w:r>
        <w:t xml:space="preserve"> MVC s podporou HTML a CSS. Aplikace je dále doplněna o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pluginy</w:t>
      </w:r>
      <w:proofErr w:type="spellEnd"/>
      <w:r>
        <w:t xml:space="preserve"> (jako např. </w:t>
      </w:r>
      <w:proofErr w:type="spellStart"/>
      <w:r>
        <w:t>Highcharts</w:t>
      </w:r>
      <w:proofErr w:type="spellEnd"/>
      <w:r>
        <w:t xml:space="preserve">, </w:t>
      </w:r>
      <w:proofErr w:type="spellStart"/>
      <w:r>
        <w:t>Jquery</w:t>
      </w:r>
      <w:proofErr w:type="spellEnd"/>
      <w:r>
        <w:t xml:space="preserve"> apod.).</w:t>
      </w:r>
    </w:p>
    <w:p w:rsidR="000A5546" w:rsidRDefault="000A5546" w:rsidP="000A5546">
      <w:pPr>
        <w:pStyle w:val="Bezmezer"/>
      </w:pPr>
      <w:r>
        <w:t xml:space="preserve"> Vytvořili jsme funkční</w:t>
      </w:r>
      <w:r w:rsidRPr="007F38F9">
        <w:t xml:space="preserve"> webové rozhraní pro přenos, sběr, analýzu a export dat z mobilních zařízení jako je aplikace diabetického deníku pro </w:t>
      </w:r>
      <w:proofErr w:type="spellStart"/>
      <w:r w:rsidRPr="007F38F9">
        <w:t>smartphone</w:t>
      </w:r>
      <w:proofErr w:type="spellEnd"/>
      <w:r w:rsidRPr="007F38F9">
        <w:t>, krokoměr, glukometr, konti</w:t>
      </w:r>
      <w:r>
        <w:t xml:space="preserve">nuální monitor glykémie, váha a </w:t>
      </w:r>
      <w:r w:rsidRPr="007F38F9">
        <w:t>tlakoměr. Webovou aplikac</w:t>
      </w:r>
      <w:r>
        <w:t>i</w:t>
      </w:r>
      <w:r w:rsidRPr="007F38F9">
        <w:t xml:space="preserve"> Diani používají </w:t>
      </w:r>
      <w:r>
        <w:t xml:space="preserve">v testovacím módu </w:t>
      </w:r>
      <w:r w:rsidRPr="007F38F9">
        <w:t>jak pacienti, tak lékaři</w:t>
      </w:r>
      <w:r>
        <w:t>.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>, ASP.NET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>, highcharts</w:t>
      </w:r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r w:rsidRPr="006740F9">
        <w:rPr>
          <w:sz w:val="24"/>
          <w:lang w:val="en-US"/>
        </w:rPr>
        <w:t>telemedicine,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>, highcharts</w:t>
      </w:r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C2777F" w:rsidRDefault="00D10A9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50162224" w:history="1">
            <w:r w:rsidR="00C2777F" w:rsidRPr="005C32CE">
              <w:rPr>
                <w:rStyle w:val="Hypertextovodkaz"/>
                <w:noProof/>
              </w:rPr>
              <w:t>1. Úvod</w:t>
            </w:r>
            <w:r w:rsidR="00C2777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5" w:history="1">
            <w:r w:rsidR="00C2777F" w:rsidRPr="005C32CE">
              <w:rPr>
                <w:rStyle w:val="Hypertextovodkaz"/>
                <w:noProof/>
              </w:rPr>
              <w:t>1.1.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Přínosy práce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_Toc450162225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2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6" w:history="1">
            <w:r w:rsidR="00C2777F" w:rsidRPr="005C32CE">
              <w:rPr>
                <w:rStyle w:val="Hypertextovodkaz"/>
                <w:noProof/>
              </w:rPr>
              <w:t>2. Problematika a její cíle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_Toc450162226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3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7" w:history="1">
            <w:r w:rsidR="00C2777F" w:rsidRPr="005C32CE">
              <w:rPr>
                <w:rStyle w:val="Hypertextovodkaz"/>
                <w:noProof/>
              </w:rPr>
              <w:t>2.1.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Schválení lékařskou etickou komisí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_Toc450162227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3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8" w:history="1">
            <w:r w:rsidR="00C2777F" w:rsidRPr="005C32CE">
              <w:rPr>
                <w:rStyle w:val="Hypertextovodkaz"/>
                <w:noProof/>
              </w:rPr>
              <w:t>3. Stav poznatků o řešené problematice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_Toc450162228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9" w:history="1">
            <w:r w:rsidR="00C2777F" w:rsidRPr="005C32CE">
              <w:rPr>
                <w:rStyle w:val="Hypertextovodkaz"/>
                <w:noProof/>
              </w:rPr>
              <w:t>3.1.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Dexcom Studio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_Toc450162229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0" w:history="1">
            <w:r w:rsidR="00C2777F" w:rsidRPr="005C32CE">
              <w:rPr>
                <w:rStyle w:val="Hypertextovodkaz"/>
                <w:noProof/>
              </w:rPr>
              <w:t>3.2.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CareLink Personal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_Toc450162230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5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1" w:history="1">
            <w:r w:rsidR="00C2777F" w:rsidRPr="005C32CE">
              <w:rPr>
                <w:rStyle w:val="Hypertextovodkaz"/>
                <w:noProof/>
              </w:rPr>
              <w:t>3.3.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Diasend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_Toc450162231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7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2" w:history="1">
            <w:r w:rsidR="00C2777F" w:rsidRPr="005C32CE">
              <w:rPr>
                <w:rStyle w:val="Hypertextovodkaz"/>
                <w:noProof/>
              </w:rPr>
              <w:t>3.4.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SiDiary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_Toc450162232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9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3" w:history="1">
            <w:r w:rsidR="00C2777F" w:rsidRPr="005C32CE">
              <w:rPr>
                <w:rStyle w:val="Hypertextovodkaz"/>
                <w:noProof/>
              </w:rPr>
              <w:t>3.5.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NightScout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_Toc450162233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10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4" w:history="1">
            <w:r w:rsidR="00C2777F" w:rsidRPr="005C32CE">
              <w:rPr>
                <w:rStyle w:val="Hypertextovodkaz"/>
                <w:noProof/>
              </w:rPr>
              <w:t>4. Metodika práce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_Toc450162234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11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5" w:history="1">
            <w:r w:rsidR="00C2777F" w:rsidRPr="005C32CE">
              <w:rPr>
                <w:rStyle w:val="Hypertextovodkaz"/>
                <w:noProof/>
              </w:rPr>
              <w:t>4.1.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Použité technologie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_Toc450162235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11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6" w:history="1">
            <w:r w:rsidR="00C2777F" w:rsidRPr="005C32CE">
              <w:rPr>
                <w:rStyle w:val="Hypertextovodkaz"/>
                <w:noProof/>
              </w:rPr>
              <w:t>4.2.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Softwarové vzory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_Toc450162236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11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3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7" w:history="1">
            <w:r w:rsidR="00C2777F" w:rsidRPr="005C32CE">
              <w:rPr>
                <w:rStyle w:val="Hypertextovodkaz"/>
                <w:noProof/>
              </w:rPr>
              <w:t>4.2.1. Architektura MVC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_Toc450162237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11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3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8" w:history="1">
            <w:r w:rsidR="00C2777F" w:rsidRPr="005C32CE">
              <w:rPr>
                <w:rStyle w:val="Hypertextovodkaz"/>
                <w:noProof/>
              </w:rPr>
              <w:t>4.2.2. Návrhový vzor Facade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_Toc450162238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12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3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9" w:history="1">
            <w:r w:rsidR="00C2777F" w:rsidRPr="005C32CE">
              <w:rPr>
                <w:rStyle w:val="Hypertextovodkaz"/>
                <w:noProof/>
              </w:rPr>
              <w:t>4.2.3. Návrhový vzor Singleton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_Toc450162239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0" w:history="1">
            <w:r w:rsidR="00C2777F" w:rsidRPr="005C32CE">
              <w:rPr>
                <w:rStyle w:val="Hypertextovodkaz"/>
                <w:noProof/>
              </w:rPr>
              <w:t>4.3.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Uživatelská oprávnění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_Toc450162240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1" w:history="1">
            <w:r w:rsidR="00C2777F" w:rsidRPr="005C32CE">
              <w:rPr>
                <w:rStyle w:val="Hypertextovodkaz"/>
                <w:noProof/>
              </w:rPr>
              <w:t>4.4.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Popis jednotlivých částí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_Toc450162241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2" w:history="1">
            <w:r w:rsidR="00C2777F" w:rsidRPr="005C32CE">
              <w:rPr>
                <w:rStyle w:val="Hypertextovodkaz"/>
                <w:noProof/>
              </w:rPr>
              <w:t>5. Výsledky a jejich zhodnocení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_Toc450162242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3" w:history="1">
            <w:r w:rsidR="00C2777F" w:rsidRPr="005C32CE">
              <w:rPr>
                <w:rStyle w:val="Hypertextovodkaz"/>
                <w:noProof/>
              </w:rPr>
              <w:t>6. Závěr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_Toc450162243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4" w:history="1">
            <w:r w:rsidR="00C2777F" w:rsidRPr="005C32CE">
              <w:rPr>
                <w:rStyle w:val="Hypertextovodkaz"/>
                <w:noProof/>
              </w:rPr>
              <w:t>7. Seznam použitých informačních zdrojů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_Toc450162244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A456C4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5" w:history="1">
            <w:r w:rsidR="00C2777F" w:rsidRPr="005C32CE">
              <w:rPr>
                <w:rStyle w:val="Hypertextovodkaz"/>
                <w:noProof/>
              </w:rPr>
              <w:t>8. Přílohy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_Toc450162245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D10A96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50162224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 xml:space="preserve">Byl by to jeden z mnoha dalších systémů, </w:t>
      </w:r>
      <w:r w:rsidR="00BC3676">
        <w:t xml:space="preserve">jenž </w:t>
      </w:r>
      <w:r w:rsidR="0066164A">
        <w:t>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</w:t>
      </w:r>
      <w:r w:rsidR="0059091E">
        <w:t>bylo, a</w:t>
      </w:r>
      <w:r w:rsidR="00B61F09">
        <w:t xml:space="preserve"> stále je</w:t>
      </w:r>
      <w:r w:rsidR="00BC3676">
        <w:t>,</w:t>
      </w:r>
      <w:r w:rsidR="00B61F09">
        <w:t xml:space="preserve">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</w:t>
      </w:r>
      <w:r w:rsidR="009847F3">
        <w:t>v </w:t>
      </w:r>
      <w:r w:rsidR="00045D1A">
        <w:t xml:space="preserve">Motolské </w:t>
      </w:r>
      <w:r w:rsidR="009847F3">
        <w:t>nemocnici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</w:t>
      </w:r>
      <w:r w:rsidR="0059091E">
        <w:t xml:space="preserve"> </w:t>
      </w:r>
      <w:r w:rsidR="009E51D8">
        <w:t xml:space="preserve">také </w:t>
      </w:r>
      <w:r w:rsidR="00F324B2">
        <w:t xml:space="preserve">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1" w:name="_Toc450162225"/>
      <w:r w:rsidRPr="009B628E">
        <w:lastRenderedPageBreak/>
        <w:t>Přínosy práce</w:t>
      </w:r>
      <w:bookmarkEnd w:id="1"/>
    </w:p>
    <w:p w:rsidR="00305E61" w:rsidRDefault="00915BBB" w:rsidP="00305E61">
      <w:pPr>
        <w:ind w:left="114"/>
      </w:pPr>
      <w:r>
        <w:t xml:space="preserve">Výsledky </w:t>
      </w:r>
      <w:r w:rsidR="009E51D8">
        <w:t xml:space="preserve">diplomové </w:t>
      </w:r>
      <w:r w:rsidR="00EB15AA">
        <w:t>práce, jak již bylo zmíněno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>. Hlavní výhodou tohoto tenkého klienta je multiplatfo</w:t>
      </w:r>
      <w:r w:rsidR="006C0ABE">
        <w:t>r</w:t>
      </w:r>
      <w:r w:rsidR="00E6212A">
        <w:t>movost</w:t>
      </w:r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614203" w:rsidRDefault="00720F57" w:rsidP="00614203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</w:t>
      </w:r>
      <w:r w:rsidR="009E51D8">
        <w:t>,</w:t>
      </w:r>
      <w:r w:rsidR="00825DF2">
        <w:t xml:space="preserve"> bez nutnosti procházet aplikace od zařízení třetích stran, aby data stáhla.</w:t>
      </w:r>
    </w:p>
    <w:p w:rsidR="00614203" w:rsidRDefault="00720E93" w:rsidP="00614203">
      <w:pPr>
        <w:pStyle w:val="Nadpis1"/>
      </w:pPr>
      <w:r>
        <w:br w:type="page"/>
      </w:r>
      <w:bookmarkStart w:id="2" w:name="_Toc450162226"/>
      <w:r w:rsidR="00614203">
        <w:lastRenderedPageBreak/>
        <w:t>Problematika a její cíle</w:t>
      </w:r>
      <w:bookmarkEnd w:id="2"/>
    </w:p>
    <w:p w:rsidR="00614203" w:rsidRDefault="00614203" w:rsidP="00614203">
      <w:r>
        <w:t xml:space="preserve"> Pro řešení problematiky sběru a zobrazení pacientských dat se MUDr. Jan Brož obrátil na společné pracoviště Fakulty biomedicínského inženýrství a 1. lékařské fakulty. Po rešerši již existujících systémů Ing. Jan Mužík došel k závěru, že neexistuje dostatečně komplexní a konfigurovatelný systém, aby vyhověl požadavkům lékaře.</w:t>
      </w:r>
    </w:p>
    <w:p w:rsidR="00614203" w:rsidRDefault="005C325D" w:rsidP="00614203">
      <w:r>
        <w:t>V polovině roku 2013 v</w:t>
      </w:r>
      <w:r w:rsidR="00614203">
        <w:t>znikl projekt, který měl vyhovět tehdejším požadavkům MUDr. Brože. Základními požadavky bylo, aby uživatel mohl jednoduše měřit pomocí setu (</w:t>
      </w:r>
      <w:proofErr w:type="spellStart"/>
      <w:r w:rsidR="00614203">
        <w:t>aktivimetr</w:t>
      </w:r>
      <w:proofErr w:type="spellEnd"/>
      <w:r w:rsidR="00614203">
        <w:t xml:space="preserve"> a glukometr). Hodnoty naměřené za dobu nošení se měly následně zobrazit tak, aby bylo možné sledovat souvislosti mezi naměřenými daty, kterými byla aktivita a glykémie.</w:t>
      </w:r>
    </w:p>
    <w:p w:rsidR="00614203" w:rsidRDefault="00614203" w:rsidP="00614203">
      <w:r>
        <w:t xml:space="preserve"> Ing. Mužík navrhl systém, který se skládá z několika částí. Jednalo se o set, jenž obsahoval chytrý telefon, na který se data ukládala a odesílala se na server ke zpracování. Tento set rovněž obsahoval aktivitimetr </w:t>
      </w:r>
      <w:proofErr w:type="spellStart"/>
      <w:r>
        <w:t>Fitbit</w:t>
      </w:r>
      <w:proofErr w:type="spellEnd"/>
      <w:r>
        <w:t xml:space="preserve"> a glukometr. Další částí systému bylo využití aplikace pro chytré telefony s operačním systémem Android. Aplikace </w:t>
      </w:r>
      <w:proofErr w:type="spellStart"/>
      <w:r>
        <w:t>DiabetesDagboka</w:t>
      </w:r>
      <w:proofErr w:type="spellEnd"/>
      <w:r>
        <w:t xml:space="preserve"> je určen</w:t>
      </w:r>
      <w:r w:rsidR="00FF41CC">
        <w:t>a</w:t>
      </w:r>
      <w:r>
        <w:t xml:space="preserve"> především pro záznam do diabetického deníku a </w:t>
      </w:r>
      <w:r w:rsidR="00FF41CC">
        <w:t xml:space="preserve">pro </w:t>
      </w:r>
      <w:r>
        <w:t>zobrazení naměřených dat. Poslední částí systému byl tzv. tenký klient s názvem Diani, kterým se zabývá tato diplomová práce.</w:t>
      </w:r>
    </w:p>
    <w:p w:rsidR="00614203" w:rsidRDefault="00614203" w:rsidP="00614203">
      <w:r>
        <w:t xml:space="preserve"> Požadavkem na tento systém bylo, aby uživatel, kterým v té době byl jen MUDr. Jan Brož a další výzkumní pracovníci, mohli zobrazit do infografiky naměřená data pacientů a sledovat závislosti glykémie a aktivity. Další</w:t>
      </w:r>
      <w:r w:rsidR="008373D6">
        <w:t xml:space="preserve"> rozšíření </w:t>
      </w:r>
      <w:r w:rsidR="00FF41CC">
        <w:t>funkčnosti</w:t>
      </w:r>
      <w:r>
        <w:t xml:space="preserve">, </w:t>
      </w:r>
      <w:r w:rsidR="00FF41CC">
        <w:t xml:space="preserve">které </w:t>
      </w:r>
      <w:proofErr w:type="gramStart"/>
      <w:r>
        <w:t>navrhl</w:t>
      </w:r>
      <w:proofErr w:type="gramEnd"/>
      <w:r>
        <w:t xml:space="preserve"> Ing. Mužík </w:t>
      </w:r>
      <w:proofErr w:type="gramStart"/>
      <w:r>
        <w:t>bylo</w:t>
      </w:r>
      <w:proofErr w:type="gramEnd"/>
      <w:r>
        <w:t xml:space="preserve">, aby tento systém mohl jednoduše propojovat zařízení (v té době </w:t>
      </w:r>
      <w:proofErr w:type="spellStart"/>
      <w:r>
        <w:t>Fitbit</w:t>
      </w:r>
      <w:proofErr w:type="spellEnd"/>
      <w:r>
        <w:t>) s</w:t>
      </w:r>
      <w:r w:rsidR="0090713C">
        <w:t> </w:t>
      </w:r>
      <w:r w:rsidR="008373D6">
        <w:t>pacientem a propojovat</w:t>
      </w:r>
      <w:r>
        <w:t xml:space="preserve"> pro sběr dat tzv. </w:t>
      </w:r>
      <w:proofErr w:type="spellStart"/>
      <w:r>
        <w:t>Fitbit</w:t>
      </w:r>
      <w:proofErr w:type="spellEnd"/>
      <w:r>
        <w:t xml:space="preserve"> účet se systémem Diani, spravovat karty pacientů, nahrávat data z exportů různých zařízení.</w:t>
      </w:r>
    </w:p>
    <w:p w:rsidR="00614203" w:rsidRDefault="00614203" w:rsidP="00614203">
      <w:pPr>
        <w:pStyle w:val="Bezmezer"/>
      </w:pPr>
      <w:r>
        <w:t xml:space="preserve"> V současné době systém využívají aplikaci Diani MUDr. Brož, výzkumní pracovníci a testující uživatelé s diabetem.</w:t>
      </w:r>
    </w:p>
    <w:p w:rsidR="00614203" w:rsidRDefault="00614203" w:rsidP="00614203">
      <w:pPr>
        <w:pStyle w:val="Nadpis2"/>
      </w:pPr>
      <w:r>
        <w:t xml:space="preserve"> </w:t>
      </w:r>
      <w:bookmarkStart w:id="3" w:name="_Toc450162227"/>
      <w:r>
        <w:t>Schválení lékařskou etickou komisí</w:t>
      </w:r>
      <w:bookmarkEnd w:id="3"/>
    </w:p>
    <w:p w:rsidR="00614203" w:rsidRDefault="00614203" w:rsidP="00614203">
      <w:pPr>
        <w:ind w:left="199"/>
      </w:pPr>
      <w:r>
        <w:t xml:space="preserve"> Před začátkem sdílení pacientských dat MUDr. Jan Brož studii spojenou s tímto projektem a to včetně aplikace Diani konzultoval s lékařskou etickou komisí Fakultní nemocnice Motol, která schválila sdílení anonymizovaných pacientských dat pro výzkumnou činnost. </w:t>
      </w:r>
    </w:p>
    <w:p w:rsidR="00C2777F" w:rsidRDefault="00C2777F">
      <w:pPr>
        <w:spacing w:before="0" w:after="120"/>
        <w:ind w:firstLine="0"/>
      </w:pPr>
      <w:r>
        <w:br w:type="page"/>
      </w:r>
    </w:p>
    <w:p w:rsidR="00CE2C66" w:rsidRDefault="00241C94" w:rsidP="00720E93">
      <w:pPr>
        <w:pStyle w:val="Nadpis1"/>
      </w:pPr>
      <w:bookmarkStart w:id="4" w:name="_Toc450162228"/>
      <w:r>
        <w:lastRenderedPageBreak/>
        <w:t>Stav poznatků o řešené problematice</w:t>
      </w:r>
      <w:bookmarkEnd w:id="4"/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</w:t>
      </w:r>
      <w:r w:rsidR="0090713C">
        <w:t>Jedná se</w:t>
      </w:r>
      <w:r w:rsidR="00F00552">
        <w:t xml:space="preserve"> nejen o webové aplikace, ale i o </w:t>
      </w:r>
      <w:r w:rsidR="00C05E6B">
        <w:t>aplikace pro stolní počítače</w:t>
      </w:r>
      <w:r w:rsidR="00F00552">
        <w:t xml:space="preserve">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5" w:name="_Toc450162229"/>
      <w:r>
        <w:t>Dexcom Studio</w:t>
      </w:r>
      <w:bookmarkEnd w:id="5"/>
    </w:p>
    <w:p w:rsidR="00495443" w:rsidRDefault="00920FC6" w:rsidP="00495443">
      <w:r>
        <w:t xml:space="preserve"> </w:t>
      </w:r>
      <w:r w:rsidR="00495443">
        <w:t xml:space="preserve">Dexcom studio je </w:t>
      </w:r>
      <w:r w:rsidR="00C05E6B">
        <w:t>a</w:t>
      </w:r>
      <w:r w:rsidR="00495443">
        <w:t>plikace</w:t>
      </w:r>
      <w:r w:rsidR="00C05E6B">
        <w:t xml:space="preserve"> pro stolní počítače</w:t>
      </w:r>
      <w:r w:rsidR="00495443">
        <w:t xml:space="preserve">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Dexcom</w:t>
      </w:r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r w:rsidRPr="00920FC6">
        <w:rPr>
          <w:i/>
        </w:rPr>
        <w:t>Pattern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r>
        <w:rPr>
          <w:i/>
        </w:rPr>
        <w:t>Insights and Potential Solutions</w:t>
      </w:r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</w:t>
      </w:r>
      <w:r w:rsidR="0090713C">
        <w:t>V</w:t>
      </w:r>
      <w:r w:rsidR="00752CB3">
        <w:t xml:space="preserve"> této infografice </w:t>
      </w:r>
      <w:r w:rsidR="0090713C">
        <w:t xml:space="preserve">také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Dexcom studio </w:t>
      </w:r>
      <w:r w:rsidR="00EE4F9D">
        <w:t xml:space="preserve">je </w:t>
      </w:r>
      <w:r w:rsidR="00EE4F9D">
        <w:rPr>
          <w:i/>
        </w:rPr>
        <w:t>Summary</w:t>
      </w:r>
      <w:r>
        <w:rPr>
          <w:i/>
        </w:rPr>
        <w:t xml:space="preserve"> Statistics and Interpretaion</w:t>
      </w:r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vyskytují</w:t>
      </w:r>
      <w:r w:rsidR="0090713C">
        <w:t>,</w:t>
      </w:r>
      <w:r>
        <w:t xml:space="preserve"> ve většině </w:t>
      </w:r>
      <w:r w:rsidR="0066568F">
        <w:t>aplikací zaměřené na tuto problematiku</w:t>
      </w:r>
      <w:r w:rsidR="0090713C">
        <w:t>,</w:t>
      </w:r>
      <w:r w:rsidR="0066568F">
        <w:t xml:space="preserve"> se nazývají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Trends Report</w:t>
      </w:r>
      <w:r w:rsidR="0066568F">
        <w:t xml:space="preserve">, </w:t>
      </w:r>
      <w:r w:rsidR="0066568F">
        <w:rPr>
          <w:i/>
        </w:rPr>
        <w:t>Glucose Trends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r w:rsidR="00AD05C8" w:rsidRPr="00AD05C8">
        <w:t>Daily Stats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6" w:name="_Toc450162230"/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bookmarkEnd w:id="6"/>
      <w:proofErr w:type="spellEnd"/>
    </w:p>
    <w:p w:rsidR="0087111B" w:rsidRDefault="004456AC" w:rsidP="0087111B">
      <w:r>
        <w:t xml:space="preserve"> </w:t>
      </w:r>
      <w:proofErr w:type="spellStart"/>
      <w:r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je webová aplikace, která je dostupná uživatelům používající zařízení od firmy </w:t>
      </w:r>
      <w:proofErr w:type="spellStart"/>
      <w:r>
        <w:t>Medtronic</w:t>
      </w:r>
      <w:proofErr w:type="spellEnd"/>
      <w:r>
        <w:t>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</w:t>
      </w:r>
      <w:r w:rsidR="00F63331">
        <w:t>V</w:t>
      </w:r>
      <w:r w:rsidR="003F7587">
        <w:t xml:space="preserve"> předvolbách </w:t>
      </w:r>
      <w:r w:rsidR="00F63331">
        <w:t xml:space="preserve">si </w:t>
      </w:r>
      <w:r w:rsidR="003F7587">
        <w:t xml:space="preserve">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 xml:space="preserve">Uživatel </w:t>
      </w:r>
      <w:r w:rsidR="00F63331">
        <w:t xml:space="preserve">rovněž </w:t>
      </w:r>
      <w:r w:rsidR="008626B9">
        <w:t>může provést několik druhů exportu dat pro vyhodnocení svých dat.</w:t>
      </w:r>
      <w:r w:rsidR="00256BDC">
        <w:t xml:space="preserve"> Jedním z možných exportů je tzv. </w:t>
      </w:r>
      <w:r w:rsidR="00A74F68">
        <w:t xml:space="preserve">denní </w:t>
      </w:r>
      <w:r w:rsidR="00256BDC">
        <w:t>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</w:t>
      </w:r>
      <w:proofErr w:type="spellStart"/>
      <w:r w:rsidR="00922B74">
        <w:t>Glycemic</w:t>
      </w:r>
      <w:proofErr w:type="spellEnd"/>
      <w:r w:rsidR="00922B74">
        <w:t xml:space="preserve"> </w:t>
      </w:r>
      <w:proofErr w:type="spellStart"/>
      <w:r w:rsidR="00922B74">
        <w:t>load</w:t>
      </w:r>
      <w:proofErr w:type="spellEnd"/>
      <w:r w:rsidR="00922B74">
        <w:t xml:space="preserve">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A74F68">
        <w:t xml:space="preserve">. Ale </w:t>
      </w:r>
      <w:r w:rsidR="00F63331">
        <w:t xml:space="preserve">zjistíme </w:t>
      </w:r>
      <w:r w:rsidR="00A74F68">
        <w:t>také</w:t>
      </w:r>
      <w:r w:rsidR="000547C1">
        <w:t xml:space="preserve"> změny nastavení, testy kontrolního roztoku a další diagnostické informace o pumpě a senzoru. Tuto tabulku je </w:t>
      </w:r>
      <w:r w:rsidR="00F63331">
        <w:t xml:space="preserve">možné </w:t>
      </w:r>
      <w:r w:rsidR="000547C1">
        <w:t>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 xml:space="preserve">glykémie a naměřené hodnoty pro </w:t>
      </w:r>
      <w:r w:rsidR="00F63331">
        <w:t xml:space="preserve">stanovené </w:t>
      </w:r>
      <w:r w:rsidR="00074FC6">
        <w:t>období</w:t>
      </w:r>
      <w:r w:rsidR="00363B5E">
        <w:t xml:space="preserve"> měření.</w:t>
      </w:r>
      <w:r w:rsidR="00922B74">
        <w:t xml:space="preserve"> </w:t>
      </w:r>
      <w:r w:rsidR="00A74F68">
        <w:t>T</w:t>
      </w:r>
      <w:r w:rsidR="00922B74">
        <w:t xml:space="preserve">ento export </w:t>
      </w:r>
      <w:r w:rsidR="00A74F68">
        <w:t xml:space="preserve">zároveň </w:t>
      </w:r>
      <w:r w:rsidR="00922B74">
        <w:t>obsahuje souhrnnou statistickou tabulku</w:t>
      </w:r>
      <w:r w:rsidR="00363B5E">
        <w:t xml:space="preserve"> </w:t>
      </w:r>
      <w:r w:rsidR="00922B74">
        <w:t xml:space="preserve">s hodnotami GL, </w:t>
      </w:r>
      <w:r w:rsidR="00A74F68">
        <w:t xml:space="preserve">počtem </w:t>
      </w:r>
      <w:r w:rsidR="00922B74">
        <w:t>měření a počtem hypoglykémií.</w:t>
      </w:r>
    </w:p>
    <w:p w:rsidR="00922B74" w:rsidRDefault="00F63331" w:rsidP="001E4AA6">
      <w:pPr>
        <w:pStyle w:val="Bezmezer"/>
      </w:pPr>
      <w:r>
        <w:t>Jiným</w:t>
      </w:r>
      <w:r w:rsidR="00FB51FC">
        <w:t xml:space="preserve"> exportem je Modální den podle hodin, který lze </w:t>
      </w:r>
      <w:r w:rsidR="00A74F68">
        <w:t xml:space="preserve">vytvořit </w:t>
      </w:r>
      <w:r w:rsidR="00FB51FC">
        <w:t>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</w:t>
      </w:r>
      <w:r w:rsidR="00946FAA">
        <w:t>T</w:t>
      </w:r>
      <w:r w:rsidR="00635D0E">
        <w:t>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 rozložení hodnot podle nastavených </w:t>
      </w:r>
      <w:r w:rsidR="00946FAA">
        <w:t xml:space="preserve">hranic </w:t>
      </w:r>
      <w:r w:rsidR="003B42C8">
        <w:t xml:space="preserve">hypoglykémie resp. hyperglykémie a </w:t>
      </w:r>
      <w:r w:rsidR="00946FAA">
        <w:t xml:space="preserve">je </w:t>
      </w:r>
      <w:r w:rsidR="003B42C8">
        <w:t xml:space="preserve">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</w:t>
      </w:r>
      <w:r w:rsidR="00946FAA">
        <w:t>e</w:t>
      </w:r>
      <w:r>
        <w:t> </w:t>
      </w:r>
      <w:r w:rsidR="00946FAA">
        <w:t xml:space="preserve">vybraném </w:t>
      </w:r>
      <w:r>
        <w:t>časovém intervalu v jednom grafu</w:t>
      </w:r>
      <w:r w:rsidR="00F349A6">
        <w:t xml:space="preserve"> a </w:t>
      </w:r>
      <w:r w:rsidR="00946FAA">
        <w:t xml:space="preserve">zároveň </w:t>
      </w:r>
      <w:r w:rsidR="00F349A6">
        <w:t>v tabulkách zhodnotit korekci svých dávek insulinu.</w:t>
      </w:r>
    </w:p>
    <w:p w:rsidR="00F349A6" w:rsidRDefault="00F349A6" w:rsidP="001E4AA6">
      <w:pPr>
        <w:pStyle w:val="Bezmezer"/>
      </w:pPr>
      <w:r>
        <w:t xml:space="preserve"> Týdenní přehled deníku senz</w:t>
      </w:r>
      <w:r w:rsidR="00880420">
        <w:t>oru exportuje tabulku s daty senzoru a deníku společně s cílovými rozsahy</w:t>
      </w:r>
      <w:r w:rsidR="00946FAA">
        <w:t>.</w:t>
      </w:r>
      <w:r w:rsidR="00880420">
        <w:t xml:space="preserve"> </w:t>
      </w:r>
      <w:r w:rsidR="00946FAA">
        <w:t xml:space="preserve">Uživatel </w:t>
      </w:r>
      <w:r w:rsidR="00880420">
        <w:t xml:space="preserve">tak </w:t>
      </w:r>
      <w:r w:rsidR="005F0855">
        <w:t xml:space="preserve">tedy </w:t>
      </w:r>
      <w:r w:rsidR="00880420">
        <w:t>může analyzovat vlivy různých událostí na glykémii.</w:t>
      </w:r>
    </w:p>
    <w:p w:rsidR="0053347A" w:rsidRDefault="0053347A" w:rsidP="001E4AA6">
      <w:pPr>
        <w:pStyle w:val="Bezmezer"/>
      </w:pPr>
      <w:r>
        <w:lastRenderedPageBreak/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</w:t>
      </w:r>
      <w:proofErr w:type="spellStart"/>
      <w:r w:rsidR="00FC6552">
        <w:t>pdf</w:t>
      </w:r>
      <w:proofErr w:type="spellEnd"/>
      <w:r w:rsidR="00FC6552">
        <w:t xml:space="preserve">. </w:t>
      </w:r>
    </w:p>
    <w:p w:rsidR="0053347A" w:rsidRDefault="0053347A" w:rsidP="001E4AA6">
      <w:pPr>
        <w:pStyle w:val="Bezmezer"/>
      </w:pPr>
      <w:r>
        <w:t xml:space="preserve"> Posledním možným exportem je export ve formátu </w:t>
      </w:r>
      <w:proofErr w:type="spellStart"/>
      <w:r>
        <w:t>csv</w:t>
      </w:r>
      <w:proofErr w:type="spellEnd"/>
      <w:r>
        <w:t>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</w:t>
      </w:r>
      <w:r w:rsidR="005F0855">
        <w:t xml:space="preserve">Velkou </w:t>
      </w:r>
      <w:r>
        <w:t xml:space="preserve">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946FAA">
        <w:t xml:space="preserve">již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7" w:name="_Toc450162231"/>
      <w:proofErr w:type="spellStart"/>
      <w:r>
        <w:lastRenderedPageBreak/>
        <w:t>Dia</w:t>
      </w:r>
      <w:r w:rsidR="00702759">
        <w:t>send</w:t>
      </w:r>
      <w:bookmarkEnd w:id="7"/>
      <w:proofErr w:type="spellEnd"/>
    </w:p>
    <w:p w:rsidR="00702759" w:rsidRDefault="00252956" w:rsidP="00252956">
      <w:r>
        <w:t xml:space="preserve"> </w:t>
      </w:r>
      <w:proofErr w:type="spellStart"/>
      <w:r w:rsidR="00EA4EDF">
        <w:t>Diasend</w:t>
      </w:r>
      <w:proofErr w:type="spellEnd"/>
      <w:r w:rsidR="00EA4EDF">
        <w:t xml:space="preserve">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</w:t>
      </w:r>
      <w:proofErr w:type="spellStart"/>
      <w:r w:rsidR="00DD659B">
        <w:t>Diasend</w:t>
      </w:r>
      <w:proofErr w:type="spellEnd"/>
      <w:r w:rsidR="00DD659B">
        <w:t xml:space="preserve"> obecně s</w:t>
      </w:r>
      <w:r w:rsidR="00921D13">
        <w:t xml:space="preserve">družuje sběr dat z aktivity </w:t>
      </w:r>
      <w:r w:rsidR="00655902">
        <w:t xml:space="preserve">monitorů jako je </w:t>
      </w:r>
      <w:proofErr w:type="spellStart"/>
      <w:r w:rsidR="00655902">
        <w:t>Fitbit</w:t>
      </w:r>
      <w:proofErr w:type="spellEnd"/>
      <w:r w:rsidR="006E2803">
        <w:t xml:space="preserve">, </w:t>
      </w:r>
      <w:proofErr w:type="spellStart"/>
      <w:r w:rsidR="006E2803">
        <w:t>Jawbone</w:t>
      </w:r>
      <w:proofErr w:type="spellEnd"/>
      <w:r w:rsidR="006E2803">
        <w:t xml:space="preserve"> UP. Dále je </w:t>
      </w:r>
      <w:r w:rsidR="00946FAA">
        <w:t xml:space="preserve">možné </w:t>
      </w:r>
      <w:r w:rsidR="006E2803">
        <w:t>propojit systém</w:t>
      </w:r>
      <w:r w:rsidR="00DD659B">
        <w:t xml:space="preserve"> aplikaci</w:t>
      </w:r>
      <w:r w:rsidR="006E2803">
        <w:t xml:space="preserve"> </w:t>
      </w:r>
      <w:proofErr w:type="spellStart"/>
      <w:r w:rsidR="006E2803">
        <w:t>Diasend</w:t>
      </w:r>
      <w:proofErr w:type="spellEnd"/>
      <w:r w:rsidR="006E2803">
        <w:t xml:space="preserve"> s aplikacemi </w:t>
      </w:r>
      <w:proofErr w:type="spellStart"/>
      <w:r w:rsidR="006E2803">
        <w:t>Moves</w:t>
      </w:r>
      <w:proofErr w:type="spellEnd"/>
      <w:r w:rsidR="006E2803">
        <w:t xml:space="preserve"> a </w:t>
      </w:r>
      <w:proofErr w:type="spellStart"/>
      <w:r w:rsidR="006E2803">
        <w:t>Runkeeper</w:t>
      </w:r>
      <w:proofErr w:type="spellEnd"/>
      <w:r w:rsidR="006E2803">
        <w:t>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 xml:space="preserve">juje účet </w:t>
      </w:r>
      <w:proofErr w:type="spellStart"/>
      <w:r w:rsidR="00CD120B">
        <w:t>Diasend</w:t>
      </w:r>
      <w:proofErr w:type="spellEnd"/>
      <w:r w:rsidR="00CD120B">
        <w:t xml:space="preserve"> s </w:t>
      </w:r>
      <w:proofErr w:type="spellStart"/>
      <w:r w:rsidR="00CD120B">
        <w:t>Dexcom</w:t>
      </w:r>
      <w:proofErr w:type="spellEnd"/>
      <w:r w:rsidR="00CD120B">
        <w:t xml:space="preserve">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</w:t>
      </w:r>
      <w:r w:rsidR="005F0855">
        <w:t xml:space="preserve">Výhodou webové </w:t>
      </w:r>
      <w:r>
        <w:t xml:space="preserve">aplikace </w:t>
      </w:r>
      <w:proofErr w:type="spellStart"/>
      <w:r>
        <w:t>Diasend</w:t>
      </w:r>
      <w:proofErr w:type="spellEnd"/>
      <w:r>
        <w:t xml:space="preserve"> </w:t>
      </w:r>
      <w:r w:rsidR="005F0855">
        <w:t xml:space="preserve">je to, že </w:t>
      </w:r>
      <w:r>
        <w:t>podporuje českou lokalizaci.</w:t>
      </w:r>
    </w:p>
    <w:p w:rsidR="00252956" w:rsidRDefault="00DD659B" w:rsidP="00FC1376">
      <w:pPr>
        <w:pStyle w:val="Bezmezer"/>
        <w:ind w:firstLine="105"/>
      </w:pPr>
      <w:proofErr w:type="spellStart"/>
      <w:r>
        <w:t>Diasend</w:t>
      </w:r>
      <w:proofErr w:type="spellEnd"/>
      <w:r>
        <w:t xml:space="preserve">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</w:t>
      </w:r>
      <w:r w:rsidR="006A58DC">
        <w:t xml:space="preserve">Zároveň </w:t>
      </w:r>
      <w:r w:rsidR="00C462C8">
        <w:t xml:space="preserve">můžeme </w:t>
      </w:r>
      <w:r w:rsidR="00414DE4">
        <w:t xml:space="preserve">prohlédnout </w:t>
      </w:r>
      <w:r w:rsidR="006A58DC">
        <w:t xml:space="preserve">i </w:t>
      </w:r>
      <w:r w:rsidR="00414DE4">
        <w:t xml:space="preserve">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5A6EA1" w:rsidP="00FC1376">
      <w:pPr>
        <w:pStyle w:val="Bezmezer"/>
        <w:ind w:firstLine="105"/>
      </w:pPr>
      <w:r>
        <w:t>U</w:t>
      </w:r>
      <w:r w:rsidR="00FC1376">
        <w:t xml:space="preserve"> kontinuální</w:t>
      </w:r>
      <w:r>
        <w:t>ho</w:t>
      </w:r>
      <w:r w:rsidR="00FC1376">
        <w:t xml:space="preserve"> monitor</w:t>
      </w:r>
      <w:r>
        <w:t>u</w:t>
      </w:r>
      <w:r w:rsidR="00FC1376">
        <w:t xml:space="preserve"> glykémie, </w:t>
      </w:r>
      <w:r>
        <w:t xml:space="preserve">můžeme </w:t>
      </w:r>
      <w:r w:rsidR="00A0031B">
        <w:t>zobrazit</w:t>
      </w:r>
      <w:r w:rsidR="00FC1376">
        <w:t xml:space="preserve"> opět </w:t>
      </w:r>
      <w:r w:rsidR="00A0031B">
        <w:t>graf</w:t>
      </w:r>
      <w:r w:rsidR="00FC1376">
        <w:t xml:space="preserve"> </w:t>
      </w:r>
      <w:r w:rsidR="00C53CAA">
        <w:t>standartního</w:t>
      </w:r>
      <w:r w:rsidR="00FC1376">
        <w:t xml:space="preserve"> dne s</w:t>
      </w:r>
      <w:r w:rsidR="00A0031B">
        <w:t> </w:t>
      </w:r>
      <w:r w:rsidR="00FC1376"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>
        <w:t xml:space="preserve">je možné </w:t>
      </w:r>
      <w:r w:rsidR="00870953">
        <w:t xml:space="preserve">přepnout tento graf do </w:t>
      </w:r>
      <w:r w:rsidR="00870953">
        <w:t xml:space="preserve">modálního </w:t>
      </w:r>
      <w:r w:rsidR="00870953">
        <w:t>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>
        <w:t>,</w:t>
      </w:r>
      <w:r w:rsidR="002A3533">
        <w:t xml:space="preserve"> podsekce trend a tabulkový výpis hodnot po dni. </w:t>
      </w:r>
      <w:r>
        <w:t>S</w:t>
      </w:r>
      <w:r w:rsidR="002A3533">
        <w:t>tatistika</w:t>
      </w:r>
      <w:r>
        <w:t xml:space="preserve"> nám pak </w:t>
      </w:r>
      <w:r w:rsidR="001E74F5">
        <w:t>zde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>Sekce inzulínu nabízí graf bolusu spolu s bazální dávkou. Také trend, tabulkový výpis hodnot po dni, alarmy pumpy a natavení pumpy. Grafy po dni vykreslující bolusové dávky</w:t>
      </w:r>
      <w:r w:rsidR="005A6EA1">
        <w:t xml:space="preserve"> a tabulku </w:t>
      </w:r>
      <w:r>
        <w:t xml:space="preserve">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</w:t>
      </w:r>
      <w:r w:rsidR="005A6EA1">
        <w:t xml:space="preserve">částí </w:t>
      </w:r>
      <w:r>
        <w:t xml:space="preserve">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</w:t>
      </w:r>
      <w:proofErr w:type="spellStart"/>
      <w:r w:rsidR="008C73C3">
        <w:t>pdf</w:t>
      </w:r>
      <w:proofErr w:type="spellEnd"/>
      <w:r w:rsidR="008C73C3">
        <w:t>.</w:t>
      </w:r>
    </w:p>
    <w:p w:rsidR="00036796" w:rsidRDefault="008C73C3" w:rsidP="00FC1376">
      <w:pPr>
        <w:pStyle w:val="Bezmezer"/>
        <w:ind w:firstLine="105"/>
      </w:pPr>
      <w:r>
        <w:t xml:space="preserve">Ve správě uživatelského účtu nalezneme možnost </w:t>
      </w:r>
      <w:r w:rsidR="005A6EA1">
        <w:t xml:space="preserve">sdílení </w:t>
      </w:r>
      <w:r w:rsidR="00CB6456">
        <w:t xml:space="preserve">svých </w:t>
      </w:r>
      <w:r>
        <w:t>dat s klinikou podle</w:t>
      </w:r>
      <w:r w:rsidR="00036796">
        <w:t xml:space="preserve"> ID</w:t>
      </w:r>
      <w:r w:rsidR="007A1C23">
        <w:t xml:space="preserve">, </w:t>
      </w:r>
      <w:r w:rsidR="006A58DC">
        <w:t xml:space="preserve">ale také </w:t>
      </w:r>
      <w:r w:rsidR="00CB6456">
        <w:t xml:space="preserve">možnost </w:t>
      </w:r>
      <w:r w:rsidR="00036796">
        <w:t xml:space="preserve">exportovat data do Microsoft Excelu a propojovat </w:t>
      </w:r>
      <w:r w:rsidR="00CB6456">
        <w:t xml:space="preserve">tak </w:t>
      </w:r>
      <w:r w:rsidR="00036796">
        <w:t xml:space="preserve">svůj </w:t>
      </w:r>
      <w:proofErr w:type="spellStart"/>
      <w:r w:rsidR="00036796">
        <w:t>Diasend</w:t>
      </w:r>
      <w:proofErr w:type="spellEnd"/>
      <w:r w:rsidR="00036796">
        <w:t xml:space="preserve"> účet s externími účty.</w:t>
      </w:r>
    </w:p>
    <w:p w:rsidR="00F83ACA" w:rsidRDefault="00F83ACA" w:rsidP="00FC1376">
      <w:pPr>
        <w:pStyle w:val="Bezmezer"/>
        <w:ind w:firstLine="105"/>
      </w:pPr>
      <w:r>
        <w:lastRenderedPageBreak/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 xml:space="preserve">Systém </w:t>
      </w:r>
      <w:proofErr w:type="spellStart"/>
      <w:r>
        <w:t>Diasend</w:t>
      </w:r>
      <w:proofErr w:type="spellEnd"/>
      <w:r>
        <w:t xml:space="preserve"> poskytuje robustní servis pro pacienta s</w:t>
      </w:r>
      <w:r w:rsidR="00604B2D">
        <w:t> </w:t>
      </w:r>
      <w:r>
        <w:t>diabet</w:t>
      </w:r>
      <w:r w:rsidR="00604B2D">
        <w:t xml:space="preserve">em a umožňuje </w:t>
      </w:r>
      <w:r w:rsidR="00CF3028">
        <w:t xml:space="preserve">mu </w:t>
      </w:r>
      <w:r w:rsidR="00604B2D">
        <w:t>sledovat správné užívání insulinu pomocí mnoha infografik.</w:t>
      </w:r>
    </w:p>
    <w:p w:rsidR="00702759" w:rsidRDefault="00702759" w:rsidP="00A8005F">
      <w:pPr>
        <w:pStyle w:val="Bezmezer"/>
        <w:ind w:firstLine="105"/>
      </w:pPr>
      <w:r>
        <w:br w:type="page"/>
      </w:r>
    </w:p>
    <w:p w:rsidR="00702759" w:rsidRDefault="00702759" w:rsidP="00702759">
      <w:pPr>
        <w:pStyle w:val="Nadpis2"/>
      </w:pPr>
      <w:bookmarkStart w:id="8" w:name="_Toc450162232"/>
      <w:proofErr w:type="spellStart"/>
      <w:r>
        <w:lastRenderedPageBreak/>
        <w:t>SiDiary</w:t>
      </w:r>
      <w:bookmarkEnd w:id="8"/>
      <w:proofErr w:type="spellEnd"/>
    </w:p>
    <w:p w:rsidR="00387800" w:rsidRDefault="00960C3B" w:rsidP="00387800">
      <w:pPr>
        <w:ind w:left="142" w:firstLine="114"/>
      </w:pPr>
      <w:r>
        <w:t xml:space="preserve">Firma </w:t>
      </w:r>
      <w:proofErr w:type="spellStart"/>
      <w:r>
        <w:t>Sinovo</w:t>
      </w:r>
      <w:proofErr w:type="spellEnd"/>
      <w:r>
        <w:t xml:space="preserve"> vytváří aplikaci</w:t>
      </w:r>
      <w:r w:rsidR="00CF3028">
        <w:t>,</w:t>
      </w:r>
      <w:r>
        <w:t xml:space="preserve"> jak pro za</w:t>
      </w:r>
      <w:r w:rsidR="00387800">
        <w:t>říz</w:t>
      </w:r>
      <w:r>
        <w:t xml:space="preserve">ení typu </w:t>
      </w:r>
      <w:r w:rsidR="00387800">
        <w:t>stolní počítač</w:t>
      </w:r>
      <w:r>
        <w:t xml:space="preserve">, tak </w:t>
      </w:r>
      <w:r w:rsidR="00387800">
        <w:t>pro chytré telefony</w:t>
      </w:r>
      <w:r>
        <w:t xml:space="preserve">. </w:t>
      </w:r>
      <w:r w:rsidR="00387800">
        <w:t>Já se zaměřím na aplikaci pro stolní počítač.</w:t>
      </w:r>
    </w:p>
    <w:p w:rsidR="00387800" w:rsidRDefault="00CF3028" w:rsidP="00387800">
      <w:pPr>
        <w:pStyle w:val="Bezmezer"/>
        <w:ind w:left="142" w:firstLine="142"/>
      </w:pPr>
      <w:r>
        <w:t xml:space="preserve">Tato aplikace </w:t>
      </w:r>
      <w:r w:rsidR="00C74DD5">
        <w:t>umožňuje vést</w:t>
      </w:r>
      <w:r>
        <w:t xml:space="preserve"> si</w:t>
      </w:r>
      <w:r w:rsidR="00C74DD5">
        <w:t xml:space="preserve"> diabetický deník. </w:t>
      </w:r>
      <w:r>
        <w:t>Disponuje</w:t>
      </w:r>
      <w:r w:rsidR="007A1C23">
        <w:t xml:space="preserve"> </w:t>
      </w:r>
      <w:r>
        <w:t xml:space="preserve">sekcí </w:t>
      </w:r>
      <w:r w:rsidR="005A0C14">
        <w:t xml:space="preserve">se statistikami, kde uživatel může přepínat mezi několika typy grafů (kruhový, přímkový, sloupcový, modální). </w:t>
      </w:r>
      <w:r w:rsidR="00BD5ADB">
        <w:t xml:space="preserve">Pro každý z těchto typů </w:t>
      </w:r>
      <w:r w:rsidR="00CB6456">
        <w:t xml:space="preserve">může </w:t>
      </w:r>
      <w:r w:rsidR="00BD5ADB">
        <w:t>uživatel zvolit jen určitou množinu zobrazených dat (glykémii, bolusovou či bazální dávku, uhlohydráty, krevní tlak a tep atd.).</w:t>
      </w:r>
    </w:p>
    <w:p w:rsidR="00391ACD" w:rsidRDefault="00CB6456" w:rsidP="00387800">
      <w:pPr>
        <w:pStyle w:val="Bezmezer"/>
        <w:ind w:left="142" w:firstLine="142"/>
      </w:pPr>
      <w:r>
        <w:t>L</w:t>
      </w:r>
      <w:r w:rsidR="00391ACD">
        <w:t>abora</w:t>
      </w:r>
      <w:r w:rsidR="00580F06">
        <w:t>torní hodnoty</w:t>
      </w:r>
      <w:r>
        <w:t xml:space="preserve"> nám</w:t>
      </w:r>
      <w:r w:rsidR="00580F06">
        <w:t xml:space="preserve"> zprostředkovávají výpis výsledků v čase se zadanými hodnotami a normální oblastí pro danou veličinu.</w:t>
      </w:r>
    </w:p>
    <w:p w:rsidR="00080478" w:rsidRDefault="00580F06" w:rsidP="00387800">
      <w:pPr>
        <w:pStyle w:val="Bezmezer"/>
        <w:ind w:left="142" w:firstLine="142"/>
      </w:pPr>
      <w:r>
        <w:t xml:space="preserve">V sekci potravin </w:t>
      </w:r>
      <w:r w:rsidR="00CF3028">
        <w:t xml:space="preserve">můžeme </w:t>
      </w:r>
      <w:r>
        <w:t>vkládat jednotlivé potraviny</w:t>
      </w:r>
      <w:r w:rsidR="00A1363D">
        <w:t xml:space="preserve">. Parametry pro potravinu </w:t>
      </w:r>
      <w:r w:rsidR="00CF3028">
        <w:t xml:space="preserve">jsou: </w:t>
      </w:r>
      <w:r w:rsidR="00A1363D">
        <w:t xml:space="preserve">výrobce, typ, popis, velikost porce, uhlohydráty, tuk, bílkoviny, kalorie a glykemický index. Tato sekce je zjevně </w:t>
      </w:r>
      <w:r w:rsidR="00CF3028">
        <w:t>nedokončená</w:t>
      </w:r>
      <w:r w:rsidR="00A1363D">
        <w:t xml:space="preserve">, protože </w:t>
      </w:r>
      <w:r w:rsidR="00080478">
        <w:t>výrobce a typ jsou jen z</w:t>
      </w:r>
      <w:r w:rsidR="00080478">
        <w:t>e</w:t>
      </w:r>
      <w:r w:rsidR="00080478">
        <w:t xml:space="preserve"> jmenného seznamu a nelze přidat vlastního. </w:t>
      </w:r>
      <w:r w:rsidR="00CB6456">
        <w:t>U</w:t>
      </w:r>
      <w:r w:rsidR="00CF3028">
        <w:t xml:space="preserve"> </w:t>
      </w:r>
      <w:r w:rsidR="00080478">
        <w:t xml:space="preserve">několika parametrů potraviny nejsou </w:t>
      </w:r>
      <w:r w:rsidR="00CB6456">
        <w:t xml:space="preserve">dokonce </w:t>
      </w:r>
      <w:r w:rsidR="00080478">
        <w:t>vypsány jednotky.</w:t>
      </w:r>
    </w:p>
    <w:p w:rsidR="00580F06" w:rsidRDefault="00080478" w:rsidP="00387800">
      <w:pPr>
        <w:pStyle w:val="Bezmezer"/>
        <w:ind w:left="142" w:firstLine="142"/>
      </w:pPr>
      <w:r>
        <w:t xml:space="preserve">Trend zobrazuje jednoduchou infografiku </w:t>
      </w:r>
      <w:r w:rsidR="008160DC">
        <w:t>se šipkami a emotikony</w:t>
      </w:r>
      <w:r w:rsidR="00730F0E">
        <w:t xml:space="preserve"> pro měřené veličiny jako </w:t>
      </w:r>
      <w:r w:rsidR="00CF3028">
        <w:t xml:space="preserve">jsou: </w:t>
      </w:r>
      <w:r w:rsidR="00730F0E">
        <w:t>intenzita měření, glykovaný hemoglobin (HbA1c), standartní odchylce a postkraniální stav.</w:t>
      </w:r>
      <w:r w:rsidR="00886E35">
        <w:t xml:space="preserve"> Nastavení hranic</w:t>
      </w:r>
      <w:r w:rsidR="00A35117">
        <w:t xml:space="preserve"> hodnocení trendů lze udělat v příslušném dialogovém oknu podle tří kritérií. Čtvrté kritérium je automaticky nastaveno </w:t>
      </w:r>
      <w:r w:rsidR="00CB6456">
        <w:t>po</w:t>
      </w:r>
      <w:r w:rsidR="00A35117">
        <w:t>dle lékařských norem.</w:t>
      </w:r>
    </w:p>
    <w:p w:rsidR="00730F0E" w:rsidRDefault="00730F0E" w:rsidP="00387800">
      <w:pPr>
        <w:pStyle w:val="Bezmezer"/>
        <w:ind w:left="142" w:firstLine="142"/>
      </w:pPr>
      <w:r>
        <w:t>Uživatel ve výše zmíněných sekcích</w:t>
      </w:r>
      <w:r w:rsidR="00461A77">
        <w:t xml:space="preserve">, </w:t>
      </w:r>
      <w:r w:rsidR="0048055B">
        <w:t xml:space="preserve">které </w:t>
      </w:r>
      <w:r w:rsidR="00461A77">
        <w:t>to umožňují,</w:t>
      </w:r>
      <w:r>
        <w:t xml:space="preserve"> může vždy zvolit </w:t>
      </w:r>
      <w:r w:rsidR="00461A77">
        <w:t>období, za</w:t>
      </w:r>
      <w:r>
        <w:t xml:space="preserve"> kter</w:t>
      </w:r>
      <w:r w:rsidR="00461A77">
        <w:t>é</w:t>
      </w:r>
      <w:r>
        <w:t xml:space="preserve"> se data zobrazí</w:t>
      </w:r>
      <w:r w:rsidR="00CB6456">
        <w:t>,</w:t>
      </w:r>
      <w:r>
        <w:t xml:space="preserve"> respektive zpracují.</w:t>
      </w:r>
    </w:p>
    <w:p w:rsidR="00A35117" w:rsidRDefault="00A35117" w:rsidP="00387800">
      <w:pPr>
        <w:pStyle w:val="Bezmezer"/>
        <w:ind w:left="142" w:firstLine="142"/>
      </w:pPr>
      <w:r>
        <w:t>V nastavené</w:t>
      </w:r>
      <w:r w:rsidR="0048055B">
        <w:t>m</w:t>
      </w:r>
      <w:r>
        <w:t xml:space="preserve"> profilu lze měnit druh medikace léčby (resp. kompenzace) diabetu. Typ diabetu</w:t>
      </w:r>
      <w:r w:rsidR="00A856C5">
        <w:t xml:space="preserve">, jednotky glykémie a další standartní parametry (jméno, rok </w:t>
      </w:r>
      <w:r w:rsidR="00D60399">
        <w:t>narození, hraniční</w:t>
      </w:r>
      <w:r w:rsidR="00A856C5">
        <w:t xml:space="preserve"> hodnoty hypoglykémie a hyperglykémie, cílové hodnoty tlaku).</w:t>
      </w:r>
    </w:p>
    <w:p w:rsidR="00A856C5" w:rsidRDefault="00A856C5" w:rsidP="00387800">
      <w:pPr>
        <w:pStyle w:val="Bezmezer"/>
        <w:ind w:left="142" w:firstLine="142"/>
      </w:pPr>
      <w:r>
        <w:t xml:space="preserve">Aplikace </w:t>
      </w:r>
      <w:proofErr w:type="spellStart"/>
      <w:r>
        <w:t>SiDiary</w:t>
      </w:r>
      <w:proofErr w:type="spellEnd"/>
      <w:r>
        <w:t xml:space="preserve"> </w:t>
      </w:r>
      <w:r w:rsidR="00CB6456">
        <w:t xml:space="preserve">však </w:t>
      </w:r>
      <w:r>
        <w:t xml:space="preserve">umožňuje připojit </w:t>
      </w:r>
      <w:r w:rsidR="00FA2203">
        <w:t xml:space="preserve">zařízení (tlakoměr, glukometr atd.) </w:t>
      </w:r>
      <w:r>
        <w:t>ke</w:t>
      </w:r>
      <w:r w:rsidR="00FA2203">
        <w:t xml:space="preserve"> stahování dat do stolního počítače</w:t>
      </w:r>
      <w:r>
        <w:t xml:space="preserve"> </w:t>
      </w:r>
      <w:r w:rsidR="00CB6456">
        <w:t xml:space="preserve">pouze </w:t>
      </w:r>
      <w:r>
        <w:t>pomocí kabelu USB</w:t>
      </w:r>
      <w:r w:rsidR="00293658">
        <w:t>. Dalším</w:t>
      </w:r>
      <w:r w:rsidR="00CB6456" w:rsidRPr="00CB6456">
        <w:t xml:space="preserve"> </w:t>
      </w:r>
      <w:r w:rsidR="00CB6456">
        <w:t>nedostatkem</w:t>
      </w:r>
      <w:r w:rsidR="00293658">
        <w:t xml:space="preserve"> </w:t>
      </w:r>
      <w:r w:rsidR="00CB6456">
        <w:t xml:space="preserve">této aplikace </w:t>
      </w:r>
      <w:r w:rsidR="00FA2203">
        <w:t>je vágní překlad do české lokalizace.</w:t>
      </w:r>
    </w:p>
    <w:p w:rsidR="00461A77" w:rsidRPr="00387800" w:rsidRDefault="00461A77" w:rsidP="00387800">
      <w:pPr>
        <w:pStyle w:val="Bezmezer"/>
        <w:ind w:left="142" w:firstLine="142"/>
      </w:pPr>
    </w:p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9" w:name="_Toc450162233"/>
      <w:r>
        <w:lastRenderedPageBreak/>
        <w:t>NightScout</w:t>
      </w:r>
      <w:bookmarkEnd w:id="9"/>
    </w:p>
    <w:p w:rsidR="00A26A9B" w:rsidRDefault="00A66D59" w:rsidP="00A66D59">
      <w:pPr>
        <w:ind w:left="142" w:firstLine="142"/>
      </w:pPr>
      <w:r>
        <w:t>Nig</w:t>
      </w:r>
      <w:r w:rsidR="00502F5E">
        <w:t>h</w:t>
      </w:r>
      <w:r>
        <w:t>tScout je projekt otevřeného softwaru</w:t>
      </w:r>
      <w:r w:rsidR="00DA6BB4">
        <w:t xml:space="preserve"> (tzv. open-source)</w:t>
      </w:r>
      <w:r>
        <w:t>.</w:t>
      </w:r>
      <w:r w:rsidR="00DA6BB4">
        <w:t xml:space="preserve"> </w:t>
      </w:r>
      <w:r w:rsidR="00D06B1D">
        <w:t xml:space="preserve">Projekt </w:t>
      </w:r>
      <w:r w:rsidR="00502F5E">
        <w:t xml:space="preserve">NightScout je kompletní systém podporující </w:t>
      </w:r>
      <w:r w:rsidR="00D06B1D">
        <w:t>stahování a ukládání</w:t>
      </w:r>
      <w:r w:rsidR="00502F5E">
        <w:t xml:space="preserve"> dat z několik typů zařízení</w:t>
      </w:r>
      <w:r w:rsidR="00D06B1D">
        <w:t xml:space="preserve"> od výrobců </w:t>
      </w:r>
      <w:proofErr w:type="spellStart"/>
      <w:r w:rsidR="00D06B1D">
        <w:t>Dexcom</w:t>
      </w:r>
      <w:proofErr w:type="spellEnd"/>
      <w:r w:rsidR="00D06B1D">
        <w:t xml:space="preserve">, </w:t>
      </w:r>
      <w:proofErr w:type="spellStart"/>
      <w:r w:rsidR="00D06B1D">
        <w:t>Medtronic</w:t>
      </w:r>
      <w:proofErr w:type="spellEnd"/>
      <w:r w:rsidR="00D06B1D">
        <w:t xml:space="preserve"> a </w:t>
      </w:r>
      <w:proofErr w:type="spellStart"/>
      <w:r w:rsidR="00D06B1D">
        <w:t>FreeStyle</w:t>
      </w:r>
      <w:proofErr w:type="spellEnd"/>
      <w:r w:rsidR="00D06B1D">
        <w:t>. Na webových stránkách projektu je uveden podrobný návod s doporučeními jak nainstalovat</w:t>
      </w:r>
      <w:r w:rsidR="0056365E">
        <w:t xml:space="preserve"> cloud server</w:t>
      </w:r>
      <w:r w:rsidR="000327B2">
        <w:t>,</w:t>
      </w:r>
      <w:r w:rsidR="00D20C0A">
        <w:t xml:space="preserve"> kam se ukládají data</w:t>
      </w:r>
      <w:r w:rsidR="000327B2">
        <w:t>.</w:t>
      </w:r>
      <w:r w:rsidR="00D20C0A">
        <w:t xml:space="preserve"> </w:t>
      </w:r>
      <w:r w:rsidR="00F00873">
        <w:t xml:space="preserve">Je zde také uveden způsob </w:t>
      </w:r>
      <w:r w:rsidR="0048055B">
        <w:t xml:space="preserve">propojení </w:t>
      </w:r>
      <w:r w:rsidR="00D20C0A">
        <w:t>zařízení s chytrým telefonem</w:t>
      </w:r>
      <w:r w:rsidR="0056365E">
        <w:t xml:space="preserve"> </w:t>
      </w:r>
      <w:r w:rsidR="000327B2">
        <w:t xml:space="preserve">a následná nastavení pro propojení celého systému. Já se zaměřím na </w:t>
      </w:r>
      <w:r w:rsidR="00316057">
        <w:t>webovou aplikaci, která zobrazuje stažená data na cloud serveru.</w:t>
      </w:r>
    </w:p>
    <w:p w:rsidR="00E80D83" w:rsidRDefault="0020210A" w:rsidP="00E80D83">
      <w:pPr>
        <w:pStyle w:val="Bezmezer"/>
        <w:ind w:left="142" w:firstLine="142"/>
      </w:pPr>
      <w:r>
        <w:t>Po přihlášení k webové aplikaci je vidět klasický náhled na graf průběhu dat s infografikou trendu (šipkou) podle vybraného období náhledu.</w:t>
      </w:r>
      <w:r w:rsidR="00470254">
        <w:t xml:space="preserve"> V tomto grafu lze zobrazit data v časové úseku 3,6,12 nebo 24 hodin. Období lze zvolit jen</w:t>
      </w:r>
      <w:r w:rsidR="001C2340">
        <w:t xml:space="preserve"> poslední dva dny.</w:t>
      </w:r>
    </w:p>
    <w:p w:rsidR="001C2340" w:rsidRDefault="001C2340" w:rsidP="00E80D83">
      <w:pPr>
        <w:pStyle w:val="Bezmezer"/>
        <w:ind w:left="142" w:firstLine="142"/>
      </w:pPr>
      <w:r>
        <w:t xml:space="preserve">Možnosti hlubší analýzy naměřených dat nalezneme v sekci report. </w:t>
      </w:r>
      <w:r w:rsidR="00064AE7">
        <w:t xml:space="preserve">První je podsekcí je </w:t>
      </w:r>
      <w:proofErr w:type="spellStart"/>
      <w:r w:rsidR="00064AE7">
        <w:t>Day</w:t>
      </w:r>
      <w:proofErr w:type="spellEnd"/>
      <w:r w:rsidR="00064AE7">
        <w:t xml:space="preserve"> to </w:t>
      </w:r>
      <w:proofErr w:type="spellStart"/>
      <w:r w:rsidR="00064AE7">
        <w:t>day</w:t>
      </w:r>
      <w:proofErr w:type="spellEnd"/>
      <w:r w:rsidR="00064AE7">
        <w:t>, která zobrazuje denní grafy pro zvolené období.</w:t>
      </w:r>
    </w:p>
    <w:p w:rsidR="00064AE7" w:rsidRDefault="00064AE7" w:rsidP="00E80D83">
      <w:pPr>
        <w:pStyle w:val="Bezmezer"/>
        <w:ind w:left="142" w:firstLine="142"/>
      </w:pPr>
      <w:r>
        <w:t xml:space="preserve">Statistické výsledky pro jednotlivé dny ve zvoleném období </w:t>
      </w:r>
      <w:r w:rsidR="008B283F">
        <w:t xml:space="preserve">nalezneme v Daily Stats. Tabulka s jednotlivými instancemi pro každý den zobrazuje procentuální rozložení naměřených dat nízké, normální nebo vysoké glykémie. </w:t>
      </w:r>
      <w:r w:rsidR="00F00873">
        <w:t xml:space="preserve">Tato </w:t>
      </w:r>
      <w:r w:rsidR="008B283F">
        <w:t xml:space="preserve">data jsou znázorněna také v koláčovém grafu. </w:t>
      </w:r>
      <w:r w:rsidR="00F00873">
        <w:t xml:space="preserve">Rovněž </w:t>
      </w:r>
      <w:r w:rsidR="009A0ED3">
        <w:t xml:space="preserve">zde najdeme počet načtených dat, minimální a maximální hodnotu glykémie, střední hodnotu a </w:t>
      </w:r>
      <w:r w:rsidR="007861A8">
        <w:t>medián</w:t>
      </w:r>
      <w:r w:rsidR="009A0ED3">
        <w:t xml:space="preserve"> glykémie pro jednotlivé dny a horní respektive dolní kvartil.</w:t>
      </w:r>
    </w:p>
    <w:p w:rsidR="009A0ED3" w:rsidRDefault="0048055B" w:rsidP="00E80D83">
      <w:pPr>
        <w:pStyle w:val="Bezmezer"/>
        <w:ind w:left="142" w:firstLine="142"/>
      </w:pPr>
      <w:r>
        <w:t xml:space="preserve">Podsekce </w:t>
      </w:r>
      <w:proofErr w:type="spellStart"/>
      <w:r w:rsidR="00ED16B5">
        <w:t>Distibution</w:t>
      </w:r>
      <w:proofErr w:type="spellEnd"/>
      <w:r w:rsidR="00ED16B5">
        <w:t xml:space="preserve"> zobrazuje tabulku společně s koláčovým grafem. Zde je </w:t>
      </w:r>
      <w:r w:rsidR="00F00873">
        <w:t xml:space="preserve">znázorněno </w:t>
      </w:r>
      <w:r w:rsidR="00ED16B5">
        <w:t xml:space="preserve">rozložení nízké, normální a vysoké glykémie za celé zvolené období. </w:t>
      </w:r>
      <w:r w:rsidR="00200FF4">
        <w:t xml:space="preserve">Také počet </w:t>
      </w:r>
      <w:r w:rsidR="00ED16B5">
        <w:t>měření v jednotlivých třídách</w:t>
      </w:r>
      <w:r>
        <w:t>,</w:t>
      </w:r>
      <w:r w:rsidR="00ED16B5">
        <w:t xml:space="preserve"> </w:t>
      </w:r>
      <w:r>
        <w:t>průměr</w:t>
      </w:r>
      <w:r w:rsidR="00ED16B5">
        <w:t xml:space="preserve">, medián a standartní </w:t>
      </w:r>
      <w:r w:rsidR="00200FF4">
        <w:t xml:space="preserve">odchylka </w:t>
      </w:r>
      <w:r w:rsidR="00ED16B5">
        <w:t xml:space="preserve">v jednotlivých </w:t>
      </w:r>
      <w:r w:rsidR="008B072E">
        <w:t>třídách.</w:t>
      </w:r>
    </w:p>
    <w:p w:rsidR="008B072E" w:rsidRDefault="008B072E" w:rsidP="00E80D83">
      <w:pPr>
        <w:pStyle w:val="Bezmezer"/>
        <w:ind w:left="142" w:firstLine="142"/>
      </w:pPr>
      <w:proofErr w:type="spellStart"/>
      <w:r>
        <w:t>Hourly</w:t>
      </w:r>
      <w:proofErr w:type="spellEnd"/>
      <w:r>
        <w:t xml:space="preserve"> </w:t>
      </w:r>
      <w:proofErr w:type="spellStart"/>
      <w:r>
        <w:t>stats</w:t>
      </w:r>
      <w:proofErr w:type="spellEnd"/>
      <w:r>
        <w:t xml:space="preserve"> zobrazuje krabicový graf</w:t>
      </w:r>
      <w:r w:rsidR="00E01AC0">
        <w:t xml:space="preserve"> ve zvoleném období v denním náhledu po hodinových úsecích. Graf je doplněn tabulkou s hodnotami v daných hodinách.</w:t>
      </w:r>
    </w:p>
    <w:p w:rsidR="00E01AC0" w:rsidRDefault="00C17723" w:rsidP="00E80D83">
      <w:pPr>
        <w:pStyle w:val="Bezmezer"/>
        <w:ind w:left="142" w:firstLine="142"/>
      </w:pPr>
      <w:r>
        <w:t>Percentil Cha</w:t>
      </w:r>
      <w:r w:rsidR="00E01AC0">
        <w:t>rt</w:t>
      </w:r>
      <w:r>
        <w:t xml:space="preserve"> zobrazuje graf s průměrným </w:t>
      </w:r>
      <w:r w:rsidR="007861A8">
        <w:t>průběhem ve zvoleném období</w:t>
      </w:r>
      <w:r w:rsidR="00200FF4">
        <w:t>,</w:t>
      </w:r>
      <w:r w:rsidR="007861A8">
        <w:t xml:space="preserve"> tato křivka je ohraničena horním a dolní</w:t>
      </w:r>
      <w:r>
        <w:t xml:space="preserve"> </w:t>
      </w:r>
      <w:r w:rsidR="007861A8">
        <w:t>kvartilem resp. decilem</w:t>
      </w:r>
      <w:r w:rsidR="00650774">
        <w:t>.</w:t>
      </w:r>
    </w:p>
    <w:p w:rsidR="00650774" w:rsidRDefault="00211FBB" w:rsidP="00E80D83">
      <w:pPr>
        <w:pStyle w:val="Bezmezer"/>
        <w:ind w:left="142" w:firstLine="142"/>
      </w:pPr>
      <w:r>
        <w:t xml:space="preserve">Dalšími podsekcemi jsou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, </w:t>
      </w:r>
      <w:proofErr w:type="spellStart"/>
      <w:r>
        <w:t>Calibrations</w:t>
      </w:r>
      <w:proofErr w:type="spellEnd"/>
      <w:r>
        <w:t xml:space="preserve">, </w:t>
      </w:r>
      <w:proofErr w:type="spellStart"/>
      <w:r>
        <w:t>Treatments</w:t>
      </w:r>
      <w:proofErr w:type="spellEnd"/>
      <w:r>
        <w:t xml:space="preserve">. Ve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si uživatel zobrazuje </w:t>
      </w:r>
      <w:r w:rsidR="00222BCC">
        <w:t>tabulku</w:t>
      </w:r>
      <w:r>
        <w:t xml:space="preserve"> se statistikou dat podle svých přednastavených kritérií. V podsekci </w:t>
      </w:r>
      <w:proofErr w:type="spellStart"/>
      <w:r>
        <w:t>Calibrations</w:t>
      </w:r>
      <w:proofErr w:type="spellEnd"/>
      <w:r>
        <w:t xml:space="preserve"> nalezne graf svých kalibrační měření. Poslední podsekcí</w:t>
      </w:r>
      <w:r w:rsidR="000D0722">
        <w:t xml:space="preserve"> je </w:t>
      </w:r>
      <w:proofErr w:type="spellStart"/>
      <w:r w:rsidR="000D0722">
        <w:t>Treatments</w:t>
      </w:r>
      <w:proofErr w:type="spellEnd"/>
      <w:r w:rsidR="000D0722">
        <w:t>, kde uživatel může nalézt tabulku se svým diabet</w:t>
      </w:r>
      <w:r w:rsidR="005651E4">
        <w:t>ickým deníčkem, který obsahuje entity g</w:t>
      </w:r>
      <w:r w:rsidR="000D0722">
        <w:t>lykémii, insul</w:t>
      </w:r>
      <w:r w:rsidR="005651E4">
        <w:t>i</w:t>
      </w:r>
      <w:r w:rsidR="000D0722">
        <w:t>n, uhlohydráty, basální dávku, trvání, percentil</w:t>
      </w:r>
      <w:r w:rsidR="00222BCC">
        <w:t>, zdroj vložení</w:t>
      </w:r>
      <w:r w:rsidR="000D0722">
        <w:t xml:space="preserve"> a poznámku.</w:t>
      </w:r>
      <w:r w:rsidR="00222BCC">
        <w:t xml:space="preserve"> Všechny </w:t>
      </w:r>
      <w:r w:rsidR="00DC01EE">
        <w:t>výše zmíněné</w:t>
      </w:r>
      <w:r w:rsidR="00222BCC">
        <w:t xml:space="preserve"> podsekce podporují</w:t>
      </w:r>
      <w:r w:rsidR="00DC01EE">
        <w:t xml:space="preserve"> zobrazení dat ve </w:t>
      </w:r>
      <w:r w:rsidR="00200FF4">
        <w:t xml:space="preserve">zvoleném </w:t>
      </w:r>
      <w:r w:rsidR="00DC01EE">
        <w:t xml:space="preserve">období a umožňují vybrat </w:t>
      </w:r>
      <w:r w:rsidR="00200FF4">
        <w:t xml:space="preserve">uživateli </w:t>
      </w:r>
      <w:r w:rsidR="00DC01EE">
        <w:t xml:space="preserve">jen specifické dny (např. </w:t>
      </w:r>
      <w:r w:rsidR="00200FF4">
        <w:t xml:space="preserve">pouze </w:t>
      </w:r>
      <w:r w:rsidR="00DC01EE">
        <w:t xml:space="preserve">soboty a neděle). </w:t>
      </w:r>
      <w:r w:rsidR="00FB0487">
        <w:t>F</w:t>
      </w:r>
      <w:r w:rsidR="00DC01EE">
        <w:t>iltr</w:t>
      </w:r>
      <w:r w:rsidR="00FB0487">
        <w:t>ovat získané informace můžeme rovněž podle</w:t>
      </w:r>
      <w:r w:rsidR="00DC01EE">
        <w:t xml:space="preserve"> zobrazení dat dle typu události a specifické poznámky.</w:t>
      </w:r>
    </w:p>
    <w:p w:rsidR="005651E4" w:rsidRPr="00E80D83" w:rsidRDefault="005651E4" w:rsidP="00E80D83">
      <w:pPr>
        <w:pStyle w:val="Bezmezer"/>
        <w:ind w:left="142" w:firstLine="142"/>
      </w:pPr>
      <w:r>
        <w:t xml:space="preserve">Systém NightScout je robustní řešení, které </w:t>
      </w:r>
      <w:r w:rsidR="00200FF4">
        <w:t xml:space="preserve">však </w:t>
      </w:r>
      <w:r>
        <w:t>není lokalizované pro český jazyk.</w:t>
      </w:r>
    </w:p>
    <w:p w:rsidR="00A26A9B" w:rsidRDefault="00A26A9B">
      <w:pPr>
        <w:rPr>
          <w:szCs w:val="32"/>
        </w:rPr>
      </w:pPr>
      <w:r>
        <w:br w:type="page"/>
      </w:r>
    </w:p>
    <w:p w:rsidR="007F3B69" w:rsidRDefault="00944A59" w:rsidP="007F3B69">
      <w:pPr>
        <w:pStyle w:val="Nadpis1"/>
      </w:pPr>
      <w:bookmarkStart w:id="10" w:name="_Toc450162234"/>
      <w:r>
        <w:lastRenderedPageBreak/>
        <w:t>Metodika práce</w:t>
      </w:r>
      <w:bookmarkEnd w:id="10"/>
    </w:p>
    <w:p w:rsidR="007A7D69" w:rsidRPr="007A7D69" w:rsidRDefault="007A7D69" w:rsidP="007A7D69">
      <w:pPr>
        <w:ind w:left="57"/>
      </w:pPr>
      <w:r>
        <w:t xml:space="preserve"> V této kapitole se budu</w:t>
      </w:r>
      <w:r w:rsidR="00AF456C">
        <w:t xml:space="preserve"> zabývat použitými technologiemi</w:t>
      </w:r>
      <w:r w:rsidR="00FB46D4">
        <w:t>,</w:t>
      </w:r>
      <w:r w:rsidR="004F33FB">
        <w:t xml:space="preserve"> metodikami</w:t>
      </w:r>
      <w:r w:rsidR="00FB46D4">
        <w:t xml:space="preserve"> vývoje a návrhu softwaru, které jsem při vývoji </w:t>
      </w:r>
      <w:r w:rsidR="00AF456C">
        <w:t xml:space="preserve">na </w:t>
      </w:r>
      <w:r w:rsidR="00FB46D4">
        <w:t>aplikace</w:t>
      </w:r>
      <w:r w:rsidR="00AF456C">
        <w:t xml:space="preserve"> Diani</w:t>
      </w:r>
      <w:r w:rsidR="00FB46D4">
        <w:t xml:space="preserve"> využil</w:t>
      </w:r>
      <w:r w:rsidR="00AF456C">
        <w:t>.</w:t>
      </w:r>
    </w:p>
    <w:p w:rsidR="008E56A9" w:rsidRDefault="008E56A9" w:rsidP="00CE4DDF">
      <w:pPr>
        <w:pStyle w:val="Nadpis2"/>
      </w:pPr>
      <w:bookmarkStart w:id="11" w:name="_Toc450162235"/>
      <w:r>
        <w:t>Použité technologie</w:t>
      </w:r>
      <w:bookmarkEnd w:id="11"/>
    </w:p>
    <w:p w:rsidR="00D11223" w:rsidRDefault="001718BD" w:rsidP="00CE4DDF">
      <w:pPr>
        <w:ind w:left="199" w:firstLine="85"/>
      </w:pPr>
      <w:r>
        <w:t xml:space="preserve"> </w:t>
      </w:r>
      <w:r w:rsidR="00845DFD">
        <w:t>V počátcích projektu jsem na doporučení Ing. Mužíka začal vyvíjet aplikaci Diani v </w:t>
      </w:r>
      <w:proofErr w:type="gramStart"/>
      <w:r w:rsidR="00845DFD">
        <w:t>ASP.NET</w:t>
      </w:r>
      <w:proofErr w:type="gramEnd"/>
      <w:r w:rsidR="00845DFD">
        <w:t xml:space="preserve"> MVC verze 4. </w:t>
      </w:r>
      <w:r w:rsidR="00C54380">
        <w:t>V této době se jednalo o poslední verzi tohoto webového aplikační</w:t>
      </w:r>
      <w:r w:rsidR="004D787F">
        <w:t xml:space="preserve"> </w:t>
      </w:r>
      <w:proofErr w:type="spellStart"/>
      <w:r w:rsidR="004D787F">
        <w:t>frameworku</w:t>
      </w:r>
      <w:proofErr w:type="spellEnd"/>
      <w:r w:rsidR="004D787F">
        <w:t>, který implementuje návrhový vzor Model-</w:t>
      </w:r>
      <w:proofErr w:type="spellStart"/>
      <w:r w:rsidR="004D787F">
        <w:t>View</w:t>
      </w:r>
      <w:proofErr w:type="spellEnd"/>
      <w:r w:rsidR="004D787F">
        <w:t>-</w:t>
      </w:r>
      <w:proofErr w:type="spellStart"/>
      <w:r w:rsidR="004D787F">
        <w:t>Controller</w:t>
      </w:r>
      <w:proofErr w:type="spellEnd"/>
      <w:r w:rsidR="004D787F">
        <w:t xml:space="preserve"> (Model-Pohled-Řadič). V současné době </w:t>
      </w:r>
      <w:r w:rsidR="00D11223">
        <w:t>je Diani vyvíjena ve verzi 6.</w:t>
      </w:r>
    </w:p>
    <w:p w:rsidR="00A6316F" w:rsidRDefault="00A6316F" w:rsidP="00CE4DDF">
      <w:pPr>
        <w:pStyle w:val="Bezmezer"/>
        <w:ind w:left="199" w:firstLine="85"/>
      </w:pPr>
      <w:r>
        <w:t>Samotná stránka (</w:t>
      </w:r>
      <w:proofErr w:type="spellStart"/>
      <w:r>
        <w:t>View</w:t>
      </w:r>
      <w:proofErr w:type="spellEnd"/>
      <w:r w:rsidR="000370B3">
        <w:t xml:space="preserve"> - Pohled</w:t>
      </w:r>
      <w:r>
        <w:t>) je implementována pomocí HTML značek</w:t>
      </w:r>
      <w:r w:rsidR="0017296A">
        <w:t xml:space="preserve"> a značkovacího jazyka </w:t>
      </w:r>
      <w:proofErr w:type="gramStart"/>
      <w:r w:rsidR="0017296A">
        <w:t>ASP.NET</w:t>
      </w:r>
      <w:proofErr w:type="gramEnd"/>
      <w:r w:rsidR="0017296A">
        <w:t xml:space="preserve"> </w:t>
      </w:r>
      <w:proofErr w:type="spellStart"/>
      <w:r w:rsidR="0017296A">
        <w:t>Razor</w:t>
      </w:r>
      <w:proofErr w:type="spellEnd"/>
      <w:r w:rsidR="0017296A">
        <w:t>.</w:t>
      </w:r>
    </w:p>
    <w:p w:rsidR="00363F04" w:rsidRDefault="00AA7A14" w:rsidP="00CE4DDF">
      <w:pPr>
        <w:pStyle w:val="Bezmezer"/>
        <w:ind w:left="199" w:firstLine="85"/>
      </w:pPr>
      <w:r>
        <w:t xml:space="preserve">Jedním z důvodů </w:t>
      </w:r>
      <w:r w:rsidR="00200FF4">
        <w:t xml:space="preserve">ke </w:t>
      </w:r>
      <w:r>
        <w:t xml:space="preserve">zvolení této technologie byla již existující business logika, která je postavena na </w:t>
      </w:r>
      <w:proofErr w:type="gramStart"/>
      <w:r>
        <w:t>technologii .NET</w:t>
      </w:r>
      <w:proofErr w:type="gramEnd"/>
      <w:r>
        <w:t xml:space="preserve"> </w:t>
      </w:r>
      <w:proofErr w:type="spellStart"/>
      <w:r>
        <w:t>frameworku</w:t>
      </w:r>
      <w:proofErr w:type="spellEnd"/>
      <w:r>
        <w:t>.</w:t>
      </w:r>
    </w:p>
    <w:p w:rsidR="00D12048" w:rsidRDefault="00D12048" w:rsidP="00D12048">
      <w:pPr>
        <w:pStyle w:val="Nadpis2"/>
      </w:pPr>
      <w:bookmarkStart w:id="12" w:name="_Toc450162236"/>
      <w:r>
        <w:t>Softwarové</w:t>
      </w:r>
      <w:r w:rsidR="001D56F7">
        <w:t xml:space="preserve"> vzory</w:t>
      </w:r>
      <w:bookmarkEnd w:id="12"/>
    </w:p>
    <w:p w:rsidR="008018BB" w:rsidRDefault="00BD3998" w:rsidP="008018BB">
      <w:pPr>
        <w:pStyle w:val="Nadpis3"/>
      </w:pPr>
      <w:bookmarkStart w:id="13" w:name="_Toc450162237"/>
      <w:r>
        <w:t>Architektura</w:t>
      </w:r>
      <w:r w:rsidR="008018BB">
        <w:t xml:space="preserve"> MVC</w:t>
      </w:r>
      <w:bookmarkEnd w:id="13"/>
    </w:p>
    <w:p w:rsidR="00BD3998" w:rsidRDefault="001718BD" w:rsidP="001718BD">
      <w:pPr>
        <w:ind w:left="171"/>
      </w:pPr>
      <w:r>
        <w:t xml:space="preserve"> </w:t>
      </w:r>
      <w:r w:rsidR="00986C4A">
        <w:t>Jak je uvedeno v dostupné literatuře softwarová architektura Model-</w:t>
      </w:r>
      <w:proofErr w:type="spellStart"/>
      <w:r w:rsidR="00986C4A">
        <w:t>View</w:t>
      </w:r>
      <w:proofErr w:type="spellEnd"/>
      <w:r w:rsidR="00986C4A">
        <w:t>-</w:t>
      </w:r>
      <w:proofErr w:type="spellStart"/>
      <w:r w:rsidR="00986C4A">
        <w:t>Controller</w:t>
      </w:r>
      <w:proofErr w:type="spellEnd"/>
      <w:r w:rsidR="00BC2660">
        <w:t xml:space="preserve"> (Model-Pohled-Řadič dále jen MVC)</w:t>
      </w:r>
      <w:r w:rsidR="00405623">
        <w:t xml:space="preserve"> není žádnou novou myšlenkou v softwarovém inženýrství. </w:t>
      </w:r>
      <w:r w:rsidR="00620F50">
        <w:t xml:space="preserve">Poprvé </w:t>
      </w:r>
      <w:r w:rsidR="00200FF4">
        <w:t xml:space="preserve">byla </w:t>
      </w:r>
      <w:r w:rsidR="00620F50">
        <w:t>použita firmou Xerox</w:t>
      </w:r>
      <w:r w:rsidR="00510681">
        <w:t xml:space="preserve"> na projektu </w:t>
      </w:r>
      <w:proofErr w:type="spellStart"/>
      <w:r w:rsidR="00510681">
        <w:t>Smalltalk</w:t>
      </w:r>
      <w:proofErr w:type="spellEnd"/>
      <w:r w:rsidR="00510681">
        <w:t xml:space="preserve"> někdy v roce 1978. </w:t>
      </w:r>
      <w:r w:rsidR="004A0269">
        <w:t xml:space="preserve">Dnes je </w:t>
      </w:r>
      <w:r>
        <w:t>tato softwarová architektura spojována zejména s webovými aplikacemi.</w:t>
      </w:r>
    </w:p>
    <w:p w:rsidR="001718BD" w:rsidRDefault="008605B7" w:rsidP="001718BD">
      <w:pPr>
        <w:pStyle w:val="Bezmezer"/>
        <w:ind w:left="171"/>
      </w:pPr>
      <w:r>
        <w:t xml:space="preserve"> </w:t>
      </w:r>
      <w:r w:rsidR="00BC2660">
        <w:t xml:space="preserve">Využití architektury MVC pro webové aplikace </w:t>
      </w:r>
      <w:r w:rsidR="00A86AFE">
        <w:t xml:space="preserve">je příhodné. Rozdělí </w:t>
      </w:r>
      <w:r w:rsidR="00200FF4">
        <w:t xml:space="preserve">totiž </w:t>
      </w:r>
      <w:r w:rsidR="00A86AFE">
        <w:t>kód aplikace podle jejich vlastností. Uživatel odešle požadavek pro vykonání akce</w:t>
      </w:r>
      <w:r w:rsidR="003E2EDD">
        <w:t xml:space="preserve">, kterou zpracuje </w:t>
      </w:r>
      <w:proofErr w:type="spellStart"/>
      <w:r w:rsidR="003E2EDD">
        <w:t>Controller</w:t>
      </w:r>
      <w:proofErr w:type="spellEnd"/>
      <w:r w:rsidR="003E2EDD">
        <w:t xml:space="preserve"> (řadič) a vrátí patřičná data </w:t>
      </w:r>
      <w:proofErr w:type="spellStart"/>
      <w:r w:rsidR="003E2EDD">
        <w:t>View</w:t>
      </w:r>
      <w:proofErr w:type="spellEnd"/>
      <w:r w:rsidR="003E2EDD">
        <w:t xml:space="preserve"> (pohled)</w:t>
      </w:r>
      <w:r w:rsidR="00200FF4">
        <w:t>.</w:t>
      </w:r>
      <w:r w:rsidR="003E2EDD">
        <w:t xml:space="preserve"> </w:t>
      </w:r>
      <w:r w:rsidR="00200FF4">
        <w:t>V</w:t>
      </w:r>
      <w:r w:rsidR="003E2EDD">
        <w:t xml:space="preserve"> některých případech </w:t>
      </w:r>
      <w:r w:rsidR="00200FF4">
        <w:t xml:space="preserve">může být </w:t>
      </w:r>
      <w:r w:rsidR="003E2EDD">
        <w:t>součástí těchto dat Model, který obsahuje data</w:t>
      </w:r>
      <w:r w:rsidR="00500227">
        <w:t>.</w:t>
      </w:r>
    </w:p>
    <w:p w:rsidR="00500227" w:rsidRDefault="00500227" w:rsidP="001718BD">
      <w:pPr>
        <w:pStyle w:val="Bezmezer"/>
        <w:ind w:left="171"/>
      </w:pPr>
      <w:r>
        <w:t xml:space="preserve"> Předpoklad pro využití této architektury jak je vidět na obrázku … </w:t>
      </w:r>
      <w:r w:rsidR="009F7CA6">
        <w:t xml:space="preserve">je </w:t>
      </w:r>
      <w:r>
        <w:t xml:space="preserve">splněn. Uživatel odesílá data </w:t>
      </w:r>
      <w:r w:rsidR="009F7CA6">
        <w:t>řadiči (</w:t>
      </w:r>
      <w:proofErr w:type="spellStart"/>
      <w:r w:rsidR="009F7CA6">
        <w:t>Controller</w:t>
      </w:r>
      <w:proofErr w:type="spellEnd"/>
      <w:r w:rsidR="009F7CA6">
        <w:t>) ten vrací data</w:t>
      </w:r>
      <w:r w:rsidR="00466D76">
        <w:t xml:space="preserve"> Modelu</w:t>
      </w:r>
      <w:r w:rsidR="00D42071">
        <w:t xml:space="preserve"> (Model)</w:t>
      </w:r>
      <w:r w:rsidR="009F7CA6">
        <w:t>, která mohou být nabyta z databáze pohled</w:t>
      </w:r>
      <w:r w:rsidR="00466D76">
        <w:t>u</w:t>
      </w:r>
      <w:r w:rsidR="009F7CA6">
        <w:t xml:space="preserve"> </w:t>
      </w:r>
      <w:r w:rsidR="00466D76">
        <w:t>(</w:t>
      </w:r>
      <w:proofErr w:type="spellStart"/>
      <w:r w:rsidR="00466D76">
        <w:t>View</w:t>
      </w:r>
      <w:proofErr w:type="spellEnd"/>
      <w:r w:rsidR="00466D76">
        <w:t>). Z</w:t>
      </w:r>
      <w:r w:rsidR="00D64966">
        <w:t> </w:t>
      </w:r>
      <w:r w:rsidR="00466D76">
        <w:t>toho</w:t>
      </w:r>
      <w:r w:rsidR="00D64966">
        <w:t>to nám tedy vyplývá</w:t>
      </w:r>
      <w:r w:rsidR="00466D76">
        <w:t>, že využití architektury MVC je vhodné pro webové aplikace</w:t>
      </w:r>
      <w:r w:rsidR="00E432DB">
        <w:t>, které se snaží oddělit programovou logiku od výstupu</w:t>
      </w:r>
      <w:r w:rsidR="006A1C4A">
        <w:t xml:space="preserve"> a</w:t>
      </w:r>
      <w:r w:rsidR="00466D76">
        <w:t xml:space="preserve"> </w:t>
      </w:r>
      <w:r w:rsidR="00D64966">
        <w:t xml:space="preserve">také </w:t>
      </w:r>
      <w:r w:rsidR="006A1C4A">
        <w:t>ne</w:t>
      </w:r>
      <w:r w:rsidR="00466D76">
        <w:t>kombin</w:t>
      </w:r>
      <w:r w:rsidR="006A1C4A">
        <w:t>ovat</w:t>
      </w:r>
      <w:r w:rsidR="00466D76">
        <w:t xml:space="preserve"> HTML kód</w:t>
      </w:r>
      <w:r w:rsidR="006A1C4A">
        <w:t xml:space="preserve"> s</w:t>
      </w:r>
      <w:r w:rsidR="00466D76">
        <w:t xml:space="preserve"> programový kód a </w:t>
      </w:r>
      <w:r w:rsidR="00E432DB">
        <w:t>databázovou logik</w:t>
      </w:r>
      <w:r w:rsidR="006A1C4A">
        <w:t>ou</w:t>
      </w:r>
      <w:r w:rsidR="00E432DB">
        <w:t xml:space="preserve"> (Business Logik).</w:t>
      </w:r>
    </w:p>
    <w:p w:rsidR="00D757B1" w:rsidRDefault="00D757B1" w:rsidP="001718BD">
      <w:pPr>
        <w:pStyle w:val="Bezmezer"/>
        <w:ind w:left="171"/>
      </w:pPr>
      <w:r>
        <w:t xml:space="preserve"> Jedná se tedy o standardizovaný model tří aplikačních vrstev a to na vrstvu datovou, funkční a prezentační.</w:t>
      </w:r>
    </w:p>
    <w:p w:rsidR="00E432DB" w:rsidRDefault="00D42071" w:rsidP="001718BD">
      <w:pPr>
        <w:pStyle w:val="Bezmezer"/>
        <w:ind w:left="171"/>
      </w:pPr>
      <w:r>
        <w:t>Model</w:t>
      </w:r>
      <w:r w:rsidR="009C71D9">
        <w:t xml:space="preserve"> </w:t>
      </w:r>
      <w:r>
        <w:t xml:space="preserve">je tedy vrstvou, </w:t>
      </w:r>
      <w:r w:rsidR="00D64966">
        <w:t xml:space="preserve">která </w:t>
      </w:r>
      <w:r>
        <w:t xml:space="preserve">zastává datovou </w:t>
      </w:r>
      <w:r w:rsidR="00BF6CAA">
        <w:t xml:space="preserve">logikou aplikace. Často je </w:t>
      </w:r>
      <w:r w:rsidR="00D64966">
        <w:t xml:space="preserve">však </w:t>
      </w:r>
      <w:r w:rsidR="00BF6CAA">
        <w:t xml:space="preserve">programátory ze starší literatury chápán jen </w:t>
      </w:r>
      <w:r w:rsidR="005A148D">
        <w:t xml:space="preserve">jako </w:t>
      </w:r>
      <w:r w:rsidR="00BF6CAA">
        <w:t>jakýsi prostředník,</w:t>
      </w:r>
      <w:r w:rsidR="007479DF">
        <w:t xml:space="preserve"> který je datovým objektem (obrazem) například </w:t>
      </w:r>
      <w:r w:rsidR="007479DF">
        <w:lastRenderedPageBreak/>
        <w:t>tabulky v databázi. V současné době se zdůrazňuje fakt, že se nejedná jen o objekt pro přenos dat, ale i pro</w:t>
      </w:r>
      <w:r w:rsidR="003040CC">
        <w:t xml:space="preserve"> jeho validaci, výpočty, </w:t>
      </w:r>
      <w:r w:rsidR="004E273B">
        <w:t>databázové dotazy apod.</w:t>
      </w:r>
    </w:p>
    <w:p w:rsidR="004E273B" w:rsidRDefault="004E273B" w:rsidP="001718BD">
      <w:pPr>
        <w:pStyle w:val="Bezmezer"/>
        <w:ind w:left="171"/>
      </w:pPr>
      <w:r>
        <w:t xml:space="preserve"> </w:t>
      </w:r>
      <w:proofErr w:type="spellStart"/>
      <w:r w:rsidR="002D213B">
        <w:t>View</w:t>
      </w:r>
      <w:proofErr w:type="spellEnd"/>
      <w:r w:rsidR="002D213B">
        <w:t xml:space="preserve"> (</w:t>
      </w:r>
      <w:r w:rsidR="009C71D9">
        <w:t>p</w:t>
      </w:r>
      <w:r w:rsidR="002D213B">
        <w:t xml:space="preserve">ohled) </w:t>
      </w:r>
      <w:r w:rsidR="00D64966">
        <w:t>zajišťuje</w:t>
      </w:r>
      <w:r w:rsidR="006E2FD8">
        <w:t xml:space="preserve"> </w:t>
      </w:r>
      <w:r>
        <w:t>prezent</w:t>
      </w:r>
      <w:r w:rsidR="006E2FD8">
        <w:t>aci</w:t>
      </w:r>
      <w:r w:rsidR="002D213B">
        <w:t xml:space="preserve"> výstup</w:t>
      </w:r>
      <w:r w:rsidR="006E2FD8">
        <w:t xml:space="preserve">u </w:t>
      </w:r>
      <w:r w:rsidR="002D213B">
        <w:t>ve webovém prohlížeči.</w:t>
      </w:r>
      <w:r w:rsidR="00A74F3C">
        <w:t xml:space="preserve"> </w:t>
      </w:r>
      <w:r w:rsidR="002D6417">
        <w:t xml:space="preserve">Tento výstup je nejčastěji nějakou stránkou, která je založena na HTML a </w:t>
      </w:r>
      <w:r w:rsidR="005A148D">
        <w:t xml:space="preserve">na </w:t>
      </w:r>
      <w:r w:rsidR="002D6417">
        <w:t>značkách jiného značkovacího jazyka</w:t>
      </w:r>
      <w:r w:rsidR="00D64966">
        <w:t>.</w:t>
      </w:r>
      <w:r w:rsidR="00197ECC">
        <w:t xml:space="preserve"> </w:t>
      </w:r>
      <w:r w:rsidR="00D64966">
        <w:t xml:space="preserve">To </w:t>
      </w:r>
      <w:r w:rsidR="002D6417">
        <w:t>umožňuje zobrazovat předaná data z řadiče (</w:t>
      </w:r>
      <w:proofErr w:type="spellStart"/>
      <w:r w:rsidR="002D6417">
        <w:t>Controller</w:t>
      </w:r>
      <w:proofErr w:type="spellEnd"/>
      <w:r w:rsidR="002D6417">
        <w:t>)</w:t>
      </w:r>
      <w:r w:rsidR="009C71D9">
        <w:t xml:space="preserve"> pomocí modelu</w:t>
      </w:r>
      <w:r w:rsidR="00D64966">
        <w:t xml:space="preserve"> a</w:t>
      </w:r>
      <w:r w:rsidR="009C71D9">
        <w:t xml:space="preserve"> provádět cykly a </w:t>
      </w:r>
      <w:r w:rsidR="00D64966">
        <w:t xml:space="preserve">další </w:t>
      </w:r>
      <w:r w:rsidR="009C71D9">
        <w:t>potřebné operace.</w:t>
      </w:r>
    </w:p>
    <w:p w:rsidR="009C71D9" w:rsidRDefault="009C71D9" w:rsidP="001718BD">
      <w:pPr>
        <w:pStyle w:val="Bezmezer"/>
        <w:ind w:left="171"/>
      </w:pPr>
      <w:r>
        <w:t xml:space="preserve"> </w:t>
      </w:r>
      <w:proofErr w:type="spellStart"/>
      <w:r>
        <w:t>Controller</w:t>
      </w:r>
      <w:proofErr w:type="spellEnd"/>
      <w:r>
        <w:t xml:space="preserve"> (řadič) je poslední </w:t>
      </w:r>
      <w:r w:rsidR="005F5202">
        <w:t xml:space="preserve">částí této architektury. </w:t>
      </w:r>
      <w:r w:rsidR="00D64966">
        <w:t>Ú</w:t>
      </w:r>
      <w:r w:rsidR="005F5202">
        <w:t xml:space="preserve">kolem </w:t>
      </w:r>
      <w:r w:rsidR="00197ECC">
        <w:t>řadiče (</w:t>
      </w:r>
      <w:proofErr w:type="spellStart"/>
      <w:r w:rsidR="00D64966">
        <w:t>Controller</w:t>
      </w:r>
      <w:proofErr w:type="spellEnd"/>
      <w:r w:rsidR="00197ECC">
        <w:t>)</w:t>
      </w:r>
      <w:r w:rsidR="00D64966">
        <w:t xml:space="preserve"> </w:t>
      </w:r>
      <w:r w:rsidR="005F5202">
        <w:t>je být prostřední</w:t>
      </w:r>
      <w:r w:rsidR="00FC7E2E">
        <w:t>kem</w:t>
      </w:r>
      <w:r w:rsidR="005F5202">
        <w:t xml:space="preserve">, se kterým uživatel komunikuje a propojuje model (model) i </w:t>
      </w:r>
      <w:proofErr w:type="spellStart"/>
      <w:r w:rsidR="005F5202">
        <w:t>view</w:t>
      </w:r>
      <w:proofErr w:type="spellEnd"/>
      <w:r w:rsidR="005F5202">
        <w:t xml:space="preserve"> (pohled).</w:t>
      </w:r>
      <w:r w:rsidR="000370B3">
        <w:t xml:space="preserve"> Uživatel tedy p</w:t>
      </w:r>
      <w:r w:rsidR="00FC7E2E">
        <w:t xml:space="preserve">rostřednictvím </w:t>
      </w:r>
      <w:proofErr w:type="spellStart"/>
      <w:r w:rsidR="00FC7E2E">
        <w:t>view</w:t>
      </w:r>
      <w:proofErr w:type="spellEnd"/>
      <w:r w:rsidR="00FC7E2E">
        <w:t xml:space="preserve"> (pohledu) zavolá akci v řadiči (</w:t>
      </w:r>
      <w:proofErr w:type="spellStart"/>
      <w:r w:rsidR="00FC7E2E">
        <w:t>controller</w:t>
      </w:r>
      <w:proofErr w:type="spellEnd"/>
      <w:r w:rsidR="00FC7E2E">
        <w:t>)</w:t>
      </w:r>
      <w:r w:rsidR="00D64966">
        <w:t>. Ten</w:t>
      </w:r>
      <w:r w:rsidR="00B301A2">
        <w:t xml:space="preserve"> </w:t>
      </w:r>
      <w:r w:rsidR="00D64966">
        <w:t>okamžitě</w:t>
      </w:r>
      <w:r w:rsidR="00FC7E2E">
        <w:t xml:space="preserve"> reaguje a na základě volané akce </w:t>
      </w:r>
      <w:r w:rsidR="00D757B1">
        <w:t>rozhoduje jaký pohled (</w:t>
      </w:r>
      <w:proofErr w:type="spellStart"/>
      <w:r w:rsidR="00D757B1">
        <w:t>view</w:t>
      </w:r>
      <w:proofErr w:type="spellEnd"/>
      <w:r w:rsidR="00D757B1">
        <w:t xml:space="preserve">) odeslat </w:t>
      </w:r>
      <w:r w:rsidR="005A148D">
        <w:t xml:space="preserve">a </w:t>
      </w:r>
      <w:r w:rsidR="00D757B1">
        <w:t>na základě jakých událostí naplnit případný model pro tento pohled (</w:t>
      </w:r>
      <w:proofErr w:type="spellStart"/>
      <w:r w:rsidR="00D757B1">
        <w:t>view</w:t>
      </w:r>
      <w:proofErr w:type="spellEnd"/>
      <w:r w:rsidR="00D757B1">
        <w:t>).</w:t>
      </w:r>
    </w:p>
    <w:p w:rsidR="00D757B1" w:rsidRDefault="00846202" w:rsidP="001718BD">
      <w:pPr>
        <w:pStyle w:val="Bezmezer"/>
        <w:ind w:left="171"/>
      </w:pPr>
      <w:r>
        <w:t xml:space="preserve"> </w:t>
      </w:r>
      <w:r w:rsidR="006C0419">
        <w:t xml:space="preserve">Tento princip je </w:t>
      </w:r>
      <w:r w:rsidR="00055F6E">
        <w:t>využi</w:t>
      </w:r>
      <w:r w:rsidR="006C0419">
        <w:t>t v </w:t>
      </w:r>
      <w:proofErr w:type="spellStart"/>
      <w:r w:rsidR="006C0419">
        <w:t>frameworku</w:t>
      </w:r>
      <w:proofErr w:type="spellEnd"/>
      <w:r w:rsidR="006C0419">
        <w:t xml:space="preserve">  vytvořené </w:t>
      </w:r>
      <w:r w:rsidR="00055F6E">
        <w:t>Microsoft</w:t>
      </w:r>
      <w:r w:rsidR="006C0419">
        <w:t>em</w:t>
      </w:r>
      <w:r w:rsidR="00055F6E">
        <w:t xml:space="preserve"> </w:t>
      </w:r>
      <w:r w:rsidR="006C0419">
        <w:t xml:space="preserve">a to </w:t>
      </w:r>
      <w:proofErr w:type="gramStart"/>
      <w:r w:rsidR="006C0419">
        <w:t>ASP.NET</w:t>
      </w:r>
      <w:proofErr w:type="gramEnd"/>
      <w:r w:rsidR="006C0419">
        <w:t xml:space="preserve"> MVC</w:t>
      </w:r>
      <w:r w:rsidR="00D36681">
        <w:t xml:space="preserve"> a</w:t>
      </w:r>
      <w:r w:rsidR="006C0419">
        <w:t xml:space="preserve"> je dnes běžnou součástí jejich vývojářského nástroje </w:t>
      </w:r>
      <w:proofErr w:type="spellStart"/>
      <w:r w:rsidR="006C0419">
        <w:t>Visual</w:t>
      </w:r>
      <w:proofErr w:type="spellEnd"/>
      <w:r w:rsidR="006C0419">
        <w:t xml:space="preserve"> Studio.</w:t>
      </w:r>
    </w:p>
    <w:p w:rsidR="00681199" w:rsidRDefault="00681199" w:rsidP="00681199">
      <w:pPr>
        <w:pStyle w:val="Nadpis3"/>
      </w:pPr>
      <w:bookmarkStart w:id="14" w:name="_Toc450162238"/>
      <w:r>
        <w:t xml:space="preserve">Návrhový vzor </w:t>
      </w:r>
      <w:proofErr w:type="spellStart"/>
      <w:r>
        <w:t>Facade</w:t>
      </w:r>
      <w:bookmarkEnd w:id="14"/>
      <w:proofErr w:type="spellEnd"/>
    </w:p>
    <w:p w:rsidR="00681199" w:rsidRDefault="00846202" w:rsidP="00CA6749">
      <w:pPr>
        <w:ind w:left="142"/>
      </w:pPr>
      <w:r>
        <w:t xml:space="preserve"> </w:t>
      </w:r>
      <w:r w:rsidR="00D36681">
        <w:t>N</w:t>
      </w:r>
      <w:r w:rsidR="003664B0">
        <w:t xml:space="preserve">ávrhový vzor </w:t>
      </w:r>
      <w:proofErr w:type="spellStart"/>
      <w:r w:rsidR="00D36681">
        <w:t>Facade</w:t>
      </w:r>
      <w:proofErr w:type="spellEnd"/>
      <w:r w:rsidR="00D36681">
        <w:t xml:space="preserve"> </w:t>
      </w:r>
      <w:r w:rsidR="003664B0">
        <w:t>se používá pro řešení</w:t>
      </w:r>
      <w:r w:rsidR="00D36681">
        <w:t xml:space="preserve"> v případě</w:t>
      </w:r>
      <w:r w:rsidR="003664B0">
        <w:t xml:space="preserve">, </w:t>
      </w:r>
      <w:r w:rsidR="00D36681">
        <w:t xml:space="preserve">že </w:t>
      </w:r>
      <w:r w:rsidR="00873F23">
        <w:t xml:space="preserve">je </w:t>
      </w:r>
      <w:r w:rsidR="005A148D">
        <w:t xml:space="preserve">třeba </w:t>
      </w:r>
      <w:r w:rsidR="00873F23">
        <w:t xml:space="preserve">rozsáhlý kód zjednodušit. Při vývoji se </w:t>
      </w:r>
      <w:r w:rsidR="00D36681">
        <w:t xml:space="preserve">totiž </w:t>
      </w:r>
      <w:r w:rsidR="00873F23">
        <w:t>často stává, že programátor vytvoří velice rozsáhlou (rozvětvenou)</w:t>
      </w:r>
      <w:r w:rsidR="00294A3B">
        <w:t xml:space="preserve"> a </w:t>
      </w:r>
      <w:r w:rsidR="00792A38">
        <w:t>komplexní</w:t>
      </w:r>
      <w:r w:rsidR="00294A3B">
        <w:t xml:space="preserve"> metodu, která řeší „vše“. </w:t>
      </w:r>
      <w:r w:rsidR="00DC6313">
        <w:t xml:space="preserve">V tomto případě by se kód měl tzv. </w:t>
      </w:r>
      <w:proofErr w:type="spellStart"/>
      <w:r w:rsidR="00DC6313">
        <w:t>refaktorizovat</w:t>
      </w:r>
      <w:proofErr w:type="spellEnd"/>
      <w:r w:rsidR="00DC6313">
        <w:t xml:space="preserve"> na dílčí metody, které </w:t>
      </w:r>
      <w:r w:rsidR="00D36681">
        <w:t xml:space="preserve">pak </w:t>
      </w:r>
      <w:r w:rsidR="00DC6313">
        <w:t>nejlépe řeší právě jeden problém.</w:t>
      </w:r>
    </w:p>
    <w:p w:rsidR="00302750" w:rsidRDefault="00846202" w:rsidP="00CA6749">
      <w:pPr>
        <w:ind w:left="142"/>
      </w:pPr>
      <w:r>
        <w:t xml:space="preserve"> </w:t>
      </w:r>
      <w:proofErr w:type="spellStart"/>
      <w:r w:rsidR="00302750">
        <w:t>Facade</w:t>
      </w:r>
      <w:proofErr w:type="spellEnd"/>
      <w:r w:rsidR="00302750">
        <w:t xml:space="preserve"> je tedy rozhraním, které slouží ke zjednodušení komunikace mezi různými částmi systému.</w:t>
      </w:r>
      <w:r w:rsidR="002C138C">
        <w:t xml:space="preserve"> Nejedná se </w:t>
      </w:r>
      <w:r>
        <w:t>však o tradiční</w:t>
      </w:r>
      <w:r w:rsidR="002C138C">
        <w:t xml:space="preserve"> rozhraní (interface), ale </w:t>
      </w:r>
      <w:proofErr w:type="spellStart"/>
      <w:r w:rsidR="002C138C">
        <w:t>Facade</w:t>
      </w:r>
      <w:proofErr w:type="spellEnd"/>
      <w:r w:rsidR="002C138C">
        <w:t xml:space="preserve"> je implementován jako třída. </w:t>
      </w:r>
    </w:p>
    <w:p w:rsidR="00C34DAD" w:rsidRDefault="00C34DAD" w:rsidP="00CA6749">
      <w:pPr>
        <w:ind w:left="142"/>
      </w:pPr>
      <w:r>
        <w:t xml:space="preserve"> </w:t>
      </w:r>
      <w:r w:rsidR="00D36681">
        <w:t xml:space="preserve">Jde </w:t>
      </w:r>
      <w:r>
        <w:t xml:space="preserve">tedy o třídu, </w:t>
      </w:r>
      <w:r w:rsidR="00D36681">
        <w:t xml:space="preserve">která </w:t>
      </w:r>
      <w:r>
        <w:t xml:space="preserve">disponuje </w:t>
      </w:r>
      <w:r w:rsidR="00097A47">
        <w:t>metodami na vyšší úrovni</w:t>
      </w:r>
      <w:r w:rsidR="00D36681">
        <w:t xml:space="preserve">, </w:t>
      </w:r>
      <w:r w:rsidR="00097A47">
        <w:t xml:space="preserve">a </w:t>
      </w:r>
      <w:r w:rsidR="00D36681">
        <w:t xml:space="preserve">oprošťuje </w:t>
      </w:r>
      <w:r w:rsidR="00097A47">
        <w:t>uživatele této třídy od složení někdy i složitých vnitřních vazeb.</w:t>
      </w: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0"/>
      </w:tblGrid>
      <w:tr w:rsidR="008C541C" w:rsidTr="008C541C">
        <w:tc>
          <w:tcPr>
            <w:tcW w:w="9210" w:type="dxa"/>
          </w:tcPr>
          <w:p w:rsidR="008C541C" w:rsidRDefault="008C541C" w:rsidP="008C541C">
            <w:pPr>
              <w:pStyle w:val="Bezmezer"/>
              <w:tabs>
                <w:tab w:val="left" w:pos="2265"/>
              </w:tabs>
              <w:ind w:firstLine="0"/>
            </w:pPr>
            <w:r>
              <w:lastRenderedPageBreak/>
              <w:tab/>
            </w:r>
            <w:r>
              <w:object w:dxaOrig="4486" w:dyaOrig="5640">
                <v:shape id="_x0000_i1025" type="#_x0000_t75" style="width:224.25pt;height:282pt" o:ole="">
                  <v:imagedata r:id="rId20" o:title=""/>
                </v:shape>
                <o:OLEObject Type="Embed" ProgID="Visio.Drawing.15" ShapeID="_x0000_i1025" DrawAspect="Content" ObjectID="_1523944957" r:id="rId21"/>
              </w:object>
            </w:r>
          </w:p>
        </w:tc>
      </w:tr>
      <w:tr w:rsidR="008C541C" w:rsidTr="008C541C">
        <w:tc>
          <w:tcPr>
            <w:tcW w:w="9210" w:type="dxa"/>
          </w:tcPr>
          <w:p w:rsidR="008C541C" w:rsidRDefault="008C541C" w:rsidP="008C541C">
            <w:pPr>
              <w:pStyle w:val="Bezmezer"/>
              <w:ind w:firstLine="0"/>
            </w:pPr>
            <w:r>
              <w:t xml:space="preserve">Obecná ukázka návrhu tříd a metod podle návrhového vzoru </w:t>
            </w:r>
            <w:proofErr w:type="spellStart"/>
            <w:r>
              <w:t>Facade</w:t>
            </w:r>
            <w:proofErr w:type="spellEnd"/>
          </w:p>
        </w:tc>
      </w:tr>
    </w:tbl>
    <w:p w:rsidR="00F00385" w:rsidRDefault="00A83E28" w:rsidP="00F00385">
      <w:pPr>
        <w:pStyle w:val="Bezmezer"/>
        <w:ind w:left="142"/>
      </w:pPr>
      <w:r>
        <w:t>Využití tohoto návrhového vzoru můžete vidět na obrázku …, který</w:t>
      </w:r>
      <w:r w:rsidR="00954FEB">
        <w:t xml:space="preserve"> ukazuje, jak například vývojář internetového </w:t>
      </w:r>
      <w:r w:rsidR="00CA6749">
        <w:t>obchodu vytvořil</w:t>
      </w:r>
      <w:r w:rsidR="00954FEB">
        <w:t xml:space="preserve"> </w:t>
      </w:r>
      <w:proofErr w:type="spellStart"/>
      <w:r w:rsidR="00954FEB">
        <w:t>Facade</w:t>
      </w:r>
      <w:proofErr w:type="spellEnd"/>
      <w:r w:rsidR="00954FEB">
        <w:t xml:space="preserve"> pro obecné</w:t>
      </w:r>
      <w:r w:rsidR="00CA6749">
        <w:t xml:space="preserve"> akce obchodu a vnitřní strukturu oddělil od rozsáhlejších mechanizmů</w:t>
      </w:r>
      <w:r w:rsidR="004E7F55">
        <w:t xml:space="preserve"> akcí obchodu</w:t>
      </w:r>
      <w:r w:rsidR="00CA6749">
        <w:t>.</w:t>
      </w:r>
    </w:p>
    <w:tbl>
      <w:tblPr>
        <w:tblStyle w:val="Mkatabulky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44"/>
      </w:tblGrid>
      <w:tr w:rsidR="00664CFF" w:rsidTr="00664CFF">
        <w:tc>
          <w:tcPr>
            <w:tcW w:w="9210" w:type="dxa"/>
          </w:tcPr>
          <w:p w:rsidR="00664CFF" w:rsidRDefault="00ED2610" w:rsidP="00F00385">
            <w:pPr>
              <w:pStyle w:val="Bezmezer"/>
              <w:ind w:firstLine="0"/>
            </w:pPr>
            <w:r>
              <w:object w:dxaOrig="12375" w:dyaOrig="5911">
                <v:shape id="_x0000_i1026" type="#_x0000_t75" style="width:444pt;height:3in" o:ole="">
                  <v:imagedata r:id="rId22" o:title=""/>
                </v:shape>
                <o:OLEObject Type="Embed" ProgID="Visio.Drawing.15" ShapeID="_x0000_i1026" DrawAspect="Content" ObjectID="_1523944958" r:id="rId23"/>
              </w:object>
            </w:r>
          </w:p>
        </w:tc>
      </w:tr>
      <w:tr w:rsidR="00664CFF" w:rsidTr="00664CFF">
        <w:tc>
          <w:tcPr>
            <w:tcW w:w="9210" w:type="dxa"/>
          </w:tcPr>
          <w:p w:rsidR="00664CFF" w:rsidRDefault="00664CFF" w:rsidP="00F00385">
            <w:pPr>
              <w:pStyle w:val="Bezmezer"/>
              <w:ind w:firstLine="0"/>
            </w:pPr>
          </w:p>
        </w:tc>
      </w:tr>
    </w:tbl>
    <w:p w:rsidR="00F00385" w:rsidRDefault="00D36681" w:rsidP="00F00385">
      <w:pPr>
        <w:pStyle w:val="Bezmezer"/>
        <w:ind w:left="142"/>
      </w:pPr>
      <w:r>
        <w:t xml:space="preserve">Úkolem </w:t>
      </w:r>
      <w:proofErr w:type="spellStart"/>
      <w:r>
        <w:t>Facade</w:t>
      </w:r>
      <w:proofErr w:type="spellEnd"/>
      <w:r>
        <w:t xml:space="preserve"> není rozšiřování funkcionality </w:t>
      </w:r>
      <w:r w:rsidR="00F00385">
        <w:t xml:space="preserve">již </w:t>
      </w:r>
      <w:r w:rsidR="00443285">
        <w:t>existujících</w:t>
      </w:r>
      <w:r w:rsidR="00F00385">
        <w:t xml:space="preserve"> metod, ale naopak </w:t>
      </w:r>
      <w:r>
        <w:t xml:space="preserve">má již </w:t>
      </w:r>
      <w:r w:rsidR="00F00385">
        <w:t>e</w:t>
      </w:r>
      <w:r w:rsidR="00443285">
        <w:t>xi</w:t>
      </w:r>
      <w:r w:rsidR="00E35600">
        <w:t xml:space="preserve">stující metody </w:t>
      </w:r>
      <w:r w:rsidR="00443285">
        <w:t xml:space="preserve">převzít do své struktury a </w:t>
      </w:r>
      <w:r w:rsidR="00E35600">
        <w:t xml:space="preserve">pomoci </w:t>
      </w:r>
      <w:r w:rsidR="0069277F">
        <w:t xml:space="preserve">tak </w:t>
      </w:r>
      <w:r w:rsidR="00E35600">
        <w:t xml:space="preserve">zjednodušit kód. </w:t>
      </w:r>
      <w:proofErr w:type="spellStart"/>
      <w:r w:rsidR="004C7ACA">
        <w:t>Facade</w:t>
      </w:r>
      <w:proofErr w:type="spellEnd"/>
      <w:r w:rsidR="004C7ACA">
        <w:t xml:space="preserve"> by se </w:t>
      </w:r>
      <w:r w:rsidR="0069277F">
        <w:t xml:space="preserve">však </w:t>
      </w:r>
      <w:r w:rsidR="00E35600">
        <w:t xml:space="preserve">neměl stát tzv. všemohoucím objektem. </w:t>
      </w:r>
      <w:r w:rsidR="006C55F1">
        <w:t xml:space="preserve">Tento přístup k návrhu softwaru </w:t>
      </w:r>
      <w:r w:rsidR="0069277F">
        <w:t>by pak mohl</w:t>
      </w:r>
      <w:r w:rsidR="006C55F1">
        <w:t xml:space="preserve"> zvyšovat počet malých tříd</w:t>
      </w:r>
      <w:r w:rsidR="00515D47">
        <w:t xml:space="preserve">, </w:t>
      </w:r>
      <w:r w:rsidR="00515D47">
        <w:lastRenderedPageBreak/>
        <w:t>které mohou snižovat flexibilitu</w:t>
      </w:r>
      <w:r w:rsidR="0069277F">
        <w:t>.</w:t>
      </w:r>
      <w:r w:rsidR="00664CFF" w:rsidRPr="00664CFF">
        <w:t xml:space="preserve"> </w:t>
      </w:r>
      <w:r w:rsidR="0069277F">
        <w:t>Ú</w:t>
      </w:r>
      <w:r w:rsidR="00664CFF">
        <w:t xml:space="preserve">čelem </w:t>
      </w:r>
      <w:r w:rsidR="0069277F">
        <w:t xml:space="preserve">vzoru </w:t>
      </w:r>
      <w:proofErr w:type="spellStart"/>
      <w:r w:rsidR="0069277F">
        <w:t>Facede</w:t>
      </w:r>
      <w:proofErr w:type="spellEnd"/>
      <w:r w:rsidR="0069277F">
        <w:t xml:space="preserve"> </w:t>
      </w:r>
      <w:r w:rsidR="00664CFF">
        <w:t xml:space="preserve">je </w:t>
      </w:r>
      <w:r w:rsidR="0069277F">
        <w:t xml:space="preserve">zvýšení </w:t>
      </w:r>
      <w:r w:rsidR="00664CFF">
        <w:t>přehlednost</w:t>
      </w:r>
      <w:r w:rsidR="0069277F">
        <w:t>i</w:t>
      </w:r>
      <w:r w:rsidR="00664CFF">
        <w:t xml:space="preserve">, udržovatelnost a tzv. </w:t>
      </w:r>
      <w:r w:rsidR="00664CFF">
        <w:t xml:space="preserve">čistotu </w:t>
      </w:r>
      <w:bookmarkStart w:id="15" w:name="_GoBack"/>
      <w:bookmarkEnd w:id="15"/>
      <w:r w:rsidR="00664CFF">
        <w:t>kódu.</w:t>
      </w:r>
    </w:p>
    <w:p w:rsidR="00664CFF" w:rsidRPr="00A83E28" w:rsidRDefault="00664CFF" w:rsidP="00664CFF">
      <w:pPr>
        <w:pStyle w:val="Nadpis3"/>
      </w:pPr>
      <w:bookmarkStart w:id="16" w:name="_Toc450162239"/>
      <w:r>
        <w:t xml:space="preserve">Návrhový vzor </w:t>
      </w:r>
      <w:proofErr w:type="spellStart"/>
      <w:r>
        <w:t>Singleton</w:t>
      </w:r>
      <w:bookmarkEnd w:id="16"/>
      <w:proofErr w:type="spellEnd"/>
    </w:p>
    <w:p w:rsidR="00C307AB" w:rsidRPr="00C307AB" w:rsidRDefault="00C307AB" w:rsidP="00C307AB">
      <w:pPr>
        <w:pStyle w:val="Nadpis2"/>
      </w:pPr>
      <w:bookmarkStart w:id="17" w:name="_Toc450162240"/>
      <w:r>
        <w:t>Uživatelská oprávnění</w:t>
      </w:r>
      <w:bookmarkEnd w:id="17"/>
    </w:p>
    <w:p w:rsidR="008E56A9" w:rsidRDefault="008E56A9" w:rsidP="008E56A9">
      <w:pPr>
        <w:pStyle w:val="Nadpis2"/>
      </w:pPr>
      <w:bookmarkStart w:id="18" w:name="_Toc450162241"/>
      <w:r>
        <w:t xml:space="preserve">Popis jednotlivých </w:t>
      </w:r>
      <w:r w:rsidR="00C307AB">
        <w:t>částí</w:t>
      </w:r>
      <w:bookmarkEnd w:id="18"/>
    </w:p>
    <w:p w:rsidR="008E56A9" w:rsidRDefault="00944A59" w:rsidP="008E56A9">
      <w:pPr>
        <w:pStyle w:val="Nadpis1"/>
      </w:pPr>
      <w:bookmarkStart w:id="19" w:name="_Toc450162242"/>
      <w:r>
        <w:t>Výsledky a jejich zhodnocení</w:t>
      </w:r>
      <w:bookmarkEnd w:id="19"/>
    </w:p>
    <w:p w:rsidR="008E56A9" w:rsidRDefault="008E56A9" w:rsidP="008E56A9">
      <w:pPr>
        <w:pStyle w:val="Nadpis1"/>
      </w:pPr>
      <w:bookmarkStart w:id="20" w:name="_Toc450162243"/>
      <w:r>
        <w:t>Závěr</w:t>
      </w:r>
      <w:bookmarkEnd w:id="20"/>
    </w:p>
    <w:p w:rsidR="006F3A39" w:rsidRDefault="006F3A39" w:rsidP="006F3A39">
      <w:pPr>
        <w:pStyle w:val="Nadpis1"/>
      </w:pPr>
      <w:bookmarkStart w:id="21" w:name="_Toc450162244"/>
      <w:r>
        <w:t>Seznam použitých informačních zdrojů</w:t>
      </w:r>
      <w:bookmarkEnd w:id="21"/>
    </w:p>
    <w:p w:rsidR="006F3A39" w:rsidRPr="006F3A39" w:rsidRDefault="006F3A39" w:rsidP="006F3A39">
      <w:pPr>
        <w:pStyle w:val="Nadpis1"/>
      </w:pPr>
      <w:bookmarkStart w:id="22" w:name="_Toc450162245"/>
      <w:r>
        <w:t>Přílohy</w:t>
      </w:r>
      <w:bookmarkEnd w:id="22"/>
    </w:p>
    <w:sectPr w:rsidR="006F3A39" w:rsidRPr="006F3A39" w:rsidSect="00316B52">
      <w:headerReference w:type="default" r:id="rId24"/>
      <w:footerReference w:type="default" r:id="rId25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456C4" w:rsidRDefault="00A456C4" w:rsidP="00906E54">
      <w:pPr>
        <w:spacing w:after="0" w:line="240" w:lineRule="auto"/>
      </w:pPr>
      <w:r>
        <w:separator/>
      </w:r>
    </w:p>
  </w:endnote>
  <w:endnote w:type="continuationSeparator" w:id="0">
    <w:p w:rsidR="00A456C4" w:rsidRDefault="00A456C4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794C02" w:rsidRDefault="00F00873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Praha, květen 2016</w:t>
    </w:r>
  </w:p>
  <w:p w:rsidR="00F00873" w:rsidRDefault="00F00873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F00873" w:rsidRDefault="00F00873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C521D5" w:rsidRDefault="00F00873" w:rsidP="00C521D5">
    <w:pPr>
      <w:pStyle w:val="Zpat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44920254"/>
      <w:docPartObj>
        <w:docPartGallery w:val="Page Numbers (Bottom of Page)"/>
        <w:docPartUnique/>
      </w:docPartObj>
    </w:sdtPr>
    <w:sdtEndPr/>
    <w:sdtContent>
      <w:p w:rsidR="00F00873" w:rsidRDefault="00A456C4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17AFA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:rsidR="00F00873" w:rsidRPr="00C521D5" w:rsidRDefault="00F00873" w:rsidP="00C521D5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456C4" w:rsidRDefault="00A456C4" w:rsidP="00906E54">
      <w:pPr>
        <w:spacing w:after="0" w:line="240" w:lineRule="auto"/>
      </w:pPr>
      <w:r>
        <w:separator/>
      </w:r>
    </w:p>
  </w:footnote>
  <w:footnote w:type="continuationSeparator" w:id="0">
    <w:p w:rsidR="00A456C4" w:rsidRDefault="00A456C4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7352FA" w:rsidRDefault="00F00873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F00873" w:rsidRPr="007352FA" w:rsidRDefault="00F00873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F00873" w:rsidRPr="007352FA" w:rsidRDefault="00F00873" w:rsidP="0092460B">
    <w:pPr>
      <w:pStyle w:val="Zptenadresa"/>
      <w:framePr w:w="0" w:hRule="auto" w:hSpace="0" w:vSpace="0" w:wrap="auto" w:vAnchor="margin" w:hAnchor="text" w:xAlign="left" w:yAlign="inline"/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>
    <w:pPr>
      <w:pStyle w:val="Zhlav"/>
    </w:pPr>
  </w:p>
  <w:p w:rsidR="00F00873" w:rsidRDefault="00F00873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F00873" w:rsidRPr="0032424A" w:rsidRDefault="00F00873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F00873" w:rsidRPr="0032424A" w:rsidRDefault="00F00873" w:rsidP="00445D6D">
    <w:pPr>
      <w:pStyle w:val="Zptenadresa"/>
      <w:framePr w:w="9185" w:h="964" w:hSpace="0" w:vSpace="0" w:wrap="notBeside" w:vAnchor="text" w:hAnchor="page" w:x="1336" w:y="-608"/>
      <w:spacing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F00873" w:rsidRDefault="00F00873" w:rsidP="00445D6D">
    <w:pPr>
      <w:pStyle w:val="Zptenadresa"/>
      <w:framePr w:w="9185" w:h="964" w:hSpace="0" w:vSpace="0" w:wrap="notBeside" w:vAnchor="text" w:hAnchor="page" w:x="1336" w:y="-608"/>
      <w:spacing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F00873" w:rsidRDefault="00F00873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F00873" w:rsidRDefault="00F00873">
    <w:pPr>
      <w:pStyle w:val="Zhlav"/>
    </w:pPr>
  </w:p>
  <w:p w:rsidR="00F00873" w:rsidRDefault="00F00873">
    <w:pPr>
      <w:pStyle w:val="Zhlav"/>
    </w:pPr>
  </w:p>
  <w:p w:rsidR="00F00873" w:rsidRDefault="00F00873">
    <w:pPr>
      <w:pStyle w:val="Zhlav"/>
    </w:pPr>
  </w:p>
  <w:p w:rsidR="00F00873" w:rsidRDefault="00A456C4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93pt;height:71.2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92460B" w:rsidRDefault="00F00873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92460B" w:rsidRDefault="00F00873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45321E" w:rsidRDefault="00F00873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45321E" w:rsidRDefault="00F00873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 w:rsidP="00257EEB">
    <w:pPr>
      <w:pStyle w:val="Zhlav"/>
      <w:jc w:val="center"/>
    </w:pPr>
    <w:r>
      <w:fldChar w:fldCharType="begin"/>
    </w:r>
    <w:r>
      <w:instrText xml:space="preserve"> SUBJECT  \* Upper  \* MERGEFORMAT </w:instrText>
    </w:r>
    <w:r>
      <w:fldChar w:fldCharType="end"/>
    </w:r>
    <w:r>
      <w:fldChar w:fldCharType="begin"/>
    </w:r>
    <w:r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 w:rsidP="008454EF">
    <w:pPr>
      <w:pStyle w:val="Zhlav"/>
      <w:jc w:val="right"/>
    </w:pPr>
    <w:r>
      <w:t xml:space="preserve">Kapitola </w:t>
    </w:r>
    <w:r w:rsidR="00A456C4">
      <w:fldChar w:fldCharType="begin"/>
    </w:r>
    <w:r w:rsidR="00A456C4">
      <w:instrText xml:space="preserve"> STYLEREF  "Nadpis 1" \w  \* MERGEFORMAT </w:instrText>
    </w:r>
    <w:r w:rsidR="00A456C4">
      <w:fldChar w:fldCharType="separate"/>
    </w:r>
    <w:r w:rsidR="00617AFA">
      <w:rPr>
        <w:noProof/>
      </w:rPr>
      <w:t>5</w:t>
    </w:r>
    <w:r w:rsidR="00A456C4">
      <w:rPr>
        <w:noProof/>
      </w:rPr>
      <w:fldChar w:fldCharType="end"/>
    </w:r>
  </w:p>
  <w:p w:rsidR="00F00873" w:rsidRDefault="00A456C4" w:rsidP="008454EF">
    <w:pPr>
      <w:pStyle w:val="Zhlav"/>
      <w:jc w:val="right"/>
    </w:pPr>
    <w:r>
      <w:fldChar w:fldCharType="begin"/>
    </w:r>
    <w:r>
      <w:instrText xml:space="preserve"> STYLEREF  "Nadpis 1"  \* MERGEFORMAT </w:instrText>
    </w:r>
    <w:r>
      <w:fldChar w:fldCharType="separate"/>
    </w:r>
    <w:r w:rsidR="00617AFA">
      <w:rPr>
        <w:noProof/>
      </w:rPr>
      <w:t>Výsledky a jejich zhodnocení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5" type="#_x0000_t75" style="width:21pt;height:21.7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99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7B2"/>
    <w:rsid w:val="00032C09"/>
    <w:rsid w:val="00033C87"/>
    <w:rsid w:val="0003420A"/>
    <w:rsid w:val="00036796"/>
    <w:rsid w:val="00036B4C"/>
    <w:rsid w:val="000370B3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5F6E"/>
    <w:rsid w:val="00057637"/>
    <w:rsid w:val="0006121B"/>
    <w:rsid w:val="00062583"/>
    <w:rsid w:val="00064AE7"/>
    <w:rsid w:val="00064B88"/>
    <w:rsid w:val="000665DE"/>
    <w:rsid w:val="00067549"/>
    <w:rsid w:val="000710CD"/>
    <w:rsid w:val="000727F3"/>
    <w:rsid w:val="00074FC6"/>
    <w:rsid w:val="00080478"/>
    <w:rsid w:val="00082F7E"/>
    <w:rsid w:val="000834ED"/>
    <w:rsid w:val="00087EF9"/>
    <w:rsid w:val="000924E0"/>
    <w:rsid w:val="00093133"/>
    <w:rsid w:val="000962DD"/>
    <w:rsid w:val="00096C7A"/>
    <w:rsid w:val="00097A47"/>
    <w:rsid w:val="000A2C69"/>
    <w:rsid w:val="000A3030"/>
    <w:rsid w:val="000A4E74"/>
    <w:rsid w:val="000A5546"/>
    <w:rsid w:val="000A6DB9"/>
    <w:rsid w:val="000B1625"/>
    <w:rsid w:val="000B1898"/>
    <w:rsid w:val="000B4EF1"/>
    <w:rsid w:val="000B576F"/>
    <w:rsid w:val="000B5D3E"/>
    <w:rsid w:val="000C78B9"/>
    <w:rsid w:val="000D0271"/>
    <w:rsid w:val="000D0722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07ADF"/>
    <w:rsid w:val="00110764"/>
    <w:rsid w:val="00111278"/>
    <w:rsid w:val="00111CBB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18BD"/>
    <w:rsid w:val="0017296A"/>
    <w:rsid w:val="0017620A"/>
    <w:rsid w:val="00176361"/>
    <w:rsid w:val="00180686"/>
    <w:rsid w:val="001856B2"/>
    <w:rsid w:val="00186D1C"/>
    <w:rsid w:val="00190ABF"/>
    <w:rsid w:val="0019141C"/>
    <w:rsid w:val="00195BE8"/>
    <w:rsid w:val="00197323"/>
    <w:rsid w:val="00197ECC"/>
    <w:rsid w:val="001A291F"/>
    <w:rsid w:val="001B2B04"/>
    <w:rsid w:val="001B3C04"/>
    <w:rsid w:val="001B5268"/>
    <w:rsid w:val="001B5DE1"/>
    <w:rsid w:val="001B76F2"/>
    <w:rsid w:val="001C2340"/>
    <w:rsid w:val="001C25E6"/>
    <w:rsid w:val="001C3A2C"/>
    <w:rsid w:val="001C57A2"/>
    <w:rsid w:val="001C7787"/>
    <w:rsid w:val="001D3EEB"/>
    <w:rsid w:val="001D4854"/>
    <w:rsid w:val="001D56F7"/>
    <w:rsid w:val="001D5F3A"/>
    <w:rsid w:val="001E0DD4"/>
    <w:rsid w:val="001E203C"/>
    <w:rsid w:val="001E2224"/>
    <w:rsid w:val="001E4604"/>
    <w:rsid w:val="001E4AA6"/>
    <w:rsid w:val="001E4E58"/>
    <w:rsid w:val="001E74F5"/>
    <w:rsid w:val="001F0558"/>
    <w:rsid w:val="001F46E7"/>
    <w:rsid w:val="001F62B4"/>
    <w:rsid w:val="001F72BF"/>
    <w:rsid w:val="00200FF4"/>
    <w:rsid w:val="002018A8"/>
    <w:rsid w:val="0020210A"/>
    <w:rsid w:val="00205A5E"/>
    <w:rsid w:val="00211FBB"/>
    <w:rsid w:val="00214080"/>
    <w:rsid w:val="0021452E"/>
    <w:rsid w:val="0022033F"/>
    <w:rsid w:val="00222BCC"/>
    <w:rsid w:val="00225C45"/>
    <w:rsid w:val="002316A3"/>
    <w:rsid w:val="00231941"/>
    <w:rsid w:val="00233B86"/>
    <w:rsid w:val="002414CC"/>
    <w:rsid w:val="00241C94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87416"/>
    <w:rsid w:val="00293658"/>
    <w:rsid w:val="00294A3B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138C"/>
    <w:rsid w:val="002C28BF"/>
    <w:rsid w:val="002C38F6"/>
    <w:rsid w:val="002C503E"/>
    <w:rsid w:val="002C573C"/>
    <w:rsid w:val="002C5742"/>
    <w:rsid w:val="002D213B"/>
    <w:rsid w:val="002D30D1"/>
    <w:rsid w:val="002D3B00"/>
    <w:rsid w:val="002D4D2D"/>
    <w:rsid w:val="002D6417"/>
    <w:rsid w:val="002E1BF1"/>
    <w:rsid w:val="002E3DE6"/>
    <w:rsid w:val="002F76E4"/>
    <w:rsid w:val="0030218B"/>
    <w:rsid w:val="00302750"/>
    <w:rsid w:val="003040CC"/>
    <w:rsid w:val="00305727"/>
    <w:rsid w:val="0030586F"/>
    <w:rsid w:val="00305E61"/>
    <w:rsid w:val="00306885"/>
    <w:rsid w:val="00310474"/>
    <w:rsid w:val="00310F54"/>
    <w:rsid w:val="00313A44"/>
    <w:rsid w:val="00316057"/>
    <w:rsid w:val="00316B52"/>
    <w:rsid w:val="003178D3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3F04"/>
    <w:rsid w:val="003652A7"/>
    <w:rsid w:val="00366221"/>
    <w:rsid w:val="003664B0"/>
    <w:rsid w:val="003710B7"/>
    <w:rsid w:val="00372146"/>
    <w:rsid w:val="0037608F"/>
    <w:rsid w:val="00376914"/>
    <w:rsid w:val="00380226"/>
    <w:rsid w:val="0038567E"/>
    <w:rsid w:val="00387800"/>
    <w:rsid w:val="0038797B"/>
    <w:rsid w:val="00391ACD"/>
    <w:rsid w:val="00393025"/>
    <w:rsid w:val="00394062"/>
    <w:rsid w:val="0039550F"/>
    <w:rsid w:val="00395556"/>
    <w:rsid w:val="00395EE5"/>
    <w:rsid w:val="00396F04"/>
    <w:rsid w:val="00397519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2EDD"/>
    <w:rsid w:val="003E3794"/>
    <w:rsid w:val="003E6618"/>
    <w:rsid w:val="003E70C7"/>
    <w:rsid w:val="003E74C4"/>
    <w:rsid w:val="003E75A0"/>
    <w:rsid w:val="003F069B"/>
    <w:rsid w:val="003F17DF"/>
    <w:rsid w:val="003F5B02"/>
    <w:rsid w:val="003F5C80"/>
    <w:rsid w:val="003F70DA"/>
    <w:rsid w:val="003F71A0"/>
    <w:rsid w:val="003F7587"/>
    <w:rsid w:val="003F777A"/>
    <w:rsid w:val="004001FD"/>
    <w:rsid w:val="004011F0"/>
    <w:rsid w:val="00404D2F"/>
    <w:rsid w:val="00405623"/>
    <w:rsid w:val="0040653D"/>
    <w:rsid w:val="004069E2"/>
    <w:rsid w:val="00410B2D"/>
    <w:rsid w:val="004111CA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097D"/>
    <w:rsid w:val="00441D4A"/>
    <w:rsid w:val="00441E79"/>
    <w:rsid w:val="004421AD"/>
    <w:rsid w:val="00443285"/>
    <w:rsid w:val="00444FB0"/>
    <w:rsid w:val="004456AC"/>
    <w:rsid w:val="0044575A"/>
    <w:rsid w:val="00445D6D"/>
    <w:rsid w:val="00445F04"/>
    <w:rsid w:val="00447EDA"/>
    <w:rsid w:val="004523CC"/>
    <w:rsid w:val="00452879"/>
    <w:rsid w:val="0045321E"/>
    <w:rsid w:val="004533F8"/>
    <w:rsid w:val="00457304"/>
    <w:rsid w:val="00457BBC"/>
    <w:rsid w:val="00461A77"/>
    <w:rsid w:val="00462D9F"/>
    <w:rsid w:val="00464B67"/>
    <w:rsid w:val="00464DF9"/>
    <w:rsid w:val="00465B69"/>
    <w:rsid w:val="00466D76"/>
    <w:rsid w:val="00470254"/>
    <w:rsid w:val="004742F5"/>
    <w:rsid w:val="00476FDC"/>
    <w:rsid w:val="0048038D"/>
    <w:rsid w:val="0048055B"/>
    <w:rsid w:val="004837D3"/>
    <w:rsid w:val="004847B6"/>
    <w:rsid w:val="00486FBE"/>
    <w:rsid w:val="004918A0"/>
    <w:rsid w:val="0049404E"/>
    <w:rsid w:val="00495067"/>
    <w:rsid w:val="00495443"/>
    <w:rsid w:val="00495C2D"/>
    <w:rsid w:val="004A007D"/>
    <w:rsid w:val="004A0269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C7ACA"/>
    <w:rsid w:val="004D1349"/>
    <w:rsid w:val="004D4F62"/>
    <w:rsid w:val="004D4FB1"/>
    <w:rsid w:val="004D4FFB"/>
    <w:rsid w:val="004D7531"/>
    <w:rsid w:val="004D787F"/>
    <w:rsid w:val="004E03B0"/>
    <w:rsid w:val="004E273B"/>
    <w:rsid w:val="004E3117"/>
    <w:rsid w:val="004E427F"/>
    <w:rsid w:val="004E4F7A"/>
    <w:rsid w:val="004E5734"/>
    <w:rsid w:val="004E770D"/>
    <w:rsid w:val="004E7804"/>
    <w:rsid w:val="004E7F55"/>
    <w:rsid w:val="004F18B3"/>
    <w:rsid w:val="004F33FB"/>
    <w:rsid w:val="004F3A69"/>
    <w:rsid w:val="004F6877"/>
    <w:rsid w:val="004F7360"/>
    <w:rsid w:val="00500227"/>
    <w:rsid w:val="00501CD0"/>
    <w:rsid w:val="00502F5E"/>
    <w:rsid w:val="0050337B"/>
    <w:rsid w:val="00505017"/>
    <w:rsid w:val="0050642F"/>
    <w:rsid w:val="00510681"/>
    <w:rsid w:val="0051369D"/>
    <w:rsid w:val="0051512C"/>
    <w:rsid w:val="00515D47"/>
    <w:rsid w:val="00517FC7"/>
    <w:rsid w:val="00532FF6"/>
    <w:rsid w:val="0053347A"/>
    <w:rsid w:val="00533ED3"/>
    <w:rsid w:val="00535572"/>
    <w:rsid w:val="00535DCD"/>
    <w:rsid w:val="00537542"/>
    <w:rsid w:val="005444E0"/>
    <w:rsid w:val="00545CBD"/>
    <w:rsid w:val="00551829"/>
    <w:rsid w:val="00553F78"/>
    <w:rsid w:val="00555C99"/>
    <w:rsid w:val="005606C3"/>
    <w:rsid w:val="0056365E"/>
    <w:rsid w:val="005651E4"/>
    <w:rsid w:val="00565255"/>
    <w:rsid w:val="00565BA1"/>
    <w:rsid w:val="005664E6"/>
    <w:rsid w:val="00567970"/>
    <w:rsid w:val="0057158C"/>
    <w:rsid w:val="00575558"/>
    <w:rsid w:val="00576C0B"/>
    <w:rsid w:val="0057767D"/>
    <w:rsid w:val="00577EF9"/>
    <w:rsid w:val="00580F06"/>
    <w:rsid w:val="00583B5F"/>
    <w:rsid w:val="005844B7"/>
    <w:rsid w:val="00585F9B"/>
    <w:rsid w:val="00586329"/>
    <w:rsid w:val="0059091E"/>
    <w:rsid w:val="005918F9"/>
    <w:rsid w:val="005921F4"/>
    <w:rsid w:val="005929C7"/>
    <w:rsid w:val="00595D18"/>
    <w:rsid w:val="005973BE"/>
    <w:rsid w:val="005A09A7"/>
    <w:rsid w:val="005A0C14"/>
    <w:rsid w:val="005A148D"/>
    <w:rsid w:val="005A6EA1"/>
    <w:rsid w:val="005A6F37"/>
    <w:rsid w:val="005B376A"/>
    <w:rsid w:val="005C09A1"/>
    <w:rsid w:val="005C0F40"/>
    <w:rsid w:val="005C325D"/>
    <w:rsid w:val="005C41D5"/>
    <w:rsid w:val="005C60B8"/>
    <w:rsid w:val="005C6ACA"/>
    <w:rsid w:val="005D37D0"/>
    <w:rsid w:val="005D560D"/>
    <w:rsid w:val="005D5CA3"/>
    <w:rsid w:val="005D60DF"/>
    <w:rsid w:val="005D6CF6"/>
    <w:rsid w:val="005D7040"/>
    <w:rsid w:val="005E0B45"/>
    <w:rsid w:val="005E0BEE"/>
    <w:rsid w:val="005E2185"/>
    <w:rsid w:val="005E3B04"/>
    <w:rsid w:val="005F0855"/>
    <w:rsid w:val="005F182A"/>
    <w:rsid w:val="005F5202"/>
    <w:rsid w:val="005F60F9"/>
    <w:rsid w:val="005F6A8A"/>
    <w:rsid w:val="00600D38"/>
    <w:rsid w:val="00602814"/>
    <w:rsid w:val="00602EB1"/>
    <w:rsid w:val="0060332E"/>
    <w:rsid w:val="00603434"/>
    <w:rsid w:val="0060413A"/>
    <w:rsid w:val="00604B2D"/>
    <w:rsid w:val="00605FC5"/>
    <w:rsid w:val="00607074"/>
    <w:rsid w:val="00614203"/>
    <w:rsid w:val="006146E6"/>
    <w:rsid w:val="00614F9F"/>
    <w:rsid w:val="006159D4"/>
    <w:rsid w:val="0061699C"/>
    <w:rsid w:val="00616D00"/>
    <w:rsid w:val="00617AFA"/>
    <w:rsid w:val="00620F50"/>
    <w:rsid w:val="0062410F"/>
    <w:rsid w:val="00624F31"/>
    <w:rsid w:val="00625C5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0774"/>
    <w:rsid w:val="00651894"/>
    <w:rsid w:val="0065524C"/>
    <w:rsid w:val="00655902"/>
    <w:rsid w:val="00657DF3"/>
    <w:rsid w:val="0066164A"/>
    <w:rsid w:val="00661D3D"/>
    <w:rsid w:val="00664CFF"/>
    <w:rsid w:val="0066568F"/>
    <w:rsid w:val="006740F9"/>
    <w:rsid w:val="00675A6B"/>
    <w:rsid w:val="00681199"/>
    <w:rsid w:val="00683A60"/>
    <w:rsid w:val="00683EBA"/>
    <w:rsid w:val="00685395"/>
    <w:rsid w:val="0068678B"/>
    <w:rsid w:val="0069016A"/>
    <w:rsid w:val="0069277F"/>
    <w:rsid w:val="006928C2"/>
    <w:rsid w:val="00694B5D"/>
    <w:rsid w:val="006960BC"/>
    <w:rsid w:val="00697E2C"/>
    <w:rsid w:val="006A1C4A"/>
    <w:rsid w:val="006A58DC"/>
    <w:rsid w:val="006B2AF1"/>
    <w:rsid w:val="006B5907"/>
    <w:rsid w:val="006B6040"/>
    <w:rsid w:val="006B75A8"/>
    <w:rsid w:val="006C0419"/>
    <w:rsid w:val="006C0ABE"/>
    <w:rsid w:val="006C0D47"/>
    <w:rsid w:val="006C362D"/>
    <w:rsid w:val="006C55F1"/>
    <w:rsid w:val="006D3E97"/>
    <w:rsid w:val="006D51D1"/>
    <w:rsid w:val="006D5BA9"/>
    <w:rsid w:val="006D7716"/>
    <w:rsid w:val="006E156C"/>
    <w:rsid w:val="006E206A"/>
    <w:rsid w:val="006E2803"/>
    <w:rsid w:val="006E2FD8"/>
    <w:rsid w:val="006E79FF"/>
    <w:rsid w:val="006F04ED"/>
    <w:rsid w:val="006F0B71"/>
    <w:rsid w:val="006F1664"/>
    <w:rsid w:val="006F3A39"/>
    <w:rsid w:val="00702759"/>
    <w:rsid w:val="007044CE"/>
    <w:rsid w:val="00704E7C"/>
    <w:rsid w:val="00707138"/>
    <w:rsid w:val="007123A8"/>
    <w:rsid w:val="00720657"/>
    <w:rsid w:val="00720E93"/>
    <w:rsid w:val="00720F57"/>
    <w:rsid w:val="00725968"/>
    <w:rsid w:val="00730F0E"/>
    <w:rsid w:val="007338E8"/>
    <w:rsid w:val="00734367"/>
    <w:rsid w:val="00742DA9"/>
    <w:rsid w:val="007441F3"/>
    <w:rsid w:val="007446C1"/>
    <w:rsid w:val="00745B2A"/>
    <w:rsid w:val="00745FA9"/>
    <w:rsid w:val="00747272"/>
    <w:rsid w:val="007477A5"/>
    <w:rsid w:val="007479DF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0800"/>
    <w:rsid w:val="00782A17"/>
    <w:rsid w:val="00785D10"/>
    <w:rsid w:val="007861A8"/>
    <w:rsid w:val="007913AC"/>
    <w:rsid w:val="00791E7A"/>
    <w:rsid w:val="00792A38"/>
    <w:rsid w:val="00795FB6"/>
    <w:rsid w:val="007960DD"/>
    <w:rsid w:val="0079690C"/>
    <w:rsid w:val="00797E14"/>
    <w:rsid w:val="007A1C23"/>
    <w:rsid w:val="007A405F"/>
    <w:rsid w:val="007A6724"/>
    <w:rsid w:val="007A7757"/>
    <w:rsid w:val="007A789C"/>
    <w:rsid w:val="007A7C6E"/>
    <w:rsid w:val="007A7D69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3B69"/>
    <w:rsid w:val="007F46B4"/>
    <w:rsid w:val="007F526F"/>
    <w:rsid w:val="008014B5"/>
    <w:rsid w:val="008018BB"/>
    <w:rsid w:val="00802FF7"/>
    <w:rsid w:val="0080313A"/>
    <w:rsid w:val="0081004A"/>
    <w:rsid w:val="0081082A"/>
    <w:rsid w:val="00811AD1"/>
    <w:rsid w:val="0081379E"/>
    <w:rsid w:val="00813D34"/>
    <w:rsid w:val="008160DC"/>
    <w:rsid w:val="00816531"/>
    <w:rsid w:val="008212B3"/>
    <w:rsid w:val="00823B2E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3D6"/>
    <w:rsid w:val="0083750A"/>
    <w:rsid w:val="00837F60"/>
    <w:rsid w:val="00840C01"/>
    <w:rsid w:val="00843C1C"/>
    <w:rsid w:val="00843D18"/>
    <w:rsid w:val="008451BA"/>
    <w:rsid w:val="008454EF"/>
    <w:rsid w:val="00845DFD"/>
    <w:rsid w:val="00846202"/>
    <w:rsid w:val="00846C58"/>
    <w:rsid w:val="0085195C"/>
    <w:rsid w:val="00855B67"/>
    <w:rsid w:val="00857D3E"/>
    <w:rsid w:val="008605B7"/>
    <w:rsid w:val="008612D9"/>
    <w:rsid w:val="008626B9"/>
    <w:rsid w:val="00863654"/>
    <w:rsid w:val="00863E01"/>
    <w:rsid w:val="00864588"/>
    <w:rsid w:val="00866241"/>
    <w:rsid w:val="00866802"/>
    <w:rsid w:val="00870953"/>
    <w:rsid w:val="00870957"/>
    <w:rsid w:val="0087111B"/>
    <w:rsid w:val="008721FE"/>
    <w:rsid w:val="00873F23"/>
    <w:rsid w:val="008741AF"/>
    <w:rsid w:val="008745CA"/>
    <w:rsid w:val="00875D0C"/>
    <w:rsid w:val="00880420"/>
    <w:rsid w:val="008804A0"/>
    <w:rsid w:val="0088494B"/>
    <w:rsid w:val="0088550E"/>
    <w:rsid w:val="00886BAC"/>
    <w:rsid w:val="00886E35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72E"/>
    <w:rsid w:val="008B0D48"/>
    <w:rsid w:val="008B0E99"/>
    <w:rsid w:val="008B283F"/>
    <w:rsid w:val="008B6015"/>
    <w:rsid w:val="008C2547"/>
    <w:rsid w:val="008C2C3C"/>
    <w:rsid w:val="008C541C"/>
    <w:rsid w:val="008C5C4D"/>
    <w:rsid w:val="008C6B59"/>
    <w:rsid w:val="008C73C3"/>
    <w:rsid w:val="008C7D6F"/>
    <w:rsid w:val="008D0C41"/>
    <w:rsid w:val="008D5E65"/>
    <w:rsid w:val="008E0292"/>
    <w:rsid w:val="008E0531"/>
    <w:rsid w:val="008E2201"/>
    <w:rsid w:val="008E3596"/>
    <w:rsid w:val="008E3C47"/>
    <w:rsid w:val="008E56A9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13C"/>
    <w:rsid w:val="00907894"/>
    <w:rsid w:val="009111EF"/>
    <w:rsid w:val="00914803"/>
    <w:rsid w:val="00915BBB"/>
    <w:rsid w:val="00917E80"/>
    <w:rsid w:val="00920306"/>
    <w:rsid w:val="00920FC6"/>
    <w:rsid w:val="00921A75"/>
    <w:rsid w:val="00921D13"/>
    <w:rsid w:val="00922B74"/>
    <w:rsid w:val="0092460B"/>
    <w:rsid w:val="00925444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44A59"/>
    <w:rsid w:val="00946FAA"/>
    <w:rsid w:val="009508BD"/>
    <w:rsid w:val="0095144F"/>
    <w:rsid w:val="009532ED"/>
    <w:rsid w:val="00953B0A"/>
    <w:rsid w:val="00954FEB"/>
    <w:rsid w:val="00960758"/>
    <w:rsid w:val="00960C3B"/>
    <w:rsid w:val="00961BC2"/>
    <w:rsid w:val="009644E1"/>
    <w:rsid w:val="0096518B"/>
    <w:rsid w:val="009703BB"/>
    <w:rsid w:val="0097328F"/>
    <w:rsid w:val="009765BA"/>
    <w:rsid w:val="00976A23"/>
    <w:rsid w:val="009847F3"/>
    <w:rsid w:val="00986C4A"/>
    <w:rsid w:val="0099249D"/>
    <w:rsid w:val="00994858"/>
    <w:rsid w:val="00994C1B"/>
    <w:rsid w:val="0099617E"/>
    <w:rsid w:val="009A0AEA"/>
    <w:rsid w:val="009A0ED3"/>
    <w:rsid w:val="009A3815"/>
    <w:rsid w:val="009A5A00"/>
    <w:rsid w:val="009A5A3B"/>
    <w:rsid w:val="009B628E"/>
    <w:rsid w:val="009B6743"/>
    <w:rsid w:val="009C0299"/>
    <w:rsid w:val="009C0B76"/>
    <w:rsid w:val="009C1CFD"/>
    <w:rsid w:val="009C3A9D"/>
    <w:rsid w:val="009C3F49"/>
    <w:rsid w:val="009C40D6"/>
    <w:rsid w:val="009C70C6"/>
    <w:rsid w:val="009C71D9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51D8"/>
    <w:rsid w:val="009E6C73"/>
    <w:rsid w:val="009E79AD"/>
    <w:rsid w:val="009E7A9C"/>
    <w:rsid w:val="009F0CC6"/>
    <w:rsid w:val="009F1C81"/>
    <w:rsid w:val="009F54D0"/>
    <w:rsid w:val="009F698F"/>
    <w:rsid w:val="009F7CA6"/>
    <w:rsid w:val="00A0031B"/>
    <w:rsid w:val="00A028DE"/>
    <w:rsid w:val="00A049E1"/>
    <w:rsid w:val="00A1363D"/>
    <w:rsid w:val="00A175AB"/>
    <w:rsid w:val="00A2024C"/>
    <w:rsid w:val="00A2131C"/>
    <w:rsid w:val="00A24478"/>
    <w:rsid w:val="00A26A9B"/>
    <w:rsid w:val="00A322A8"/>
    <w:rsid w:val="00A333B7"/>
    <w:rsid w:val="00A35117"/>
    <w:rsid w:val="00A40DEB"/>
    <w:rsid w:val="00A43414"/>
    <w:rsid w:val="00A43677"/>
    <w:rsid w:val="00A44AA0"/>
    <w:rsid w:val="00A44B23"/>
    <w:rsid w:val="00A456C4"/>
    <w:rsid w:val="00A4729F"/>
    <w:rsid w:val="00A473BF"/>
    <w:rsid w:val="00A50426"/>
    <w:rsid w:val="00A552FB"/>
    <w:rsid w:val="00A5686B"/>
    <w:rsid w:val="00A57538"/>
    <w:rsid w:val="00A62342"/>
    <w:rsid w:val="00A62579"/>
    <w:rsid w:val="00A6316F"/>
    <w:rsid w:val="00A64DAE"/>
    <w:rsid w:val="00A65345"/>
    <w:rsid w:val="00A66D59"/>
    <w:rsid w:val="00A726F6"/>
    <w:rsid w:val="00A72D2D"/>
    <w:rsid w:val="00A74DB0"/>
    <w:rsid w:val="00A74F3C"/>
    <w:rsid w:val="00A74F68"/>
    <w:rsid w:val="00A75CBF"/>
    <w:rsid w:val="00A8005F"/>
    <w:rsid w:val="00A80575"/>
    <w:rsid w:val="00A824A6"/>
    <w:rsid w:val="00A83953"/>
    <w:rsid w:val="00A83E28"/>
    <w:rsid w:val="00A856C5"/>
    <w:rsid w:val="00A85D26"/>
    <w:rsid w:val="00A86AFE"/>
    <w:rsid w:val="00A904BE"/>
    <w:rsid w:val="00A906FA"/>
    <w:rsid w:val="00A9228E"/>
    <w:rsid w:val="00A94A69"/>
    <w:rsid w:val="00AA12C9"/>
    <w:rsid w:val="00AA20A1"/>
    <w:rsid w:val="00AA3720"/>
    <w:rsid w:val="00AA4D50"/>
    <w:rsid w:val="00AA7A14"/>
    <w:rsid w:val="00AB03CF"/>
    <w:rsid w:val="00AB03FF"/>
    <w:rsid w:val="00AB1AB3"/>
    <w:rsid w:val="00AB21F7"/>
    <w:rsid w:val="00AB2644"/>
    <w:rsid w:val="00AB2DEA"/>
    <w:rsid w:val="00AB468D"/>
    <w:rsid w:val="00AB690A"/>
    <w:rsid w:val="00AC0F05"/>
    <w:rsid w:val="00AC1B17"/>
    <w:rsid w:val="00AC2252"/>
    <w:rsid w:val="00AC5066"/>
    <w:rsid w:val="00AC7663"/>
    <w:rsid w:val="00AC7B62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456C"/>
    <w:rsid w:val="00AF64FF"/>
    <w:rsid w:val="00B11E4D"/>
    <w:rsid w:val="00B12950"/>
    <w:rsid w:val="00B142E3"/>
    <w:rsid w:val="00B15422"/>
    <w:rsid w:val="00B25CA2"/>
    <w:rsid w:val="00B27378"/>
    <w:rsid w:val="00B27528"/>
    <w:rsid w:val="00B301A2"/>
    <w:rsid w:val="00B45374"/>
    <w:rsid w:val="00B4750C"/>
    <w:rsid w:val="00B50B2F"/>
    <w:rsid w:val="00B50C80"/>
    <w:rsid w:val="00B544AA"/>
    <w:rsid w:val="00B5778C"/>
    <w:rsid w:val="00B61F09"/>
    <w:rsid w:val="00B6376A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2660"/>
    <w:rsid w:val="00BC3676"/>
    <w:rsid w:val="00BC38EF"/>
    <w:rsid w:val="00BC46B1"/>
    <w:rsid w:val="00BC7F76"/>
    <w:rsid w:val="00BD00EA"/>
    <w:rsid w:val="00BD0269"/>
    <w:rsid w:val="00BD0A6B"/>
    <w:rsid w:val="00BD0B0A"/>
    <w:rsid w:val="00BD24E7"/>
    <w:rsid w:val="00BD3998"/>
    <w:rsid w:val="00BD5ADB"/>
    <w:rsid w:val="00BD64A3"/>
    <w:rsid w:val="00BD6817"/>
    <w:rsid w:val="00BD76A9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BF6CAA"/>
    <w:rsid w:val="00C029E1"/>
    <w:rsid w:val="00C05E6B"/>
    <w:rsid w:val="00C119C7"/>
    <w:rsid w:val="00C15317"/>
    <w:rsid w:val="00C15B58"/>
    <w:rsid w:val="00C16FDE"/>
    <w:rsid w:val="00C17723"/>
    <w:rsid w:val="00C17BDB"/>
    <w:rsid w:val="00C17D3C"/>
    <w:rsid w:val="00C22A2F"/>
    <w:rsid w:val="00C25C8D"/>
    <w:rsid w:val="00C264A5"/>
    <w:rsid w:val="00C2777F"/>
    <w:rsid w:val="00C27906"/>
    <w:rsid w:val="00C307AB"/>
    <w:rsid w:val="00C31264"/>
    <w:rsid w:val="00C31543"/>
    <w:rsid w:val="00C32776"/>
    <w:rsid w:val="00C34DAD"/>
    <w:rsid w:val="00C36F58"/>
    <w:rsid w:val="00C42076"/>
    <w:rsid w:val="00C420A3"/>
    <w:rsid w:val="00C426B3"/>
    <w:rsid w:val="00C4303D"/>
    <w:rsid w:val="00C44747"/>
    <w:rsid w:val="00C462C8"/>
    <w:rsid w:val="00C50AFC"/>
    <w:rsid w:val="00C521D5"/>
    <w:rsid w:val="00C53CAA"/>
    <w:rsid w:val="00C54380"/>
    <w:rsid w:val="00C54459"/>
    <w:rsid w:val="00C54DD8"/>
    <w:rsid w:val="00C56355"/>
    <w:rsid w:val="00C56446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4DD5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A6749"/>
    <w:rsid w:val="00CB11EC"/>
    <w:rsid w:val="00CB2181"/>
    <w:rsid w:val="00CB3878"/>
    <w:rsid w:val="00CB421F"/>
    <w:rsid w:val="00CB5F5D"/>
    <w:rsid w:val="00CB6456"/>
    <w:rsid w:val="00CB69B5"/>
    <w:rsid w:val="00CC2005"/>
    <w:rsid w:val="00CC355E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E4DDF"/>
    <w:rsid w:val="00CF02D9"/>
    <w:rsid w:val="00CF1317"/>
    <w:rsid w:val="00CF3028"/>
    <w:rsid w:val="00CF45D8"/>
    <w:rsid w:val="00CF48FE"/>
    <w:rsid w:val="00CF77D3"/>
    <w:rsid w:val="00CF7A8E"/>
    <w:rsid w:val="00D06B1D"/>
    <w:rsid w:val="00D07D9E"/>
    <w:rsid w:val="00D10A96"/>
    <w:rsid w:val="00D11223"/>
    <w:rsid w:val="00D12048"/>
    <w:rsid w:val="00D13767"/>
    <w:rsid w:val="00D165CC"/>
    <w:rsid w:val="00D20C0A"/>
    <w:rsid w:val="00D22BF4"/>
    <w:rsid w:val="00D326AB"/>
    <w:rsid w:val="00D34294"/>
    <w:rsid w:val="00D34E01"/>
    <w:rsid w:val="00D350AF"/>
    <w:rsid w:val="00D36681"/>
    <w:rsid w:val="00D37972"/>
    <w:rsid w:val="00D37DEA"/>
    <w:rsid w:val="00D42071"/>
    <w:rsid w:val="00D427C7"/>
    <w:rsid w:val="00D459A1"/>
    <w:rsid w:val="00D45ECF"/>
    <w:rsid w:val="00D4700E"/>
    <w:rsid w:val="00D533EF"/>
    <w:rsid w:val="00D540B5"/>
    <w:rsid w:val="00D55B26"/>
    <w:rsid w:val="00D60250"/>
    <w:rsid w:val="00D60399"/>
    <w:rsid w:val="00D60714"/>
    <w:rsid w:val="00D639DA"/>
    <w:rsid w:val="00D64966"/>
    <w:rsid w:val="00D654C3"/>
    <w:rsid w:val="00D67F48"/>
    <w:rsid w:val="00D714EB"/>
    <w:rsid w:val="00D7216D"/>
    <w:rsid w:val="00D757B1"/>
    <w:rsid w:val="00D75DDD"/>
    <w:rsid w:val="00D775C6"/>
    <w:rsid w:val="00D811D8"/>
    <w:rsid w:val="00D8285A"/>
    <w:rsid w:val="00D837CA"/>
    <w:rsid w:val="00D91759"/>
    <w:rsid w:val="00D9283B"/>
    <w:rsid w:val="00D941BD"/>
    <w:rsid w:val="00D94D92"/>
    <w:rsid w:val="00DA6BB4"/>
    <w:rsid w:val="00DB0E2F"/>
    <w:rsid w:val="00DB507B"/>
    <w:rsid w:val="00DB5EEE"/>
    <w:rsid w:val="00DC01EE"/>
    <w:rsid w:val="00DC5B0C"/>
    <w:rsid w:val="00DC5CCE"/>
    <w:rsid w:val="00DC6313"/>
    <w:rsid w:val="00DC63F2"/>
    <w:rsid w:val="00DC7CB5"/>
    <w:rsid w:val="00DD3B22"/>
    <w:rsid w:val="00DD5365"/>
    <w:rsid w:val="00DD659B"/>
    <w:rsid w:val="00DD6C00"/>
    <w:rsid w:val="00DE0B1C"/>
    <w:rsid w:val="00DE304A"/>
    <w:rsid w:val="00DE68B5"/>
    <w:rsid w:val="00DE76ED"/>
    <w:rsid w:val="00DF03A8"/>
    <w:rsid w:val="00DF3AE0"/>
    <w:rsid w:val="00DF430A"/>
    <w:rsid w:val="00E002DB"/>
    <w:rsid w:val="00E01AC0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5600"/>
    <w:rsid w:val="00E3698E"/>
    <w:rsid w:val="00E369F4"/>
    <w:rsid w:val="00E37E45"/>
    <w:rsid w:val="00E407FE"/>
    <w:rsid w:val="00E413A4"/>
    <w:rsid w:val="00E432DB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80D83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3E15"/>
    <w:rsid w:val="00EB68C1"/>
    <w:rsid w:val="00EB69A5"/>
    <w:rsid w:val="00EB7092"/>
    <w:rsid w:val="00EB71D0"/>
    <w:rsid w:val="00EC1CAB"/>
    <w:rsid w:val="00EC300B"/>
    <w:rsid w:val="00EC6023"/>
    <w:rsid w:val="00EC7067"/>
    <w:rsid w:val="00ED16B5"/>
    <w:rsid w:val="00ED2610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385"/>
    <w:rsid w:val="00F00552"/>
    <w:rsid w:val="00F00873"/>
    <w:rsid w:val="00F010B4"/>
    <w:rsid w:val="00F058E5"/>
    <w:rsid w:val="00F07730"/>
    <w:rsid w:val="00F11E4A"/>
    <w:rsid w:val="00F1222C"/>
    <w:rsid w:val="00F228B2"/>
    <w:rsid w:val="00F2352A"/>
    <w:rsid w:val="00F239C0"/>
    <w:rsid w:val="00F24642"/>
    <w:rsid w:val="00F246AD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331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4E72"/>
    <w:rsid w:val="00F75E56"/>
    <w:rsid w:val="00F815DA"/>
    <w:rsid w:val="00F8351F"/>
    <w:rsid w:val="00F83ACA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2203"/>
    <w:rsid w:val="00FA7522"/>
    <w:rsid w:val="00FB0487"/>
    <w:rsid w:val="00FB0A06"/>
    <w:rsid w:val="00FB20CB"/>
    <w:rsid w:val="00FB46D4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54AC"/>
    <w:rsid w:val="00FC6552"/>
    <w:rsid w:val="00FC7E2E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1CC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89EEA528-F649-4E70-8B62-9C2F4866F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ED2610"/>
    <w:pPr>
      <w:spacing w:before="60" w:after="60"/>
      <w:ind w:firstLine="113"/>
    </w:pPr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package" Target="embeddings/V_kres_Microsoft_Visia1.vsdx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5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3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header" Target="header9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package" Target="embeddings/V_kres_Microsoft_Visia2.vsdx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image" Target="media/image4.emf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895824B8-CCF8-4509-90FD-61E9F31C1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10235</TotalTime>
  <Pages>21</Pages>
  <Words>4119</Words>
  <Characters>24308</Characters>
  <Application>Microsoft Office Word</Application>
  <DocSecurity>0</DocSecurity>
  <Lines>202</Lines>
  <Paragraphs>56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28371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269</cp:revision>
  <cp:lastPrinted>2014-05-27T09:07:00Z</cp:lastPrinted>
  <dcterms:created xsi:type="dcterms:W3CDTF">2014-01-10T15:04:00Z</dcterms:created>
  <dcterms:modified xsi:type="dcterms:W3CDTF">2016-05-05T07:16:00Z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