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Template 1: Exit Readiness Checklist</w:t>
      </w:r>
    </w:p>
    <w:p>
      <w:pPr>
        <w:pStyle w:val="Heading2"/>
      </w:pPr>
      <w:r>
        <w:t>Overview</w:t>
      </w:r>
    </w:p>
    <w:p>
      <w:r>
        <w:t>This checklist helps you quickly assess whether your business is “exit-ready.” It covers financial, legal, operational, and personal readiness areas. Completing it will give you a snapshot of gaps that need to be addressed before pursuing a sale, succession, or transfer.</w:t>
      </w:r>
    </w:p>
    <w:p>
      <w:pPr>
        <w:pStyle w:val="Heading2"/>
      </w:pPr>
      <w:r>
        <w:t>Instructions</w:t>
      </w:r>
    </w:p>
    <w:p>
      <w:r>
        <w:t>- Review each category (Financial, Legal, Operational, Personal).</w:t>
        <w:br/>
        <w:t>- Mark Yes / No / In Progress for each item.</w:t>
        <w:br/>
        <w:t>- Any “No” or “In Progress” becomes an action item for your pre-exit roadmap.</w:t>
        <w:br/>
        <w:t>- Update the checklist every 6–12 months as you move closer to your exit.</w:t>
      </w:r>
    </w:p>
    <w:p>
      <w:pPr>
        <w:pStyle w:val="Heading2"/>
      </w:pPr>
      <w:r>
        <w:t>Exit Readiness Checklist</w:t>
      </w:r>
    </w:p>
    <w:p>
      <w:pPr>
        <w:pStyle w:val="Heading3"/>
      </w:pPr>
      <w:r>
        <w:t>Financial</w:t>
      </w:r>
    </w:p>
    <w:p>
      <w:pPr>
        <w:pStyle w:val="ListBullet"/>
      </w:pPr>
      <w:r>
        <w:t>[ ] Financial statements are accurate, audited, and current (3–5 years).</w:t>
      </w:r>
    </w:p>
    <w:p>
      <w:pPr>
        <w:pStyle w:val="ListBullet"/>
      </w:pPr>
      <w:r>
        <w:t>[ ] Personal and business expenses are clearly separated.</w:t>
      </w:r>
    </w:p>
    <w:p>
      <w:pPr>
        <w:pStyle w:val="ListBullet"/>
      </w:pPr>
      <w:r>
        <w:t>[ ] Revenue is diversified (no over-reliance on one customer).</w:t>
      </w:r>
    </w:p>
    <w:p>
      <w:pPr>
        <w:pStyle w:val="ListBullet"/>
      </w:pPr>
      <w:r>
        <w:t>[ ] Debt levels are manageable and documented.</w:t>
      </w:r>
    </w:p>
    <w:p>
      <w:pPr>
        <w:pStyle w:val="ListBullet"/>
      </w:pPr>
      <w:r>
        <w:t>[ ] Books are clean and reconciled monthly.</w:t>
      </w:r>
    </w:p>
    <w:p>
      <w:pPr>
        <w:pStyle w:val="Heading3"/>
      </w:pPr>
      <w:r>
        <w:t>Legal &amp; Compliance</w:t>
      </w:r>
    </w:p>
    <w:p>
      <w:pPr>
        <w:pStyle w:val="ListBullet"/>
      </w:pPr>
      <w:r>
        <w:t>[ ] All corporate documents (articles, bylaws, minutes) are current.</w:t>
      </w:r>
    </w:p>
    <w:p>
      <w:pPr>
        <w:pStyle w:val="ListBullet"/>
      </w:pPr>
      <w:r>
        <w:t>[ ] All business licenses, permits, and registrations are valid.</w:t>
      </w:r>
    </w:p>
    <w:p>
      <w:pPr>
        <w:pStyle w:val="ListBullet"/>
      </w:pPr>
      <w:r>
        <w:t>[ ] Contracts with customers, vendors, and employees are documented and transferable.</w:t>
      </w:r>
    </w:p>
    <w:p>
      <w:pPr>
        <w:pStyle w:val="ListBullet"/>
      </w:pPr>
      <w:r>
        <w:t>[ ] No unresolved lawsuits, disputes, or compliance issues.</w:t>
      </w:r>
    </w:p>
    <w:p>
      <w:pPr>
        <w:pStyle w:val="ListBullet"/>
      </w:pPr>
      <w:r>
        <w:t>[ ] IP protections (trademarks, patents, copyrights) are secured.</w:t>
      </w:r>
    </w:p>
    <w:p>
      <w:pPr>
        <w:pStyle w:val="Heading3"/>
      </w:pPr>
      <w:r>
        <w:t>Operations</w:t>
      </w:r>
    </w:p>
    <w:p>
      <w:pPr>
        <w:pStyle w:val="ListBullet"/>
      </w:pPr>
      <w:r>
        <w:t>[ ] Standard Operating Procedures (SOPs) are documented.</w:t>
      </w:r>
    </w:p>
    <w:p>
      <w:pPr>
        <w:pStyle w:val="ListBullet"/>
      </w:pPr>
      <w:r>
        <w:t>[ ] Business can run without direct founder involvement.</w:t>
      </w:r>
    </w:p>
    <w:p>
      <w:pPr>
        <w:pStyle w:val="ListBullet"/>
      </w:pPr>
      <w:r>
        <w:t>[ ] Key employees are identified and retention plans are in place.</w:t>
      </w:r>
    </w:p>
    <w:p>
      <w:pPr>
        <w:pStyle w:val="ListBullet"/>
      </w:pPr>
      <w:r>
        <w:t>[ ] Technology systems are up to date and secure.</w:t>
      </w:r>
    </w:p>
    <w:p>
      <w:pPr>
        <w:pStyle w:val="ListBullet"/>
      </w:pPr>
      <w:r>
        <w:t>[ ] Supply chain is stable with backup options.</w:t>
      </w:r>
    </w:p>
    <w:p>
      <w:pPr>
        <w:pStyle w:val="Heading3"/>
      </w:pPr>
      <w:r>
        <w:t>Personal &amp; Legacy</w:t>
      </w:r>
    </w:p>
    <w:p>
      <w:pPr>
        <w:pStyle w:val="ListBullet"/>
      </w:pPr>
      <w:r>
        <w:t>[ ] Personal wealth/retirement goals are documented.</w:t>
      </w:r>
    </w:p>
    <w:p>
      <w:pPr>
        <w:pStyle w:val="ListBullet"/>
      </w:pPr>
      <w:r>
        <w:t>[ ] Estate plan (wills, trusts, insurance) is current.</w:t>
      </w:r>
    </w:p>
    <w:p>
      <w:pPr>
        <w:pStyle w:val="ListBullet"/>
      </w:pPr>
      <w:r>
        <w:t>[ ] Succession or leadership plan is defined.</w:t>
      </w:r>
    </w:p>
    <w:p>
      <w:pPr>
        <w:pStyle w:val="ListBullet"/>
      </w:pPr>
      <w:r>
        <w:t>[ ] Communication plan for family, employees, and community is outlined.</w:t>
      </w:r>
    </w:p>
    <w:p>
      <w:pPr>
        <w:pStyle w:val="ListBullet"/>
      </w:pPr>
      <w:r>
        <w:t>[ ] Legacy goals (philanthropy, cultural, community) are documented.</w:t>
      </w:r>
    </w:p>
    <w:p>
      <w:pPr>
        <w:pStyle w:val="Heading2"/>
      </w:pPr>
      <w:r>
        <w:t>Hot Tip</w:t>
      </w:r>
    </w:p>
    <w:p>
      <w:r>
        <w:t>Think of this checklist as your “exit health score.” The more boxes checked “Yes,” the higher your valuation and the smoother your exit.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