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</w:pPr>
      <w:r>
        <w:rPr>
          <w:rFonts w:ascii="DengXian" w:hAnsi="DengXian" w:eastAsia="DengXian" w:cs="DengXian"/>
          <w:b/>
          <w:color w:val="000000"/>
          <w:sz w:val="24"/>
        </w:rPr>
        <w:t>Platform Object Table</w:t>
      </w:r>
    </w:p>
    <w:tbl>
      <w:tblPr>
        <w:tblStyle w:val="TableGrid"/>
        <w:tblW w:type="dxa" w:w="22402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00"/>
        <w:gridCol w:w="2600"/>
        <w:gridCol w:w="1100"/>
        <w:gridCol w:w="2500"/>
        <w:gridCol w:w="6300"/>
        <w:gridCol w:w="6300"/>
        <w:gridCol w:w="1502"/>
      </w:tblGrid>
      <w:tr>
        <w:trPr>
          <w:tblHeader w:val="true"/>
        </w:trP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Name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Description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Language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Definition Source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Attributes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Methods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Location</w:t>
            </w:r>
          </w:p>
        </w:tc>
      </w:tr>
      <w:t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GameParameters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Selected game rules.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Pydantic model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player_count; rules_profile; board_side; investor_mode; rule_overrides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configure_game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RuleSet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All active rules.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from Stockpile rules and enabled variants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phase order; setup by player count; information, supply, demand, bidding, action, selling and movement rules; price tracks; splits; bankruptcy; dividends; majorities; tie-breaks; investor rules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configure_game; initialize_game; load_game_state; observe_game_state; advance_game; resolve_automatic_events; score_game; run_game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InitialInput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A complete starting setup.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value object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first player; deck order; starting prices; starting stockpiles; company-forecast deals; investor deals; chance outcomes; random seed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randomize_initial_input; initialize_game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StockpileGame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The game definition.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Self-defined; implements the OpenSpiel game contract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rule_set; game signature; action catalog; parameter schema; state schema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configure_game; initialize_game; load_game_state; observe_game_state; advance_game; run_game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GameState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The complete current game.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subclass of OpenSpiel pyspiel.State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round; turn marker; first player; phase; acting players; players; prices; stockpiles; bids and re-bids; public, private and blind information; decks; discards; history; pending events; terminal status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initialize_game; load_game_state; observe_game_state; advance_game; resolve_automatic_events; score_game; run_game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PlayerState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One player's holdings and status.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value object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player id; cash; regular portfolio; split portfolio; fees; meeples and bids; private information; investors; phase completion; revealed information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initialize_game; load_game_state; observe_game_state; advance_game; resolve_automatic_events; score_game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Stockpile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One auction pile.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value object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stockpile id; face-up cards; face-down cards; bid track; occupying meeple; locked state; purchaser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initialize_game; load_game_state; observe_game_state; advance_game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Card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One game card.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tagged value object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card id; type: stock, trading fee, action, company, forecast or investor; stock id; value or effect; trigger; face state; owner; location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initialize_game; load_game_state; observe_game_state; advance_game; resolve_automatic_events; score_game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LegalAction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One allowed move.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value object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action id; phase; actor ids; action type; source ids; target ids; amount; card ids; reveal count; payload; display label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observe_game_state; advance_game; run_game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InformationState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What one player can know.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OpenSpiel-compatible value object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player id; public state; owned stocks; private company-forecast pairs; legally viewed cards; public cash and bids; observable history; information-state id; tensor; legal action ids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observe_game_state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Playthrough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A complete game history.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value object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initial state; state snapshots; action records; automatic event records; terminal state; game result; random seed; completion status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run_game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GameResult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Final scores and winner.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value object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final cash by player; majority shareholders; bonuses; liquidation values; tie-break; winner ids; utilities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score_game; run_game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ValidationReport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Input or state errors.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Pydantic model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valid; legal; reachable; errors; warnings; normalized fields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initialize_game; load_game_state; advance_game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DengXian" w:hAnsi="DengXian" w:eastAsia="DengXian" w:cs="DengXian"/>
          <w:b/>
          <w:color w:val="000000"/>
          <w:sz w:val="24"/>
        </w:rPr>
        <w:t>Platform Function Table</w:t>
      </w:r>
    </w:p>
    <w:tbl>
      <w:tblPr>
        <w:tblStyle w:val="TableGrid"/>
        <w:tblW w:type="dxa" w:w="22402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00"/>
        <w:gridCol w:w="2600"/>
        <w:gridCol w:w="3300"/>
        <w:gridCol w:w="3300"/>
        <w:gridCol w:w="3200"/>
        <w:gridCol w:w="3200"/>
        <w:gridCol w:w="2200"/>
        <w:gridCol w:w="1200"/>
        <w:gridCol w:w="1202"/>
      </w:tblGrid>
      <w:tr>
        <w:trPr>
          <w:tblHeader w:val="true"/>
        </w:trP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Name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Description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Input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Output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Direct Supplier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Direct Consumer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Definition Source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Language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Location</w:t>
            </w:r>
          </w:p>
        </w:tc>
      </w:tr>
      <w:t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configure_game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Build the rules and game definition.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game_parameters_input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game_parameters; rule_set; game_definition; parameter_schema; state_schema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capture_user_input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randomize_initial_input; initialize_game; load_game_state; observe_game_state; advance_game; resolve_automatic_events; score_game; run_game; create_policy_engine; simulate_self_play; evaluate_policy; build_view_model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Self-defined; OpenSpiel-compatible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randomize_initial_input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Create a random starting setup.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rule_set; random_seed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initial_input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capture_user_input; configure_game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initialize_game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chance sampler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initialize_game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Create a state from starting input.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rule_set; game_definition; initial_input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game_state; validation_report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capture_user_input; configure_game; randomize_initial_input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observe_game_state; advance_game; run_game; simulate_self_play; build_view_model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setup and validator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load_game_state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Accept a legal reachable state.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rule_set; game_definition; game_state_input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game_state; validation_report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capture_user_input; configure_game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observe_game_state; advance_game; run_game; simulate_self_play; build_view_model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legality, conservation, visibility and reachability validator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observe_game_state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Return what a player sees and may do.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rule_set; game_state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information_state; legal_actions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configure_game; initialize_game; load_game_state; advance_game; resolve_automatic_events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advance_game; select_action; recommend_policy; build_view_model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visibility and legality projection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advance_game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Apply one legal move.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rule_set; game_state; legal_actions; action_request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game_state; action_record; validation_report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capture_user_input; configure_game; initialize_game; load_game_state; observe_game_state; resolve_automatic_events; select_action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observe_game_state; resolve_automatic_events; score_game; build_view_model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legal transition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resolve_automatic_events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Apply rule effects needing no choice.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rule_set; game_state; action_record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game_state; event_records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configure_game; advance_game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observe_game_state; advance_game; score_game; build_view_model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phase, chance and rules resolution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DengXian" w:hAnsi="DengXian" w:eastAsia="DengXian" w:cs="DengXian"/>
          <w:b/>
          <w:color w:val="000000"/>
          <w:sz w:val="24"/>
        </w:rPr>
        <w:t>Platform Function Table (continued)</w:t>
      </w:r>
    </w:p>
    <w:tbl>
      <w:tblPr>
        <w:tblStyle w:val="TableGrid"/>
        <w:tblW w:type="dxa" w:w="22402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00"/>
        <w:gridCol w:w="2600"/>
        <w:gridCol w:w="3300"/>
        <w:gridCol w:w="3300"/>
        <w:gridCol w:w="3200"/>
        <w:gridCol w:w="3200"/>
        <w:gridCol w:w="2200"/>
        <w:gridCol w:w="1200"/>
        <w:gridCol w:w="1202"/>
      </w:tblGrid>
      <w:tr>
        <w:trPr>
          <w:tblHeader w:val="true"/>
        </w:trP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Name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Description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Input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Output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Direct Supplier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Direct Consumer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Definition Source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Language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Location</w:t>
            </w:r>
          </w:p>
        </w:tc>
      </w:tr>
      <w:t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score_game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Calculate final scores and winner.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rule_set; game_state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game_result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configure_game; advance_game; resolve_automatic_events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run_game; simulate_self_play; build_view_model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majorities, bonuses, liquidation and tie-break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run_game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Repeat moves until the game ends.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rule_set; game_state; action_requests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playthrough; game_state; game_result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capture_user_input; configure_game; initialize_game; load_game_state; score_game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build_playthrough_view; build_view_model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orchestration over observe_game_state, advance_game, resolve_automatic_events and score_game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DengXian" w:hAnsi="DengXian" w:eastAsia="DengXian" w:cs="DengXian"/>
          <w:b/>
          <w:color w:val="000000"/>
          <w:sz w:val="24"/>
        </w:rPr>
        <w:t>Interface Object Table</w:t>
      </w:r>
    </w:p>
    <w:tbl>
      <w:tblPr>
        <w:tblStyle w:val="TableGrid"/>
        <w:tblW w:type="dxa" w:w="22402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00"/>
        <w:gridCol w:w="2600"/>
        <w:gridCol w:w="1100"/>
        <w:gridCol w:w="2500"/>
        <w:gridCol w:w="6300"/>
        <w:gridCol w:w="6300"/>
        <w:gridCol w:w="1502"/>
      </w:tblGrid>
      <w:tr>
        <w:trPr>
          <w:tblHeader w:val="true"/>
        </w:trP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Name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Description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Language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Definition Source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Attributes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Methods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Location</w:t>
            </w:r>
          </w:p>
        </w:tc>
      </w:tr>
      <w:t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UserInput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What the user submits.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React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type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user events; target operation; parameter values; initial input; state input; action choice; player view; engine settings; playback controls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capture_user_input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PlatformClient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Sends requests to Platform.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React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client adapter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platform endpoint; session id; request serializer; response cache; connection status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call_platform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EngineClient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Sends requests to Engine.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React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client adapter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engine endpoint; session id; job status; request serializer; response cache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call_engine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PlaybackView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Visual game history.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React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view model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frames; current frame; speed; phase marker; action annotation; event annotation; visible information mask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build_playthrough_view; render_interface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UIViewModel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Data ready for display.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React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type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parameter editor; initial-state editor; board; stockpiles; bids; player view; legal-action controls; policy panel; engine status; validation; results; theme tokens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build_view_model; render_interface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StockpileApp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The main user interface.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React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React component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platform client; engine client; view model; playback view; selected player; controller mode; interaction state; theme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capture_user_input; call_platform; call_engine; build_playthrough_view; build_view_model; render_interface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DengXian" w:hAnsi="DengXian" w:eastAsia="DengXian" w:cs="DengXian"/>
          <w:b/>
          <w:color w:val="000000"/>
          <w:sz w:val="24"/>
        </w:rPr>
        <w:t>Interface Function Table</w:t>
      </w:r>
    </w:p>
    <w:tbl>
      <w:tblPr>
        <w:tblStyle w:val="TableGrid"/>
        <w:tblW w:type="dxa" w:w="22402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00"/>
        <w:gridCol w:w="2600"/>
        <w:gridCol w:w="3300"/>
        <w:gridCol w:w="3300"/>
        <w:gridCol w:w="3200"/>
        <w:gridCol w:w="3200"/>
        <w:gridCol w:w="2200"/>
        <w:gridCol w:w="1200"/>
        <w:gridCol w:w="1202"/>
      </w:tblGrid>
      <w:tr>
        <w:trPr>
          <w:tblHeader w:val="true"/>
        </w:trP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Name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Description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Input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Output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Direct Supplier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Direct Consumer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Definition Source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Language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Location</w:t>
            </w:r>
          </w:p>
        </w:tc>
      </w:tr>
      <w:t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capture_user_input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Convert user actions into requests.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user_events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game_parameters_input; initial_input; game_state_input; action_request; action_requests; player_id; random_seed; engine_settings_input; self_play_settings; evaluation_settings; interface_settings; platform_operation; engine_operation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First input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call_platform; call_engine; configure_game; randomize_initial_input; initialize_game; load_game_state; advance_game; run_game; create_policy_engine; simulate_self_play; evaluate_policy; build_playthrough_view; build_view_model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React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call_platform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Send a request and receive game data.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platform_operation; game_parameters_input; optional initial_input; optional game_state_input; optional action_request; optional action_requests; optional player_id; optional random_seed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platform_response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capture_user_input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call_engine; build_playthrough_view; build_view_model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client adapter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React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call_engine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Send a request and receive policy data.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engine_operation; engine_settings_input; self_play_settings; evaluation_settings; platform_response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engine_response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capture_user_input; call_platform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build_playthrough_view; build_view_model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client adapter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React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build_playthrough_view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Turn game history into display frames.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optional playthrough; optional self_play_playthroughs; interface_settings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playback_view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capture_user_input; call_platform; call_engine; run_game; simulate_self_play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render_interface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playback mapping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React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DengXian" w:hAnsi="DengXian" w:eastAsia="DengXian" w:cs="DengXian"/>
          <w:b/>
          <w:color w:val="000000"/>
          <w:sz w:val="24"/>
        </w:rPr>
        <w:t>Interface Function Table (continued)</w:t>
      </w:r>
    </w:p>
    <w:tbl>
      <w:tblPr>
        <w:tblStyle w:val="TableGrid"/>
        <w:tblW w:type="dxa" w:w="22402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00"/>
        <w:gridCol w:w="2600"/>
        <w:gridCol w:w="3300"/>
        <w:gridCol w:w="3300"/>
        <w:gridCol w:w="3200"/>
        <w:gridCol w:w="3200"/>
        <w:gridCol w:w="2200"/>
        <w:gridCol w:w="1200"/>
        <w:gridCol w:w="1202"/>
      </w:tblGrid>
      <w:tr>
        <w:trPr>
          <w:tblHeader w:val="true"/>
        </w:trP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Name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Description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Input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Output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Direct Supplier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Direct Consumer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Definition Source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Language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Location</w:t>
            </w:r>
          </w:p>
        </w:tc>
      </w:tr>
      <w:t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build_view_model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Prepare current data for display.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platform_response; optional engine_response; interface_settings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view_model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capture_user_input; call_platform; call_engine; configure_game; initialize_game; load_game_state; observe_game_state; advance_game; resolve_automatic_events; score_game; run_game; select_action; optimize_policy; recommend_policy; evaluate_policy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render_interface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presentation mapping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React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render_interface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Show the interface.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view_model; optional playback_view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rendered_interface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build_playthrough_view; build_view_model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Terminal output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React components and CSS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React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DengXian" w:hAnsi="DengXian" w:eastAsia="DengXian" w:cs="DengXian"/>
          <w:b/>
          <w:color w:val="000000"/>
          <w:sz w:val="24"/>
        </w:rPr>
        <w:t>Engine Object Table</w:t>
      </w:r>
    </w:p>
    <w:tbl>
      <w:tblPr>
        <w:tblStyle w:val="TableGrid"/>
        <w:tblW w:type="dxa" w:w="22402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00"/>
        <w:gridCol w:w="2600"/>
        <w:gridCol w:w="1100"/>
        <w:gridCol w:w="2500"/>
        <w:gridCol w:w="6300"/>
        <w:gridCol w:w="6300"/>
        <w:gridCol w:w="1502"/>
      </w:tblGrid>
      <w:tr>
        <w:trPr>
          <w:tblHeader w:val="true"/>
        </w:trP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Name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Description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Language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Definition Source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Attributes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Methods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Location</w:t>
            </w:r>
          </w:p>
        </w:tc>
      </w:tr>
      <w:t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EngineSettings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Search and training choices.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Pydantic model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algorithm; iterations; simulations; seed; checkpoint; convergence target; evaluation settings; self-play settings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create_policy_engine; simulate_self_play; optimize_policy; evaluate_policy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OpenSpielAlgorithm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An imported strategy solver.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Library-imported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solver instance; policy representation; training state; supported game properties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create_policy_engine; optimize_policy; evaluate_policy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OpenSpiel</w:t>
            </w:r>
          </w:p>
        </w:tc>
      </w:tr>
      <w:t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PolicyEngine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Runs an OpenSpiel solver.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adapter over OpenSpiel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algorithm; game signature; current policy; checkpoint; training status; solver state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create_policy_engine; select_action; simulate_self_play; optimize_policy; recommend_policy; evaluate_policy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PolicyResult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Recommended move and values.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value object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player id; information-state id; legal actions; action probabilities; action values; recommended action; expected return; diagnostics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select_action; recommend_policy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SelfPlayBatch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Games played by the Engine.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value object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playthroughs; seeds; controller policies; training samples; completion status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simulate_self_play; optimize_policy; evaluate_policy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EngineMetrics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Policy quality and run statistics.</w:t>
            </w:r>
          </w:p>
        </w:tc>
        <w:tc>
          <w:tcPr>
            <w:tcW w:type="dxa" w:w="11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analytical result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iterations; simulated games; returns; exploitability or best-response gap; convergence status; timing; assumptions</w:t>
            </w:r>
          </w:p>
        </w:tc>
        <w:tc>
          <w:tcPr>
            <w:tcW w:type="dxa" w:w="6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optimize_policy; evaluate_policy</w:t>
            </w:r>
          </w:p>
        </w:tc>
        <w:tc>
          <w:tcPr>
            <w:tcW w:type="dxa" w:w="15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rFonts w:ascii="DengXian" w:hAnsi="DengXian" w:eastAsia="DengXian" w:cs="DengXian"/>
          <w:b/>
          <w:color w:val="000000"/>
          <w:sz w:val="24"/>
        </w:rPr>
        <w:t>Engine Function Table</w:t>
      </w:r>
    </w:p>
    <w:tbl>
      <w:tblPr>
        <w:tblStyle w:val="TableGrid"/>
        <w:tblW w:type="dxa" w:w="22402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00"/>
        <w:gridCol w:w="2600"/>
        <w:gridCol w:w="3300"/>
        <w:gridCol w:w="3300"/>
        <w:gridCol w:w="3200"/>
        <w:gridCol w:w="3200"/>
        <w:gridCol w:w="2200"/>
        <w:gridCol w:w="1200"/>
        <w:gridCol w:w="1202"/>
      </w:tblGrid>
      <w:tr>
        <w:trPr>
          <w:tblHeader w:val="true"/>
        </w:trP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Name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Description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Input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Output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Direct Supplier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Direct Consumer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Definition Source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Language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/>
                <w:color w:val="000000"/>
                <w:sz w:val="24"/>
              </w:rPr>
              <w:t>Location</w:t>
            </w:r>
          </w:p>
        </w:tc>
      </w:tr>
      <w:t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create_policy_engine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Create the selected OpenSpiel solver.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game_definition; engine_settings_input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policy_engine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capture_user_input; configure_game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select_action; simulate_self_play; optimize_policy; recommend_policy; evaluate_policy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adapter over OpenSpiel solvers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select_action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Choose one move from a policy.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policy_engine; information_state; legal_actions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action_request; policy_result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create_policy_engine; observe_game_state; optimize_policy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advance_game; build_view_model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policy sampler or argmax selector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simulate_self_play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Play games by calling Platform.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policy_engine; rule_set; game_definition; game_state; self_play_settings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self_play_playthroughs; training_data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capture_user_input; configure_game; initialize_game; load_game_state; create_policy_engine; optimize_policy; score_game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optimize_policy; evaluate_policy; build_playthrough_view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loop calling Platform observe_game_state and advance_game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optimize_policy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Improve the policy from self-play.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policy_engine; training_data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policy_engine; policy_checkpoint; engine_metrics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create_policy_engine; simulate_self_play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select_action; simulate_self_play; recommend_policy; evaluate_policy; build_view_model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OpenSpiel algorithm call through a self-defined adapter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recommend_policy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Return the best move distribution.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policy_engine; information_state; legal_actions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policy_result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create_policy_engine; observe_game_state; optimize_policy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build_view_model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Self-defined adapter over an OpenSpiel policy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evaluate_policy</w:t>
            </w:r>
          </w:p>
        </w:tc>
        <w:tc>
          <w:tcPr>
            <w:tcW w:type="dxa" w:w="26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Measure policy quality.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policy_engine; game_definition; self_play_playthroughs; evaluation_settings</w:t>
            </w:r>
          </w:p>
        </w:tc>
        <w:tc>
          <w:tcPr>
            <w:tcW w:type="dxa" w:w="33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engine_metrics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capture_user_input; configure_game; create_policy_engine; simulate_self_play; optimize_policy</w:t>
            </w:r>
          </w:p>
        </w:tc>
        <w:tc>
          <w:tcPr>
            <w:tcW w:type="dxa" w:w="3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build_view_model</w:t>
            </w:r>
          </w:p>
        </w:tc>
        <w:tc>
          <w:tcPr>
            <w:tcW w:type="dxa" w:w="2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OpenSpiel exploitability or best-response evaluation through a self-defined adapter</w:t>
            </w:r>
          </w:p>
        </w:tc>
        <w:tc>
          <w:tcPr>
            <w:tcW w:type="dxa" w:w="12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1202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engXian" w:hAnsi="DengXian" w:eastAsia="DengXian" w:cs="DengXian"/>
                <w:b w:val="0"/>
                <w:color w:val="000000"/>
                <w:sz w:val="24"/>
              </w:rPr>
            </w:r>
          </w:p>
        </w:tc>
      </w:tr>
    </w:tbl>
    <w:sectPr w:rsidR="00FC693F" w:rsidRPr="0006063C" w:rsidSect="00034616">
      <w:pgSz w:w="23818" w:h="16834" w:orient="landscape"/>
      <w:pgMar w:top="648" w:right="648" w:bottom="648" w:left="64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ngXian" w:hAnsi="DengXian" w:eastAsia="DengXian" w:cs="DengXi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Stockpile Architecture Tables</dc:title>
  <dc:subject>Rule-informed object and function architecture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