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4B7" w:rsidRPr="00B70CE9" w:rsidRDefault="006C0AF1" w:rsidP="006C0AF1">
      <w:pPr>
        <w:jc w:val="center"/>
        <w:rPr>
          <w:b/>
          <w:sz w:val="24"/>
          <w:szCs w:val="24"/>
        </w:rPr>
      </w:pPr>
      <w:r w:rsidRPr="00B70CE9">
        <w:rPr>
          <w:b/>
          <w:sz w:val="24"/>
          <w:szCs w:val="24"/>
        </w:rPr>
        <w:t>PLANO DE TESTE</w:t>
      </w:r>
    </w:p>
    <w:p w:rsidR="006C0AF1" w:rsidRDefault="006C0AF1" w:rsidP="006C0AF1">
      <w:pPr>
        <w:jc w:val="center"/>
      </w:pPr>
    </w:p>
    <w:p w:rsidR="006C0AF1" w:rsidRPr="006B0502" w:rsidRDefault="006C0AF1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B0502">
        <w:rPr>
          <w:rFonts w:ascii="Times New Roman" w:hAnsi="Times New Roman" w:cs="Times New Roman"/>
          <w:i/>
          <w:sz w:val="24"/>
          <w:szCs w:val="24"/>
        </w:rPr>
        <w:t xml:space="preserve">Apresenta o planejamento para execução do teste, incluindo a abrangência, abordagem, recursos e cronograma das atividades de teste. Identifica os itens e as funcionalidades a serem </w:t>
      </w:r>
      <w:proofErr w:type="gramStart"/>
      <w:r w:rsidRPr="006B0502">
        <w:rPr>
          <w:rFonts w:ascii="Times New Roman" w:hAnsi="Times New Roman" w:cs="Times New Roman"/>
          <w:i/>
          <w:sz w:val="24"/>
          <w:szCs w:val="24"/>
        </w:rPr>
        <w:t>testados, as tarefas</w:t>
      </w:r>
      <w:proofErr w:type="gramEnd"/>
      <w:r w:rsidRPr="006B0502">
        <w:rPr>
          <w:rFonts w:ascii="Times New Roman" w:hAnsi="Times New Roman" w:cs="Times New Roman"/>
          <w:i/>
          <w:sz w:val="24"/>
          <w:szCs w:val="24"/>
        </w:rPr>
        <w:t xml:space="preserve"> a serem realizadas e os riscos associados com a atividade de teste.</w:t>
      </w: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5474" w:rsidRDefault="006B0502" w:rsidP="00D35474">
      <w:pPr>
        <w:spacing w:before="240" w:after="60"/>
        <w:ind w:left="426" w:right="850" w:hanging="360"/>
        <w:jc w:val="both"/>
      </w:pPr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a</w:t>
      </w:r>
      <w:proofErr w:type="gramEnd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)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Escopo</w:t>
      </w:r>
      <w:bookmarkStart w:id="0" w:name="_Toc69199810"/>
      <w:bookmarkStart w:id="1" w:name="_Ref535690627"/>
      <w:bookmarkStart w:id="2" w:name="_Ref71110021"/>
      <w:bookmarkEnd w:id="0"/>
      <w:bookmarkEnd w:id="1"/>
      <w:bookmarkEnd w:id="2"/>
    </w:p>
    <w:p w:rsidR="00D35474" w:rsidRPr="004E3FA5" w:rsidRDefault="00356A45" w:rsidP="00D35474">
      <w:pPr>
        <w:rPr>
          <w:i/>
        </w:rPr>
      </w:pPr>
      <w:r w:rsidRPr="004E3FA5">
        <w:rPr>
          <w:i/>
        </w:rPr>
        <w:t>Homologação</w:t>
      </w:r>
      <w:proofErr w:type="gramStart"/>
      <w:r w:rsidRPr="004E3FA5">
        <w:rPr>
          <w:i/>
        </w:rPr>
        <w:t xml:space="preserve"> </w:t>
      </w:r>
      <w:r w:rsidR="00EE5B51" w:rsidRPr="004E3FA5">
        <w:rPr>
          <w:i/>
        </w:rPr>
        <w:t xml:space="preserve"> </w:t>
      </w:r>
      <w:proofErr w:type="gramEnd"/>
      <w:r w:rsidR="004E3FA5" w:rsidRPr="004E3FA5">
        <w:rPr>
          <w:i/>
        </w:rPr>
        <w:t xml:space="preserve">Ferramenta </w:t>
      </w:r>
      <w:r w:rsidR="004E3FA5">
        <w:rPr>
          <w:i/>
        </w:rPr>
        <w:t xml:space="preserve"> </w:t>
      </w:r>
      <w:r w:rsidR="004E3FA5" w:rsidRPr="004E3FA5">
        <w:rPr>
          <w:i/>
        </w:rPr>
        <w:t>de</w:t>
      </w:r>
      <w:r w:rsidR="004E3FA5">
        <w:rPr>
          <w:i/>
        </w:rPr>
        <w:t xml:space="preserve">  Z</w:t>
      </w:r>
      <w:r w:rsidR="004E3FA5" w:rsidRPr="004E3FA5">
        <w:rPr>
          <w:i/>
        </w:rPr>
        <w:t>oom</w:t>
      </w:r>
    </w:p>
    <w:p w:rsidR="006B0502" w:rsidRPr="006B0502" w:rsidRDefault="006B0502" w:rsidP="006B050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6B0502" w:rsidRPr="004E3FA5" w:rsidRDefault="006B0502" w:rsidP="004E3FA5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b)</w:t>
      </w:r>
      <w:proofErr w:type="gramEnd"/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Casos de Teste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br/>
      </w:r>
      <w:r w:rsidR="00356A45" w:rsidRPr="004E3FA5">
        <w:rPr>
          <w:i/>
        </w:rPr>
        <w:t xml:space="preserve">Execução </w:t>
      </w:r>
      <w:r w:rsidR="004E3FA5" w:rsidRPr="004E3FA5">
        <w:rPr>
          <w:i/>
        </w:rPr>
        <w:t xml:space="preserve">Ferramenta </w:t>
      </w:r>
      <w:r w:rsidR="004E3FA5">
        <w:rPr>
          <w:i/>
        </w:rPr>
        <w:t xml:space="preserve"> </w:t>
      </w:r>
      <w:r w:rsidR="004E3FA5" w:rsidRPr="004E3FA5">
        <w:rPr>
          <w:i/>
        </w:rPr>
        <w:t>de</w:t>
      </w:r>
      <w:r w:rsidR="004E3FA5">
        <w:rPr>
          <w:i/>
        </w:rPr>
        <w:t xml:space="preserve">  Z</w:t>
      </w:r>
      <w:r w:rsidR="004E3FA5" w:rsidRPr="004E3FA5">
        <w:rPr>
          <w:i/>
        </w:rPr>
        <w:t>oom</w:t>
      </w:r>
      <w:r w:rsidR="004E3FA5" w:rsidRPr="004E3FA5">
        <w:rPr>
          <w:i/>
        </w:rPr>
        <w:t xml:space="preserve"> ,</w:t>
      </w:r>
      <w:r w:rsidR="00356A45" w:rsidRPr="004E3FA5">
        <w:rPr>
          <w:i/>
        </w:rPr>
        <w:t xml:space="preserve"> </w:t>
      </w:r>
      <w:r w:rsidR="00EE5B51" w:rsidRPr="004E3FA5">
        <w:rPr>
          <w:i/>
        </w:rPr>
        <w:t xml:space="preserve">definição de </w:t>
      </w:r>
      <w:r w:rsidR="004E3FA5" w:rsidRPr="004E3FA5">
        <w:rPr>
          <w:i/>
        </w:rPr>
        <w:t xml:space="preserve">Ferramenta </w:t>
      </w:r>
      <w:r w:rsidR="004E3FA5">
        <w:rPr>
          <w:i/>
        </w:rPr>
        <w:t xml:space="preserve"> </w:t>
      </w:r>
      <w:r w:rsidR="004E3FA5" w:rsidRPr="004E3FA5">
        <w:rPr>
          <w:i/>
        </w:rPr>
        <w:t>de</w:t>
      </w:r>
      <w:r w:rsidR="004E3FA5">
        <w:rPr>
          <w:i/>
        </w:rPr>
        <w:t xml:space="preserve">  Z</w:t>
      </w:r>
      <w:r w:rsidR="004E3FA5" w:rsidRPr="004E3FA5">
        <w:rPr>
          <w:i/>
        </w:rPr>
        <w:t>oom</w:t>
      </w:r>
      <w:r w:rsidR="004E3FA5" w:rsidRPr="004E3FA5">
        <w:rPr>
          <w:i/>
        </w:rPr>
        <w:t xml:space="preserve"> </w:t>
      </w:r>
      <w:r w:rsidR="004E3FA5" w:rsidRPr="004E3FA5">
        <w:rPr>
          <w:i/>
        </w:rPr>
        <w:t>para facilitar a navegação em projetos</w:t>
      </w:r>
      <w:r w:rsidR="004E3FA5">
        <w:rPr>
          <w:i/>
        </w:rPr>
        <w:t xml:space="preserve"> </w:t>
      </w:r>
      <w:r w:rsidR="004E3FA5" w:rsidRPr="004E3FA5">
        <w:rPr>
          <w:i/>
        </w:rPr>
        <w:t>complexos.</w:t>
      </w:r>
      <w:r w:rsidR="004E3FA5" w:rsidRPr="004E3FA5">
        <w:rPr>
          <w:i/>
        </w:rPr>
        <w:t xml:space="preserve"> </w:t>
      </w:r>
      <w:r w:rsidRPr="004E3FA5">
        <w:rPr>
          <w:i/>
        </w:rPr>
        <w:t>&gt;</w:t>
      </w:r>
    </w:p>
    <w:p w:rsidR="006B0502" w:rsidRPr="006B0502" w:rsidRDefault="006B0502" w:rsidP="006B0502">
      <w:pPr>
        <w:spacing w:before="240" w:after="60" w:line="240" w:lineRule="auto"/>
        <w:ind w:left="432" w:hanging="43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3" w:name="_Toc69199812"/>
      <w:bookmarkStart w:id="4" w:name="_Toc193713005"/>
      <w:bookmarkEnd w:id="3"/>
      <w:bookmarkEnd w:id="4"/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b.</w:t>
      </w:r>
      <w:proofErr w:type="gramEnd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1.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Dados</w:t>
      </w:r>
    </w:p>
    <w:tbl>
      <w:tblPr>
        <w:tblW w:w="87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6588"/>
      </w:tblGrid>
      <w:tr w:rsidR="006B0502" w:rsidRPr="006B0502" w:rsidTr="006B0502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8C33F0" w:rsidP="004E3FA5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Apresentação </w:t>
            </w:r>
            <w:r w:rsidR="004E3FA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da Ferramenta de Zoom</w:t>
            </w:r>
          </w:p>
        </w:tc>
      </w:tr>
      <w:tr w:rsidR="006B0502" w:rsidRPr="006B0502" w:rsidTr="006B0502">
        <w:tc>
          <w:tcPr>
            <w:tcW w:w="21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Precondições</w:t>
            </w:r>
          </w:p>
        </w:tc>
        <w:tc>
          <w:tcPr>
            <w:tcW w:w="6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1E36DA" w:rsidP="004E3FA5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Logar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no aplicativo</w:t>
            </w:r>
            <w:r w:rsidR="008C33F0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Iris, clicar na </w:t>
            </w:r>
            <w:r w:rsidR="004E3FA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Área</w:t>
            </w:r>
            <w:r w:rsidR="008C33F0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de Design</w:t>
            </w:r>
            <w:r w:rsidR="004E3FA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</w:p>
        </w:tc>
      </w:tr>
    </w:tbl>
    <w:p w:rsidR="006B0502" w:rsidRPr="006B0502" w:rsidRDefault="006B0502" w:rsidP="006B0502">
      <w:pPr>
        <w:spacing w:before="240" w:after="60" w:line="240" w:lineRule="auto"/>
        <w:ind w:left="432" w:hanging="43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5" w:name="_Toc69199813"/>
      <w:bookmarkStart w:id="6" w:name="_Toc193713006"/>
      <w:bookmarkEnd w:id="5"/>
      <w:bookmarkEnd w:id="6"/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b.</w:t>
      </w:r>
      <w:proofErr w:type="gramEnd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2.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Procedimento</w:t>
      </w:r>
    </w:p>
    <w:tbl>
      <w:tblPr>
        <w:tblW w:w="87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5"/>
        <w:gridCol w:w="3847"/>
        <w:gridCol w:w="1899"/>
      </w:tblGrid>
      <w:tr w:rsidR="006B0502" w:rsidRPr="006B0502" w:rsidTr="006B0502">
        <w:trPr>
          <w:cantSplit/>
          <w:trHeight w:val="505"/>
        </w:trPr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Procedimento</w:t>
            </w:r>
          </w:p>
        </w:tc>
        <w:tc>
          <w:tcPr>
            <w:tcW w:w="3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Verificação</w:t>
            </w: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Resultado</w:t>
            </w:r>
          </w:p>
        </w:tc>
      </w:tr>
      <w:tr w:rsidR="006B0502" w:rsidRPr="006B0502" w:rsidTr="006B0502">
        <w:trPr>
          <w:cantSplit/>
          <w:trHeight w:val="505"/>
        </w:trPr>
        <w:tc>
          <w:tcPr>
            <w:tcW w:w="2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3F0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6B0502" w:rsidRPr="006B0502" w:rsidRDefault="006B0502" w:rsidP="004E3FA5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1. </w:t>
            </w:r>
            <w:r w:rsidR="001E36D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Acessar o</w:t>
            </w:r>
            <w:r w:rsidR="001E36DA">
              <w:t xml:space="preserve"> painel de </w:t>
            </w:r>
            <w:proofErr w:type="spellStart"/>
            <w:r w:rsidR="001E36DA">
              <w:t>resultsets</w:t>
            </w:r>
            <w:proofErr w:type="spellEnd"/>
            <w:r w:rsidR="00EE5B51">
              <w:t xml:space="preserve"> ou layout</w:t>
            </w:r>
            <w:r w:rsidR="009C0AE9">
              <w:t xml:space="preserve">, </w:t>
            </w:r>
            <w:r w:rsidR="001E36DA">
              <w:t>clicar</w:t>
            </w:r>
            <w:r w:rsidR="009C0AE9">
              <w:t xml:space="preserve"> no objeto e arrastar na área </w:t>
            </w:r>
            <w:proofErr w:type="gramStart"/>
            <w:r w:rsidR="009C0AE9">
              <w:t>Designer</w:t>
            </w:r>
            <w:r w:rsidR="001E36DA">
              <w:t xml:space="preserve"> </w:t>
            </w: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</w:t>
            </w:r>
            <w:proofErr w:type="gramEnd"/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&gt;</w:t>
            </w:r>
          </w:p>
        </w:tc>
        <w:tc>
          <w:tcPr>
            <w:tcW w:w="3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3F0" w:rsidRDefault="008C33F0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6B0502" w:rsidRPr="006B0502" w:rsidRDefault="006B0502" w:rsidP="008C33F0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1. </w:t>
            </w:r>
            <w:r w:rsidR="009C0AE9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È ap</w:t>
            </w:r>
            <w:r w:rsidR="008C33F0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resentado o objeto via designer.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502" w:rsidRPr="006B0502" w:rsidRDefault="009C0AE9" w:rsidP="008C33F0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&lt;Resultado observado</w:t>
            </w:r>
            <w:r w:rsidR="006B0502"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como sucesso</w:t>
            </w:r>
            <w:proofErr w:type="gramStart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&gt;</w:t>
            </w:r>
            <w:proofErr w:type="gramEnd"/>
            <w:r w:rsidR="006B0502"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6B0502" w:rsidRPr="006B0502" w:rsidTr="008C33F0">
        <w:trPr>
          <w:cantSplit/>
          <w:trHeight w:val="505"/>
        </w:trPr>
        <w:tc>
          <w:tcPr>
            <w:tcW w:w="2975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3F0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610104" w:rsidRPr="006701F9" w:rsidRDefault="006B0502" w:rsidP="00610104">
            <w:pPr>
              <w:spacing w:after="0" w:line="240" w:lineRule="auto"/>
              <w:ind w:left="360"/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2.</w:t>
            </w:r>
            <w:r w:rsidR="00610104" w:rsidRPr="006701F9">
              <w:t xml:space="preserve"> </w:t>
            </w:r>
            <w:r w:rsidR="00610104" w:rsidRPr="006701F9">
              <w:t>Clicar</w:t>
            </w:r>
            <w:proofErr w:type="gramStart"/>
            <w:r w:rsidR="00610104" w:rsidRPr="006701F9">
              <w:t xml:space="preserve">  </w:t>
            </w:r>
            <w:proofErr w:type="gramEnd"/>
            <w:r w:rsidR="00610104" w:rsidRPr="006701F9">
              <w:t>no ícone</w:t>
            </w:r>
            <w:r w:rsidR="00610104">
              <w:t xml:space="preserve"> </w:t>
            </w:r>
            <w:r w:rsidR="00610104">
              <w:rPr>
                <w:noProof/>
                <w:lang w:eastAsia="pt-BR"/>
              </w:rPr>
              <w:drawing>
                <wp:inline distT="0" distB="0" distL="0" distR="0" wp14:anchorId="33FD3816" wp14:editId="145D7392">
                  <wp:extent cx="200025" cy="200025"/>
                  <wp:effectExtent l="0" t="0" r="9525" b="952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10104" w:rsidRPr="006701F9">
              <w:t xml:space="preserve"> </w:t>
            </w:r>
            <w:r w:rsidR="00610104">
              <w:t xml:space="preserve">para aumentar o </w:t>
            </w:r>
            <w:r w:rsidR="00610104">
              <w:t>Z</w:t>
            </w:r>
            <w:r w:rsidR="00610104" w:rsidRPr="006701F9">
              <w:t>oom</w:t>
            </w:r>
          </w:p>
          <w:p w:rsidR="006B0502" w:rsidRPr="006B0502" w:rsidRDefault="006B0502" w:rsidP="00610104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84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3F0" w:rsidRDefault="008C33F0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6B0502" w:rsidRPr="006B0502" w:rsidRDefault="006B0502" w:rsidP="00610104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2. </w:t>
            </w:r>
            <w:r w:rsidR="0061010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Os objetos devem sofrer alteração</w:t>
            </w:r>
            <w:proofErr w:type="gramStart"/>
            <w:r w:rsidR="0061010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 </w:t>
            </w:r>
            <w:proofErr w:type="gramEnd"/>
            <w:r w:rsidR="0061010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no zoom</w:t>
            </w:r>
            <w:r w:rsidR="009C0AE9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502" w:rsidRPr="006B0502" w:rsidRDefault="008C33F0" w:rsidP="008C33F0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&lt;</w:t>
            </w:r>
            <w:proofErr w:type="gramStart"/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Resultado observados, como sucesso &gt;</w:t>
            </w:r>
            <w:proofErr w:type="gramEnd"/>
          </w:p>
        </w:tc>
      </w:tr>
      <w:tr w:rsidR="008C33F0" w:rsidRPr="006B0502" w:rsidTr="008C33F0">
        <w:trPr>
          <w:cantSplit/>
          <w:trHeight w:val="505"/>
        </w:trPr>
        <w:tc>
          <w:tcPr>
            <w:tcW w:w="29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3F0" w:rsidRPr="006B0502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4FB8" w:rsidRPr="006B0502" w:rsidRDefault="00C94FB8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33F0" w:rsidRPr="006B0502" w:rsidRDefault="008C33F0" w:rsidP="009C0AE9">
            <w:pPr>
              <w:spacing w:after="12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</w:tr>
      <w:tr w:rsidR="008C33F0" w:rsidRPr="006B0502" w:rsidTr="00F3289D">
        <w:trPr>
          <w:cantSplit/>
          <w:trHeight w:val="1815"/>
        </w:trPr>
        <w:tc>
          <w:tcPr>
            <w:tcW w:w="29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4FB8" w:rsidRDefault="00C94FB8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610104" w:rsidRDefault="00610104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3.</w:t>
            </w:r>
            <w:proofErr w:type="gramEnd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Clicar no ícone </w:t>
            </w:r>
            <w:r>
              <w:rPr>
                <w:noProof/>
              </w:rPr>
              <w:drawing>
                <wp:inline distT="0" distB="0" distL="0" distR="0" wp14:anchorId="602757C4" wp14:editId="605EEF17">
                  <wp:extent cx="204470" cy="204470"/>
                  <wp:effectExtent l="0" t="0" r="5080" b="508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para reduzir o Zoom</w:t>
            </w:r>
          </w:p>
          <w:p w:rsidR="00610104" w:rsidRDefault="00610104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610104" w:rsidRDefault="00610104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610104" w:rsidRDefault="00610104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610104" w:rsidRPr="006B0502" w:rsidRDefault="00610104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3F0" w:rsidRDefault="008C33F0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610104" w:rsidRPr="006B0502" w:rsidRDefault="00F3289D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3</w:t>
            </w:r>
            <w:r w:rsidR="00610104"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. </w:t>
            </w:r>
            <w:r w:rsidR="0061010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Os objetos devem sofrer alteração</w:t>
            </w:r>
            <w:proofErr w:type="gramStart"/>
            <w:r w:rsidR="0061010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 </w:t>
            </w:r>
            <w:proofErr w:type="gramEnd"/>
            <w:r w:rsidR="0061010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no zoom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33F0" w:rsidRDefault="00610104" w:rsidP="009C0AE9">
            <w:pPr>
              <w:spacing w:after="12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&lt;</w:t>
            </w:r>
            <w:proofErr w:type="gramStart"/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Resultado observados, como sucesso &gt;</w:t>
            </w:r>
            <w:proofErr w:type="gramEnd"/>
          </w:p>
          <w:p w:rsidR="00F3289D" w:rsidRDefault="00F3289D" w:rsidP="009C0AE9">
            <w:pPr>
              <w:spacing w:after="12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F3289D" w:rsidRPr="006B0502" w:rsidRDefault="00F3289D" w:rsidP="009C0AE9">
            <w:pPr>
              <w:spacing w:after="12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</w:tr>
      <w:tr w:rsidR="00F3289D" w:rsidRPr="006B0502" w:rsidTr="006E034D">
        <w:trPr>
          <w:cantSplit/>
          <w:trHeight w:val="487"/>
        </w:trPr>
        <w:tc>
          <w:tcPr>
            <w:tcW w:w="29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289D" w:rsidRDefault="00F3289D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4. Definir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Zom</w:t>
            </w:r>
            <w:proofErr w:type="spellEnd"/>
            <w:r>
              <w:rPr>
                <w:noProof/>
                <w:lang w:eastAsia="pt-BR"/>
              </w:rPr>
              <w:drawing>
                <wp:inline distT="0" distB="0" distL="0" distR="0" wp14:anchorId="31D56FDB" wp14:editId="6430F1A8">
                  <wp:extent cx="200025" cy="200025"/>
                  <wp:effectExtent l="0" t="0" r="9525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289D" w:rsidRDefault="00F3289D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100%</w:t>
            </w:r>
          </w:p>
          <w:p w:rsidR="00F3289D" w:rsidRDefault="00F3289D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F3289D" w:rsidRDefault="00F3289D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F3289D" w:rsidRDefault="00F3289D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F3289D" w:rsidRDefault="00F3289D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F3289D" w:rsidRDefault="00F3289D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F3289D" w:rsidRDefault="00F3289D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289D" w:rsidRDefault="00F3289D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4.</w:t>
            </w:r>
            <w:r>
              <w:t xml:space="preserve"> </w:t>
            </w:r>
            <w:r>
              <w:t>Retorna o zoom do designer para 100%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289D" w:rsidRPr="006B0502" w:rsidRDefault="00F3289D" w:rsidP="006E034D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&lt;</w:t>
            </w:r>
            <w:proofErr w:type="gramStart"/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Resultado observados, como sucesso &gt;</w:t>
            </w:r>
            <w:proofErr w:type="gramEnd"/>
          </w:p>
        </w:tc>
      </w:tr>
    </w:tbl>
    <w:p w:rsidR="006B0502" w:rsidRPr="00C94FB8" w:rsidRDefault="006B0502" w:rsidP="006B050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4FB8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6B0502" w:rsidRPr="006B0502" w:rsidRDefault="006B0502" w:rsidP="00C94FB8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lastRenderedPageBreak/>
        <w:t>c)</w:t>
      </w:r>
      <w:proofErr w:type="gramEnd"/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Observações</w:t>
      </w:r>
    </w:p>
    <w:p w:rsidR="005E5F15" w:rsidRDefault="006B0502" w:rsidP="006E034D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&lt;</w:t>
      </w:r>
      <w:r w:rsidR="002D6BA7">
        <w:rPr>
          <w:rFonts w:ascii="Verdana" w:eastAsia="Times New Roman" w:hAnsi="Verdana" w:cs="Times New Roman"/>
          <w:sz w:val="20"/>
          <w:szCs w:val="20"/>
          <w:lang w:eastAsia="pt-BR"/>
        </w:rPr>
        <w:t>Os testes</w:t>
      </w:r>
      <w:r w:rsidR="009C0AE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foram</w:t>
      </w:r>
      <w:r w:rsidR="005E5F1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executados</w:t>
      </w:r>
      <w:r w:rsidR="006E034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com sucesso</w:t>
      </w:r>
      <w:bookmarkStart w:id="7" w:name="_GoBack"/>
      <w:bookmarkEnd w:id="7"/>
      <w:r w:rsidR="006E034D">
        <w:rPr>
          <w:rFonts w:ascii="Verdana" w:eastAsia="Times New Roman" w:hAnsi="Verdana" w:cs="Times New Roman"/>
          <w:sz w:val="20"/>
          <w:szCs w:val="20"/>
          <w:lang w:eastAsia="pt-BR"/>
        </w:rPr>
        <w:t>&gt;</w:t>
      </w:r>
    </w:p>
    <w:p w:rsidR="006E034D" w:rsidRDefault="006E034D" w:rsidP="006E034D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6E034D" w:rsidRDefault="006E034D" w:rsidP="006E034D">
      <w:pPr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  <w:r w:rsidRPr="006E034D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d) Melhorias</w:t>
      </w:r>
    </w:p>
    <w:p w:rsidR="006E034D" w:rsidRPr="006E034D" w:rsidRDefault="006E034D" w:rsidP="006E034D">
      <w:pPr>
        <w:rPr>
          <w:rFonts w:ascii="Verdana" w:eastAsia="Times New Roman" w:hAnsi="Verdana" w:cs="Times New Roman"/>
          <w:bCs/>
          <w:sz w:val="20"/>
          <w:szCs w:val="20"/>
          <w:lang w:eastAsia="pt-BR"/>
        </w:rPr>
      </w:pPr>
      <w:r w:rsidRPr="006E034D">
        <w:rPr>
          <w:rFonts w:ascii="Verdana" w:eastAsia="Times New Roman" w:hAnsi="Verdana" w:cs="Times New Roman"/>
          <w:bCs/>
          <w:sz w:val="20"/>
          <w:szCs w:val="20"/>
          <w:lang w:eastAsia="pt-BR"/>
        </w:rPr>
        <w:t>A ferramenta ZOOM deveria aumentar</w:t>
      </w:r>
      <w:proofErr w:type="gramStart"/>
      <w:r w:rsidRPr="006E034D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 </w:t>
      </w:r>
      <w:proofErr w:type="gramEnd"/>
      <w:r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de 100 % até </w:t>
      </w:r>
      <w:r w:rsidRPr="006E034D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 250%</w:t>
      </w:r>
      <w:r>
        <w:rPr>
          <w:rFonts w:ascii="Verdana" w:eastAsia="Times New Roman" w:hAnsi="Verdana" w:cs="Times New Roman"/>
          <w:bCs/>
          <w:sz w:val="20"/>
          <w:szCs w:val="20"/>
          <w:lang w:eastAsia="pt-BR"/>
        </w:rPr>
        <w:t>.</w:t>
      </w:r>
    </w:p>
    <w:p w:rsidR="006E034D" w:rsidRPr="006E034D" w:rsidRDefault="006E034D" w:rsidP="006E034D">
      <w:pPr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</w:p>
    <w:p w:rsidR="005E5F15" w:rsidRDefault="005E5F15" w:rsidP="006B0502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5E5F15" w:rsidRPr="006B0502" w:rsidRDefault="005E5F15" w:rsidP="006B05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0502" w:rsidRDefault="006B0502" w:rsidP="006B0502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 </w:t>
      </w:r>
    </w:p>
    <w:p w:rsidR="002D6BA7" w:rsidRDefault="006B0502" w:rsidP="006B0502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2D6BA7" w:rsidRDefault="002D6BA7">
      <w:pPr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br w:type="page"/>
      </w:r>
    </w:p>
    <w:p w:rsidR="006B0502" w:rsidRPr="006B0502" w:rsidRDefault="006B0502" w:rsidP="006B0502">
      <w:pPr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0502" w:rsidRPr="006B0502" w:rsidRDefault="006B0502" w:rsidP="006B0502">
      <w:pPr>
        <w:spacing w:after="0" w:line="240" w:lineRule="auto"/>
        <w:ind w:left="426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5.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 xml:space="preserve">Evidências de </w:t>
      </w:r>
      <w:proofErr w:type="gramStart"/>
      <w:r w:rsidRPr="006B0502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Teste</w:t>
      </w:r>
      <w:proofErr w:type="gramEnd"/>
    </w:p>
    <w:p w:rsidR="006B0502" w:rsidRPr="006B0502" w:rsidRDefault="006B0502" w:rsidP="006B05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6B0502" w:rsidRDefault="006B0502" w:rsidP="002D6BA7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i/>
          <w:sz w:val="20"/>
          <w:szCs w:val="20"/>
          <w:lang w:eastAsia="pt-BR"/>
        </w:rPr>
      </w:pPr>
      <w:r w:rsidRPr="002D6BA7">
        <w:rPr>
          <w:rFonts w:ascii="Verdana" w:eastAsia="Times New Roman" w:hAnsi="Verdana" w:cs="Times New Roman"/>
          <w:i/>
          <w:sz w:val="20"/>
          <w:szCs w:val="20"/>
          <w:lang w:eastAsia="pt-BR"/>
        </w:rPr>
        <w:t xml:space="preserve">Este documento é o resultado da execução de casos de testes, ou até de etapas de testes inteiras. Ele contém os artefatos gerados nos testes que comprovam que eles foram executados com sucesso, como </w:t>
      </w:r>
      <w:proofErr w:type="spellStart"/>
      <w:r w:rsidRPr="002D6BA7">
        <w:rPr>
          <w:rFonts w:ascii="Verdana" w:eastAsia="Times New Roman" w:hAnsi="Verdana" w:cs="Times New Roman"/>
          <w:i/>
          <w:sz w:val="20"/>
          <w:szCs w:val="20"/>
          <w:lang w:eastAsia="pt-BR"/>
        </w:rPr>
        <w:t>prints</w:t>
      </w:r>
      <w:proofErr w:type="spellEnd"/>
      <w:r w:rsidRPr="002D6BA7">
        <w:rPr>
          <w:rFonts w:ascii="Verdana" w:eastAsia="Times New Roman" w:hAnsi="Verdana" w:cs="Times New Roman"/>
          <w:i/>
          <w:sz w:val="20"/>
          <w:szCs w:val="20"/>
          <w:lang w:eastAsia="pt-BR"/>
        </w:rPr>
        <w:t xml:space="preserve"> de tela, logs de execução e vídeos.</w:t>
      </w:r>
    </w:p>
    <w:p w:rsidR="00C94FB8" w:rsidRDefault="00C94FB8" w:rsidP="002D6BA7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i/>
          <w:sz w:val="20"/>
          <w:szCs w:val="20"/>
          <w:lang w:eastAsia="pt-BR"/>
        </w:rPr>
      </w:pPr>
    </w:p>
    <w:p w:rsidR="00C94FB8" w:rsidRDefault="00C94FB8" w:rsidP="00C94FB8">
      <w:pPr>
        <w:spacing w:before="100" w:beforeAutospacing="1" w:after="0" w:line="240" w:lineRule="auto"/>
        <w:jc w:val="center"/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</w:pPr>
      <w:r w:rsidRPr="00C94FB8"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  <w:t>Testes Realizados:</w:t>
      </w:r>
      <w:r w:rsidR="006E034D"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  <w:t xml:space="preserve"> Zoom 75%</w:t>
      </w:r>
    </w:p>
    <w:p w:rsidR="006E034D" w:rsidRDefault="006E034D" w:rsidP="00C94FB8">
      <w:pPr>
        <w:spacing w:before="100" w:beforeAutospacing="1" w:after="0" w:line="240" w:lineRule="auto"/>
        <w:jc w:val="center"/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39A27580" wp14:editId="288272CA">
            <wp:extent cx="5399542" cy="19716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48635"/>
                    <a:stretch/>
                  </pic:blipFill>
                  <pic:spPr bwMode="auto">
                    <a:xfrm>
                      <a:off x="0" y="0"/>
                      <a:ext cx="5400040" cy="1971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34D" w:rsidRDefault="006E034D" w:rsidP="006E034D">
      <w:pPr>
        <w:spacing w:before="100" w:beforeAutospacing="1" w:after="0" w:line="240" w:lineRule="auto"/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  <w:t xml:space="preserve">                              </w:t>
      </w:r>
      <w:proofErr w:type="gramStart"/>
      <w:r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  <w:t>Teste Realizados</w:t>
      </w:r>
      <w:proofErr w:type="gramEnd"/>
      <w:r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  <w:t>: Zoom 100%</w:t>
      </w:r>
    </w:p>
    <w:p w:rsidR="006E034D" w:rsidRPr="00C94FB8" w:rsidRDefault="006E034D" w:rsidP="006E034D">
      <w:pPr>
        <w:spacing w:before="100" w:beforeAutospacing="1" w:after="0" w:line="240" w:lineRule="auto"/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0AF653B7" wp14:editId="6D7A576D">
            <wp:extent cx="5399542" cy="2752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28288"/>
                    <a:stretch/>
                  </pic:blipFill>
                  <pic:spPr bwMode="auto">
                    <a:xfrm>
                      <a:off x="0" y="0"/>
                      <a:ext cx="5400040" cy="2752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  <w:t xml:space="preserve"> </w:t>
      </w:r>
    </w:p>
    <w:p w:rsidR="002D6BA7" w:rsidRDefault="002D6BA7" w:rsidP="002D6BA7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D6BA7" w:rsidRPr="006B0502" w:rsidRDefault="002D6BA7" w:rsidP="002D6BA7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0502" w:rsidRDefault="006B0502">
      <w:pPr>
        <w:rPr>
          <w:rFonts w:ascii="Times New Roman" w:hAnsi="Times New Roman" w:cs="Times New Roman"/>
          <w:sz w:val="24"/>
          <w:szCs w:val="24"/>
        </w:rPr>
      </w:pP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75AA3" w:rsidSect="00B70CE9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 Roman , serif 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315C"/>
    <w:multiLevelType w:val="hybridMultilevel"/>
    <w:tmpl w:val="07D269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AF1"/>
    <w:rsid w:val="000F0ECB"/>
    <w:rsid w:val="001005D1"/>
    <w:rsid w:val="001A2747"/>
    <w:rsid w:val="001E36DA"/>
    <w:rsid w:val="00242728"/>
    <w:rsid w:val="002B2826"/>
    <w:rsid w:val="002D41AC"/>
    <w:rsid w:val="002D6BA7"/>
    <w:rsid w:val="00356A45"/>
    <w:rsid w:val="003A390E"/>
    <w:rsid w:val="0042341B"/>
    <w:rsid w:val="004E3FA5"/>
    <w:rsid w:val="00575AA3"/>
    <w:rsid w:val="005E5F15"/>
    <w:rsid w:val="00610104"/>
    <w:rsid w:val="006B0502"/>
    <w:rsid w:val="006C0AF1"/>
    <w:rsid w:val="006E034D"/>
    <w:rsid w:val="008A215D"/>
    <w:rsid w:val="008C33F0"/>
    <w:rsid w:val="009C0AE9"/>
    <w:rsid w:val="00AF017C"/>
    <w:rsid w:val="00B70CE9"/>
    <w:rsid w:val="00C94FB8"/>
    <w:rsid w:val="00D35474"/>
    <w:rsid w:val="00E86A24"/>
    <w:rsid w:val="00EE5B51"/>
    <w:rsid w:val="00F3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autoRedefine/>
    <w:qFormat/>
    <w:rsid w:val="00610104"/>
    <w:pPr>
      <w:keepNext/>
      <w:spacing w:before="240" w:after="60" w:line="240" w:lineRule="auto"/>
      <w:ind w:firstLine="284"/>
      <w:outlineLvl w:val="3"/>
    </w:pPr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82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6BA7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rsid w:val="00610104"/>
    <w:rPr>
      <w:rFonts w:ascii="Times New Roman" w:eastAsia="Times New Roman" w:hAnsi="Times New Roman" w:cs="Times New Roman"/>
      <w:b/>
      <w:bCs/>
      <w:sz w:val="24"/>
      <w:szCs w:val="2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autoRedefine/>
    <w:qFormat/>
    <w:rsid w:val="00610104"/>
    <w:pPr>
      <w:keepNext/>
      <w:spacing w:before="240" w:after="60" w:line="240" w:lineRule="auto"/>
      <w:ind w:firstLine="284"/>
      <w:outlineLvl w:val="3"/>
    </w:pPr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82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6BA7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rsid w:val="00610104"/>
    <w:rPr>
      <w:rFonts w:ascii="Times New Roman" w:eastAsia="Times New Roman" w:hAnsi="Times New Roman" w:cs="Times New Roman"/>
      <w:b/>
      <w:bCs/>
      <w:sz w:val="24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1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266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Luz</dc:creator>
  <cp:lastModifiedBy>Sarah Luz</cp:lastModifiedBy>
  <cp:revision>3</cp:revision>
  <dcterms:created xsi:type="dcterms:W3CDTF">2010-07-13T16:25:00Z</dcterms:created>
  <dcterms:modified xsi:type="dcterms:W3CDTF">2010-07-13T17:06:00Z</dcterms:modified>
</cp:coreProperties>
</file>