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spacing w:before="240" w:after="120"/>
        <w:jc w:val="center"/>
        <w:rPr/>
      </w:pPr>
      <w:r>
        <w:rPr/>
        <w:t>Pracownia projektowania oprogramowania</w:t>
      </w:r>
    </w:p>
    <w:p>
      <w:pPr>
        <w:pStyle w:val="BodyText"/>
        <w:jc w:val="center"/>
        <w:rPr/>
      </w:pPr>
      <w:r>
        <w:rPr/>
        <w:t>Gra Komputerowa: Monopoli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Spis treści</w:t>
          </w:r>
        </w:p>
        <w:p>
          <w:pPr>
            <w:pStyle w:val="TOC2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eastAsia="pl-PL" w:bidi="ar-SA"/>
            </w:rPr>
          </w:pPr>
          <w:r>
            <w:fldChar w:fldCharType="begin"/>
          </w:r>
          <w:r>
            <w:rPr>
              <w:rStyle w:val="Style12"/>
              <w:vanish w:val="false"/>
              <w:webHidden/>
            </w:rPr>
            <w:instrText xml:space="preserve"> TOC \z \o "1-3" \u \h</w:instrText>
          </w:r>
          <w:r>
            <w:rPr>
              <w:rStyle w:val="Style12"/>
              <w:vanish w:val="false"/>
              <w:webHidden/>
            </w:rPr>
            <w:fldChar w:fldCharType="separate"/>
          </w:r>
          <w:hyperlink w:anchor="_Toc220921793">
            <w:r>
              <w:rPr>
                <w:rStyle w:val="Style12"/>
                <w:vanish w:val="false"/>
                <w:webHidden/>
              </w:rPr>
              <w:t>Temat: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_Toc220921793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eastAsia="pl-PL" w:bidi="ar-SA"/>
            </w:rPr>
          </w:pPr>
          <w:hyperlink w:anchor="_Toc22092179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_Toc220921794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  <w:webHidden/>
              </w:rPr>
              <w:t>Cel: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eastAsia="pl-PL" w:bidi="ar-SA"/>
            </w:rPr>
          </w:pPr>
          <w:hyperlink w:anchor="_Toc22092179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_Toc220921795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  <w:webHidden/>
              </w:rPr>
              <w:t>Zasoby osobowy: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eastAsia="pl-PL" w:bidi="ar-SA"/>
            </w:rPr>
          </w:pPr>
          <w:hyperlink w:anchor="_Toc22092179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_Toc220921796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  <w:webHidden/>
              </w:rPr>
              <w:t>Sprzęt,materiały: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eastAsia="pl-PL" w:bidi="ar-SA"/>
            </w:rPr>
          </w:pPr>
          <w:hyperlink w:anchor="_Toc22092179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_Toc220921797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  <w:webHidden/>
              </w:rPr>
              <w:t>Prototyp: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eastAsia="pl-PL" w:bidi="ar-SA"/>
            </w:rPr>
          </w:pPr>
          <w:hyperlink w:anchor="_Toc22092179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_Toc220921798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  <w:webHidden/>
              </w:rPr>
              <w:t>Diagram Ganta: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eastAsia="pl-PL" w:bidi="ar-SA"/>
            </w:rPr>
          </w:pPr>
          <w:hyperlink w:anchor="_Toc22092179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_Toc220921799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  <w:webHidden/>
              </w:rPr>
              <w:t>Wizualizacja projektu: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eastAsia="pl-PL" w:bidi="ar-SA"/>
            </w:rPr>
          </w:pPr>
          <w:hyperlink w:anchor="_Toc22092180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_Toc220921800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  <w:webHidden/>
              </w:rPr>
              <w:t>Informacja dla użytkownika: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eastAsia="pl-PL" w:bidi="ar-SA"/>
            </w:rPr>
          </w:pPr>
          <w:hyperlink w:anchor="_Toc22092180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_Toc220921801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  <w:webHidden/>
              </w:rPr>
              <w:t>Oprogramowanie: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eastAsia="pl-PL" w:bidi="ar-SA"/>
            </w:rPr>
          </w:pPr>
          <w:hyperlink w:anchor="_Toc22092180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_Toc220921802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  <w:webHidden/>
              </w:rPr>
              <w:t>Wdrożenie: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eastAsia="pl-PL" w:bidi="ar-SA"/>
            </w:rPr>
          </w:pPr>
          <w:hyperlink w:anchor="_Toc22092180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_Toc220921803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  <w:webHidden/>
              </w:rPr>
              <w:t>Ciąłość projektu:</w:t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9628" w:leader="dot"/>
            </w:tabs>
            <w:rPr>
              <w:rFonts w:ascii="Arial" w:hAnsi="Arial" w:eastAsia="DejaVu Sans" w:cs="DejaVu Sans" w:asciiTheme="minorHAnsi" w:cstheme="minorBidi" w:eastAsiaTheme="minorEastAsia" w:hAnsiTheme="minorHAnsi"/>
              <w:kern w:val="0"/>
              <w:sz w:val="22"/>
              <w:szCs w:val="22"/>
              <w:lang w:eastAsia="pl-PL" w:bidi="ar-SA"/>
            </w:rPr>
          </w:pPr>
          <w:hyperlink w:anchor="_Toc22092180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_Toc220921804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  <w:webHidden/>
              </w:rPr>
              <w:t>Literatura:</w:t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Maksym Selskyi 2at</w:t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bookmarkStart w:id="0" w:name="_Toc220921793"/>
      <w:r>
        <w:rPr/>
        <w:t>Temat:</w:t>
      </w:r>
      <w:bookmarkEnd w:id="0"/>
    </w:p>
    <w:p>
      <w:pPr>
        <w:pStyle w:val="BodyText"/>
        <w:rPr/>
      </w:pPr>
      <w:r>
        <w:rPr>
          <w:rStyle w:val="Strong"/>
        </w:rPr>
        <w:t>Prosta gra monopoli</w:t>
      </w:r>
      <w:r>
        <w:rPr/>
        <w:t xml:space="preserve"> – dwuosobowa, turowa gra planszowa zrealizowana jako jednostronicowa aplikacja internetowa (HTML, CSS, JavaScript). Gracze poruszają się po okrężnej planszy, kupują pola, otrzymują premie, płacą kary i czynsze. Celem jest doprowadzenie przeciwnika do bankructwa.</w:t>
      </w:r>
    </w:p>
    <w:p>
      <w:pPr>
        <w:pStyle w:val="BodyText"/>
        <w:rPr/>
      </w:pPr>
      <w:r>
        <w:rPr/>
        <w:t>Gra stanowi uproszczoną wersję klasycznej gry Monopoly, zaprojektowaną w celu demonstracji podstawowych mechanik gier planszowych w środowisku przeglądarki.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1" w:name="_Toc220921794"/>
      <w:r>
        <w:rPr/>
        <w:t>Cel:</w:t>
      </w:r>
      <w:bookmarkEnd w:id="1"/>
    </w:p>
    <w:p>
      <w:pPr>
        <w:pStyle w:val="BodyText"/>
        <w:rPr/>
      </w:pPr>
      <w:r>
        <w:rPr/>
        <w:t>Głównym celem projektu jest: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Stworzenie funkcjonalnej, interaktywnej gry planszowej działającej w przeglądarce internetowej.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Zastosowanie podstawowych technologii webowych (HTML, CSS, JavaScript) bez użycia zewnętrznych bibliotek.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Implementacja mechaniki turowej, obsługi stanu gry oraz dynamicznej aktualizacji interfejsu użytkownika.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Zapewnienie przejrzystej wizualizacji planszy, pozycji graczy oraz stanu posiadania.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Dostarczenie prostej i intuicyjnej rozgrywki dla dwóch osób na tym samym urządzeniu.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bookmarkStart w:id="2" w:name="_Toc220921795"/>
      <w:r>
        <w:rPr/>
        <w:t>Zasoby osobowy:</w:t>
      </w:r>
      <w:bookmarkEnd w:id="2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92"/>
        <w:gridCol w:w="8146"/>
      </w:tblGrid>
      <w:tr>
        <w:trPr>
          <w:tblHeader w:val="true"/>
        </w:trPr>
        <w:tc>
          <w:tcPr>
            <w:tcW w:w="1492" w:type="dxa"/>
            <w:tcBorders/>
            <w:vAlign w:val="center"/>
          </w:tcPr>
          <w:p>
            <w:pPr>
              <w:pStyle w:val="Style20"/>
              <w:rPr/>
            </w:pPr>
            <w:r>
              <w:rPr/>
              <w:t>Zasób</w:t>
            </w:r>
          </w:p>
        </w:tc>
        <w:tc>
          <w:tcPr>
            <w:tcW w:w="8146" w:type="dxa"/>
            <w:tcBorders/>
            <w:vAlign w:val="center"/>
          </w:tcPr>
          <w:p>
            <w:pPr>
              <w:pStyle w:val="Style20"/>
              <w:rPr/>
            </w:pPr>
            <w:r>
              <w:rPr/>
              <w:t>Wartość</w:t>
            </w:r>
          </w:p>
        </w:tc>
      </w:tr>
      <w:tr>
        <w:trPr/>
        <w:tc>
          <w:tcPr>
            <w:tcW w:w="1492" w:type="dxa"/>
            <w:tcBorders/>
            <w:vAlign w:val="center"/>
          </w:tcPr>
          <w:p>
            <w:pPr>
              <w:pStyle w:val="Style19"/>
              <w:rPr/>
            </w:pPr>
            <w:r>
              <w:rPr/>
              <w:t>Deweloper</w:t>
            </w:r>
          </w:p>
        </w:tc>
        <w:tc>
          <w:tcPr>
            <w:tcW w:w="8146" w:type="dxa"/>
            <w:tcBorders/>
            <w:vAlign w:val="center"/>
          </w:tcPr>
          <w:p>
            <w:pPr>
              <w:pStyle w:val="Style19"/>
              <w:rPr/>
            </w:pPr>
            <w:r>
              <w:rPr/>
              <w:t>1 osoba</w:t>
            </w:r>
          </w:p>
        </w:tc>
      </w:tr>
      <w:tr>
        <w:trPr/>
        <w:tc>
          <w:tcPr>
            <w:tcW w:w="1492" w:type="dxa"/>
            <w:tcBorders/>
            <w:vAlign w:val="center"/>
          </w:tcPr>
          <w:p>
            <w:pPr>
              <w:pStyle w:val="Style19"/>
              <w:rPr/>
            </w:pPr>
            <w:r>
              <w:rPr/>
              <w:t>Czas realizacji</w:t>
            </w:r>
          </w:p>
        </w:tc>
        <w:tc>
          <w:tcPr>
            <w:tcW w:w="8146" w:type="dxa"/>
            <w:tcBorders/>
            <w:vAlign w:val="center"/>
          </w:tcPr>
          <w:p>
            <w:pPr>
              <w:pStyle w:val="Style19"/>
              <w:rPr/>
            </w:pPr>
            <w:r>
              <w:rPr/>
              <w:t>21 dni (szacunkowo, wliczając projektowanie, implementację, testowanie i dokumentację)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3" w:name="_Toc220921796"/>
      <w:r>
        <w:rPr/>
        <w:t>Sprzęt,materiały:</w:t>
      </w:r>
      <w:bookmarkEnd w:id="3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57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73"/>
        <w:gridCol w:w="4382"/>
      </w:tblGrid>
      <w:tr>
        <w:trPr>
          <w:tblHeader w:val="true"/>
        </w:trPr>
        <w:tc>
          <w:tcPr>
            <w:tcW w:w="1373" w:type="dxa"/>
            <w:tcBorders/>
            <w:vAlign w:val="center"/>
          </w:tcPr>
          <w:p>
            <w:pPr>
              <w:pStyle w:val="Style20"/>
              <w:rPr/>
            </w:pPr>
            <w:r>
              <w:rPr/>
              <w:t>Pozycja</w:t>
            </w:r>
          </w:p>
        </w:tc>
        <w:tc>
          <w:tcPr>
            <w:tcW w:w="4382" w:type="dxa"/>
            <w:tcBorders/>
            <w:vAlign w:val="center"/>
          </w:tcPr>
          <w:p>
            <w:pPr>
              <w:pStyle w:val="Style20"/>
              <w:rPr/>
            </w:pPr>
            <w:r>
              <w:rPr/>
              <w:t>Ilość / Opis</w:t>
            </w:r>
          </w:p>
        </w:tc>
      </w:tr>
      <w:tr>
        <w:trPr/>
        <w:tc>
          <w:tcPr>
            <w:tcW w:w="1373" w:type="dxa"/>
            <w:tcBorders/>
            <w:vAlign w:val="center"/>
          </w:tcPr>
          <w:p>
            <w:pPr>
              <w:pStyle w:val="Style19"/>
              <w:rPr/>
            </w:pPr>
            <w:r>
              <w:rPr/>
              <w:t>Komputer</w:t>
            </w:r>
          </w:p>
        </w:tc>
        <w:tc>
          <w:tcPr>
            <w:tcW w:w="4382" w:type="dxa"/>
            <w:tcBorders/>
            <w:vAlign w:val="center"/>
          </w:tcPr>
          <w:p>
            <w:pPr>
              <w:pStyle w:val="Style19"/>
              <w:rPr/>
            </w:pPr>
            <w:r>
              <w:rPr/>
              <w:t>1 szt. (z systemem Windows/Linux/macOS)</w:t>
            </w:r>
          </w:p>
        </w:tc>
      </w:tr>
      <w:tr>
        <w:trPr/>
        <w:tc>
          <w:tcPr>
            <w:tcW w:w="1373" w:type="dxa"/>
            <w:tcBorders/>
            <w:vAlign w:val="center"/>
          </w:tcPr>
          <w:p>
            <w:pPr>
              <w:pStyle w:val="Style19"/>
              <w:rPr/>
            </w:pPr>
            <w:r>
              <w:rPr/>
              <w:t>Herbata</w:t>
            </w:r>
          </w:p>
        </w:tc>
        <w:tc>
          <w:tcPr>
            <w:tcW w:w="4382" w:type="dxa"/>
            <w:tcBorders/>
            <w:vAlign w:val="center"/>
          </w:tcPr>
          <w:p>
            <w:pPr>
              <w:pStyle w:val="Style19"/>
              <w:rPr/>
            </w:pPr>
            <w:r>
              <w:rPr/>
              <w:t>1 (dowolny rodzaj)</w:t>
            </w:r>
          </w:p>
        </w:tc>
      </w:tr>
      <w:tr>
        <w:trPr/>
        <w:tc>
          <w:tcPr>
            <w:tcW w:w="1373" w:type="dxa"/>
            <w:tcBorders/>
            <w:vAlign w:val="center"/>
          </w:tcPr>
          <w:p>
            <w:pPr>
              <w:pStyle w:val="Style19"/>
              <w:rPr/>
            </w:pPr>
            <w:r>
              <w:rPr/>
              <w:t>Przeglądarka</w:t>
            </w:r>
          </w:p>
        </w:tc>
        <w:tc>
          <w:tcPr>
            <w:tcW w:w="4382" w:type="dxa"/>
            <w:tcBorders/>
            <w:vAlign w:val="center"/>
          </w:tcPr>
          <w:p>
            <w:pPr>
              <w:pStyle w:val="Style19"/>
              <w:rPr/>
            </w:pPr>
            <w:r>
              <w:rPr/>
              <w:t>Firefox (lub inna nowoczesna)</w:t>
            </w:r>
          </w:p>
        </w:tc>
      </w:tr>
      <w:tr>
        <w:trPr/>
        <w:tc>
          <w:tcPr>
            <w:tcW w:w="1373" w:type="dxa"/>
            <w:tcBorders/>
            <w:vAlign w:val="center"/>
          </w:tcPr>
          <w:p>
            <w:pPr>
              <w:pStyle w:val="Style19"/>
              <w:rPr/>
            </w:pPr>
            <w:r>
              <w:rPr/>
              <w:t>Edytor kodu</w:t>
            </w:r>
          </w:p>
        </w:tc>
        <w:tc>
          <w:tcPr>
            <w:tcW w:w="4382" w:type="dxa"/>
            <w:tcBorders/>
            <w:vAlign w:val="center"/>
          </w:tcPr>
          <w:p>
            <w:pPr>
              <w:pStyle w:val="Style19"/>
              <w:rPr/>
            </w:pPr>
            <w:r>
              <w:rPr/>
              <w:t>Visual Studio Code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bookmarkStart w:id="4" w:name="_Toc220921797"/>
      <w:r>
        <w:rPr/>
        <w:t>Prototyp:</w:t>
      </w:r>
      <w:bookmarkEnd w:id="4"/>
    </w:p>
    <w:p>
      <w:pPr>
        <w:pStyle w:val="Normal"/>
        <w:rPr/>
      </w:pPr>
      <w:r>
        <w:rPr/>
      </w:r>
    </w:p>
    <w:p>
      <w:pPr>
        <w:pStyle w:val="BodyText"/>
        <w:rPr/>
      </w:pPr>
      <w:r>
        <w:rPr/>
        <w:t>Prototyp został wykonany w formie działającej strony HTML z wbudowanym kodem CSS i JavaScript. Podstawowe założenia prototypu: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Plansza składa się z 20 pól w układzie siatki 5x4 (widok w jednym bloku).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Dwie postacie graczy: 🔵 (Gracz 1) i 🔴 (Gracz 2).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Przycisk rzutu kostką, informacja o wyniku rzutu, aktualnym graczu i stanie konta.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Pola posiadają typy: START, Ulica (do kupienia), BONUS, KARA.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Możliwość kupowania pól, płacenia czynszu, otrzymywania premii i kar.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Automatyczne wykrywanie bankructwa i ogłaszanie zwycięzcy.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Opcja restartu gry przyciskiem „Nowa gra”.</w:t>
      </w:r>
    </w:p>
    <w:p>
      <w:pPr>
        <w:pStyle w:val="BodyText"/>
        <w:rPr/>
      </w:pPr>
      <w:r>
        <w:rPr/>
        <w:t>Prototyp został w całości zaimplementowany w pojedynczym pliku HTML, co ułatwia testowanie i demonstrację.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bookmarkStart w:id="5" w:name="_Toc220921798"/>
      <w:r>
        <w:rPr/>
        <w:t>Diagram Ganta:</w:t>
      </w:r>
      <w:bookmarkEnd w:id="5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845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16"/>
        <w:gridCol w:w="1466"/>
        <w:gridCol w:w="1466"/>
        <w:gridCol w:w="1511"/>
      </w:tblGrid>
      <w:tr>
        <w:trPr>
          <w:tblHeader w:val="true"/>
        </w:trPr>
        <w:tc>
          <w:tcPr>
            <w:tcW w:w="4016" w:type="dxa"/>
            <w:tcBorders/>
            <w:vAlign w:val="center"/>
          </w:tcPr>
          <w:p>
            <w:pPr>
              <w:pStyle w:val="Style20"/>
              <w:rPr/>
            </w:pPr>
            <w:r>
              <w:rPr/>
              <w:t>Zadanie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20"/>
              <w:rPr/>
            </w:pPr>
            <w:r>
              <w:rPr/>
              <w:t>Tydzień 1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20"/>
              <w:rPr/>
            </w:pPr>
            <w:r>
              <w:rPr/>
              <w:t>Tydzień 2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Style20"/>
              <w:rPr/>
            </w:pPr>
            <w:r>
              <w:rPr/>
              <w:t>Tydzień 3</w:t>
            </w:r>
          </w:p>
        </w:tc>
      </w:tr>
      <w:tr>
        <w:trPr/>
        <w:tc>
          <w:tcPr>
            <w:tcW w:w="4016" w:type="dxa"/>
            <w:tcBorders/>
            <w:vAlign w:val="center"/>
          </w:tcPr>
          <w:p>
            <w:pPr>
              <w:pStyle w:val="Style19"/>
              <w:rPr/>
            </w:pPr>
            <w:r>
              <w:rPr/>
              <w:t>Analiza wymagań i projekt interfejsu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9"/>
              <w:rPr/>
            </w:pPr>
            <w:r>
              <w:rPr/>
              <w:t>████████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9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Style19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16" w:type="dxa"/>
            <w:tcBorders/>
            <w:vAlign w:val="center"/>
          </w:tcPr>
          <w:p>
            <w:pPr>
              <w:pStyle w:val="Style19"/>
              <w:rPr/>
            </w:pPr>
            <w:r>
              <w:rPr/>
              <w:t>Implementacja planszy i ruchu graczy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9"/>
              <w:rPr/>
            </w:pPr>
            <w:r>
              <w:rPr/>
              <w:t>████████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9"/>
              <w:rPr/>
            </w:pPr>
            <w:r>
              <w:rPr/>
              <w:t>████████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Style19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16" w:type="dxa"/>
            <w:tcBorders/>
            <w:vAlign w:val="center"/>
          </w:tcPr>
          <w:p>
            <w:pPr>
              <w:pStyle w:val="Style19"/>
              <w:rPr/>
            </w:pPr>
            <w:r>
              <w:rPr/>
              <w:t>Mechanika pól (kupno, czynsz, bonusy)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9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9"/>
              <w:rPr/>
            </w:pPr>
            <w:r>
              <w:rPr/>
              <w:t>████████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Style19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16" w:type="dxa"/>
            <w:tcBorders/>
            <w:vAlign w:val="center"/>
          </w:tcPr>
          <w:p>
            <w:pPr>
              <w:pStyle w:val="Style19"/>
              <w:rPr/>
            </w:pPr>
            <w:r>
              <w:rPr/>
              <w:t>Obsługa stanu gry i warunków wygranej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9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9"/>
              <w:rPr/>
            </w:pPr>
            <w:r>
              <w:rPr/>
              <w:t>████████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Style19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16" w:type="dxa"/>
            <w:tcBorders/>
            <w:vAlign w:val="center"/>
          </w:tcPr>
          <w:p>
            <w:pPr>
              <w:pStyle w:val="Style19"/>
              <w:rPr/>
            </w:pPr>
            <w:r>
              <w:rPr/>
              <w:t>Stylizacja CSS i poprawki wizualne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9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9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Style19"/>
              <w:rPr/>
            </w:pPr>
            <w:r>
              <w:rPr/>
              <w:t>████████</w:t>
            </w:r>
          </w:p>
        </w:tc>
      </w:tr>
      <w:tr>
        <w:trPr/>
        <w:tc>
          <w:tcPr>
            <w:tcW w:w="4016" w:type="dxa"/>
            <w:tcBorders/>
            <w:vAlign w:val="center"/>
          </w:tcPr>
          <w:p>
            <w:pPr>
              <w:pStyle w:val="Style19"/>
              <w:rPr/>
            </w:pPr>
            <w:r>
              <w:rPr/>
              <w:t>Testowanie i dokumentacja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9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Style19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Style19"/>
              <w:rPr/>
            </w:pPr>
            <w:r>
              <w:rPr/>
              <w:t>████████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bookmarkStart w:id="6" w:name="_Toc220921799"/>
      <w:r>
        <w:rPr/>
        <w:t>Wizualizacja projektu:</w:t>
      </w:r>
      <w:bookmarkEnd w:id="6"/>
    </w:p>
    <w:p>
      <w:pPr>
        <w:pStyle w:val="BodyText"/>
        <w:rPr/>
      </w:pPr>
      <w:r>
        <w:rPr>
          <w:rStyle w:val="Strong"/>
        </w:rPr>
        <w:t>Widok ogólny: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Tytuł: </w:t>
      </w:r>
      <w:r>
        <w:rPr>
          <w:rStyle w:val="Strong"/>
        </w:rPr>
        <w:t>🎲 Prosta gra monopoli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Dwa panele informacyjne (Gracz 1 🔵, Gracz 2 🔴) pokazujące aktualny stan konta oraz pozycję na planszy.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Wskaźnik tury: </w:t>
      </w:r>
      <w:r>
        <w:rPr>
          <w:rStyle w:val="Strong"/>
        </w:rPr>
        <w:t>Kolej gracza: 1</w:t>
      </w:r>
      <w:r>
        <w:rPr/>
        <w:t xml:space="preserve"> lub </w:t>
      </w:r>
      <w:r>
        <w:rPr>
          <w:rStyle w:val="Strong"/>
        </w:rPr>
        <w:t>2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Przycisk </w:t>
      </w:r>
      <w:r>
        <w:rPr>
          <w:rStyle w:val="Strong"/>
        </w:rPr>
        <w:t>Rzuć kostką</w:t>
      </w:r>
      <w:r>
        <w:rPr/>
        <w:t xml:space="preserve"> – aktywny tylko podczas trwania gry.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Pole wyniku rzutu kostką (duża cyfra).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Obszar komunikatów informujący o zdarzeniach (np. zakup, premia, kara).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Plansza 5x4 (20 pól) z odpowiednim oznaczeniem typów pól oraz markerami graczy.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Przycisk </w:t>
      </w:r>
      <w:r>
        <w:rPr>
          <w:rStyle w:val="Strong"/>
        </w:rPr>
        <w:t>Nowa gra</w:t>
      </w:r>
      <w:r>
        <w:rPr/>
        <w:t xml:space="preserve"> resetujący stan rozgrywki.</w:t>
      </w:r>
    </w:p>
    <w:p>
      <w:pPr>
        <w:pStyle w:val="BodyText"/>
        <w:rPr/>
      </w:pPr>
      <w:r>
        <w:rPr>
          <w:rStyle w:val="Strong"/>
        </w:rPr>
        <w:t>Legenda pól: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🏁 </w:t>
      </w:r>
      <w:r>
        <w:rPr>
          <w:rStyle w:val="Strong"/>
        </w:rPr>
        <w:t>START</w:t>
      </w:r>
      <w:r>
        <w:rPr/>
        <w:t xml:space="preserve"> – pole startowe, przejście przez nie daje +200 💰.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🏠 </w:t>
      </w:r>
      <w:r>
        <w:rPr>
          <w:rStyle w:val="Strong"/>
        </w:rPr>
        <w:t>Ulica</w:t>
      </w:r>
      <w:r>
        <w:rPr/>
        <w:t xml:space="preserve"> – pole do kupienia za 100 💰, później pobiera czynsz 50 💰 od przeciwnika.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⭐ </w:t>
      </w:r>
      <w:r>
        <w:rPr>
          <w:rStyle w:val="Strong"/>
        </w:rPr>
        <w:t>BONUS</w:t>
      </w:r>
      <w:r>
        <w:rPr/>
        <w:t xml:space="preserve"> – nagroda +100 💰.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❌ </w:t>
      </w:r>
      <w:r>
        <w:rPr>
          <w:rStyle w:val="Strong"/>
        </w:rPr>
        <w:t>KARA</w:t>
      </w:r>
      <w:r>
        <w:rPr/>
        <w:t xml:space="preserve"> – strata 50 💰.</w:t>
      </w:r>
    </w:p>
    <w:p>
      <w:pPr>
        <w:pStyle w:val="BodyText"/>
        <w:rPr/>
      </w:pPr>
      <w:r>
        <w:rPr>
          <w:rStyle w:val="Strong"/>
        </w:rPr>
        <w:t>Własność pól: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Ramka niebieska – własność Gracza 1.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Ramka czerwona – własność Gracza 2.</w:t>
      </w:r>
    </w:p>
    <w:p>
      <w:pPr>
        <w:pStyle w:val="BodyText"/>
        <w:rPr/>
      </w:pPr>
      <w:r>
        <w:rPr/>
        <w:t>Gra wykorzystuje płynne przejścia i responsywny układ, dostosowując się do szerokości ekranu (maks. 800px).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bookmarkStart w:id="7" w:name="_Toc220921800"/>
      <w:r>
        <w:rPr/>
        <w:t>Informacja dla użytkownika:</w:t>
      </w:r>
      <w:bookmarkEnd w:id="7"/>
    </w:p>
    <w:p>
      <w:pPr>
        <w:pStyle w:val="Normal"/>
        <w:rPr/>
      </w:pPr>
      <w:r>
        <w:rPr/>
      </w:r>
    </w:p>
    <w:p>
      <w:pPr>
        <w:pStyle w:val="BodyText"/>
        <w:rPr/>
      </w:pPr>
      <w:r>
        <w:rPr>
          <w:rStyle w:val="Strong"/>
        </w:rPr>
        <w:t>Zasady gry: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 grze uczestniczy dwóch graczy (🔵 i 🔴), grających na tym samym komputerze.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Każdy gracz rozpoczyna z kwotą </w:t>
      </w:r>
      <w:r>
        <w:rPr>
          <w:rStyle w:val="Strong"/>
        </w:rPr>
        <w:t>1000</w:t>
      </w:r>
      <w:r>
        <w:rPr/>
        <w:t xml:space="preserve"> 💰 na koncie.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Gracze wykonują ruchy naprzemiennie, klikając przycisk </w:t>
      </w:r>
      <w:r>
        <w:rPr>
          <w:rStyle w:val="Strong"/>
        </w:rPr>
        <w:t>Rzuć kostką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Wynik rzutu (1–6) przesuwa pionek gracza o odpowiednią liczbę pól.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Przejście przez pole </w:t>
      </w:r>
      <w:r>
        <w:rPr>
          <w:rStyle w:val="Strong"/>
        </w:rPr>
        <w:t>START</w:t>
      </w:r>
      <w:r>
        <w:rPr/>
        <w:t xml:space="preserve"> (lub zatrzymanie się na nim po okrążeniu) nagradza premią </w:t>
      </w:r>
      <w:r>
        <w:rPr>
          <w:rStyle w:val="Strong"/>
        </w:rPr>
        <w:t>+200</w:t>
      </w:r>
      <w:r>
        <w:rPr/>
        <w:t xml:space="preserve"> 💰.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Po zatrzymaniu na polu następuje efekt: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Ulica (🏠)</w:t>
      </w:r>
      <w:r>
        <w:rPr/>
        <w:t xml:space="preserve"> – jeśli pole nie ma właściciela, gracz może je kupić za 100 💰. Jeśli ma właściciela, płaci mu czynsz 50 💰.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BONUS (⭐)</w:t>
      </w:r>
      <w:r>
        <w:rPr/>
        <w:t xml:space="preserve"> – gracz otrzymuje 100 💰.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KARA (❌)</w:t>
      </w:r>
      <w:r>
        <w:rPr/>
        <w:t xml:space="preserve"> – gracz traci 50 💰.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Gra kończy się, gdy któryś z graczy osiągnie stan konta ≤ 0. Wygrywa przeciwnik.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W dowolnym momencie można rozpocząć nową rozgrywkę przyciskiem </w:t>
      </w:r>
      <w:r>
        <w:rPr>
          <w:rStyle w:val="Strong"/>
        </w:rPr>
        <w:t>Nowa gra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Obsługa: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Gra nie wymaga instalacji – wystarczy otworzyć plik HTML w przeglądarce.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Wszystkie akcje są dostępne za pomocą myszy (klikanie przycisków).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bookmarkStart w:id="8" w:name="_Toc220921801"/>
      <w:r>
        <w:rPr/>
        <w:t>Oprogramowanie:</w:t>
      </w:r>
      <w:bookmarkEnd w:id="8"/>
    </w:p>
    <w:p>
      <w:pPr>
        <w:pStyle w:val="Normal"/>
        <w:rPr/>
      </w:pPr>
      <w:r>
        <w:rPr/>
      </w:r>
    </w:p>
    <w:p>
      <w:pPr>
        <w:pStyle w:val="BodyText"/>
        <w:rPr/>
      </w:pPr>
      <w:r>
        <w:rPr/>
        <w:t>Do realizacji projektu wykorzystano następujące narzędzia i technologie:</w:t>
      </w:r>
    </w:p>
    <w:tbl>
      <w:tblPr>
        <w:tblW w:w="743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60"/>
        <w:gridCol w:w="4872"/>
      </w:tblGrid>
      <w:tr>
        <w:trPr>
          <w:tblHeader w:val="true"/>
        </w:trPr>
        <w:tc>
          <w:tcPr>
            <w:tcW w:w="2560" w:type="dxa"/>
            <w:tcBorders/>
            <w:vAlign w:val="center"/>
          </w:tcPr>
          <w:p>
            <w:pPr>
              <w:pStyle w:val="Style20"/>
              <w:rPr/>
            </w:pPr>
            <w:r>
              <w:rPr/>
              <w:t>Narzędzie / Technologia</w:t>
            </w:r>
          </w:p>
        </w:tc>
        <w:tc>
          <w:tcPr>
            <w:tcW w:w="4872" w:type="dxa"/>
            <w:tcBorders/>
            <w:vAlign w:val="center"/>
          </w:tcPr>
          <w:p>
            <w:pPr>
              <w:pStyle w:val="Style20"/>
              <w:rPr/>
            </w:pPr>
            <w:r>
              <w:rPr/>
              <w:t>Zastosowanie</w:t>
            </w:r>
          </w:p>
        </w:tc>
      </w:tr>
      <w:tr>
        <w:trPr/>
        <w:tc>
          <w:tcPr>
            <w:tcW w:w="2560" w:type="dxa"/>
            <w:tcBorders/>
            <w:vAlign w:val="center"/>
          </w:tcPr>
          <w:p>
            <w:pPr>
              <w:pStyle w:val="Style19"/>
              <w:rPr/>
            </w:pPr>
            <w:r>
              <w:rPr>
                <w:rStyle w:val="Strong"/>
              </w:rPr>
              <w:t>HTML5</w:t>
            </w:r>
          </w:p>
        </w:tc>
        <w:tc>
          <w:tcPr>
            <w:tcW w:w="4872" w:type="dxa"/>
            <w:tcBorders/>
            <w:vAlign w:val="center"/>
          </w:tcPr>
          <w:p>
            <w:pPr>
              <w:pStyle w:val="Style19"/>
              <w:rPr/>
            </w:pPr>
            <w:r>
              <w:rPr/>
              <w:t>Struktura strony i elementy interfejsu</w:t>
            </w:r>
          </w:p>
        </w:tc>
      </w:tr>
      <w:tr>
        <w:trPr/>
        <w:tc>
          <w:tcPr>
            <w:tcW w:w="2560" w:type="dxa"/>
            <w:tcBorders/>
            <w:vAlign w:val="center"/>
          </w:tcPr>
          <w:p>
            <w:pPr>
              <w:pStyle w:val="Style19"/>
              <w:rPr/>
            </w:pPr>
            <w:r>
              <w:rPr>
                <w:rStyle w:val="Strong"/>
              </w:rPr>
              <w:t>CSS3</w:t>
            </w:r>
          </w:p>
        </w:tc>
        <w:tc>
          <w:tcPr>
            <w:tcW w:w="4872" w:type="dxa"/>
            <w:tcBorders/>
            <w:vAlign w:val="center"/>
          </w:tcPr>
          <w:p>
            <w:pPr>
              <w:pStyle w:val="Style19"/>
              <w:rPr/>
            </w:pPr>
            <w:r>
              <w:rPr/>
              <w:t>Stylizacja wizualna, animacje, responsywność</w:t>
            </w:r>
          </w:p>
        </w:tc>
      </w:tr>
      <w:tr>
        <w:trPr/>
        <w:tc>
          <w:tcPr>
            <w:tcW w:w="2560" w:type="dxa"/>
            <w:tcBorders/>
            <w:vAlign w:val="center"/>
          </w:tcPr>
          <w:p>
            <w:pPr>
              <w:pStyle w:val="Style19"/>
              <w:rPr/>
            </w:pPr>
            <w:r>
              <w:rPr>
                <w:rStyle w:val="Strong"/>
              </w:rPr>
              <w:t>JavaScript (ES6)</w:t>
            </w:r>
          </w:p>
        </w:tc>
        <w:tc>
          <w:tcPr>
            <w:tcW w:w="4872" w:type="dxa"/>
            <w:tcBorders/>
            <w:vAlign w:val="center"/>
          </w:tcPr>
          <w:p>
            <w:pPr>
              <w:pStyle w:val="Style19"/>
              <w:rPr/>
            </w:pPr>
            <w:r>
              <w:rPr/>
              <w:t>Logika gry, obsługa zdarzeń, zarządzanie stanem</w:t>
            </w:r>
          </w:p>
        </w:tc>
      </w:tr>
      <w:tr>
        <w:trPr/>
        <w:tc>
          <w:tcPr>
            <w:tcW w:w="2560" w:type="dxa"/>
            <w:tcBorders/>
            <w:vAlign w:val="center"/>
          </w:tcPr>
          <w:p>
            <w:pPr>
              <w:pStyle w:val="Style19"/>
              <w:rPr/>
            </w:pPr>
            <w:r>
              <w:rPr>
                <w:rStyle w:val="Strong"/>
              </w:rPr>
              <w:t>Visual Studio Code</w:t>
            </w:r>
          </w:p>
        </w:tc>
        <w:tc>
          <w:tcPr>
            <w:tcW w:w="4872" w:type="dxa"/>
            <w:tcBorders/>
            <w:vAlign w:val="center"/>
          </w:tcPr>
          <w:p>
            <w:pPr>
              <w:pStyle w:val="Style19"/>
              <w:rPr/>
            </w:pPr>
            <w:r>
              <w:rPr/>
              <w:t>Edytor kodu źródłowego</w:t>
            </w:r>
          </w:p>
        </w:tc>
      </w:tr>
      <w:tr>
        <w:trPr/>
        <w:tc>
          <w:tcPr>
            <w:tcW w:w="2560" w:type="dxa"/>
            <w:tcBorders/>
            <w:vAlign w:val="center"/>
          </w:tcPr>
          <w:p>
            <w:pPr>
              <w:pStyle w:val="Style19"/>
              <w:rPr/>
            </w:pPr>
            <w:r>
              <w:rPr>
                <w:rStyle w:val="Strong"/>
              </w:rPr>
              <w:t>Firefox</w:t>
            </w:r>
          </w:p>
        </w:tc>
        <w:tc>
          <w:tcPr>
            <w:tcW w:w="4872" w:type="dxa"/>
            <w:tcBorders/>
            <w:vAlign w:val="center"/>
          </w:tcPr>
          <w:p>
            <w:pPr>
              <w:pStyle w:val="Style19"/>
              <w:rPr/>
            </w:pPr>
            <w:r>
              <w:rPr/>
              <w:t>Główna przeglądarka testowa</w:t>
            </w:r>
          </w:p>
        </w:tc>
      </w:tr>
    </w:tbl>
    <w:p>
      <w:pPr>
        <w:pStyle w:val="BodyText"/>
        <w:rPr/>
      </w:pPr>
      <w:r>
        <w:rPr/>
        <w:t xml:space="preserve">W trakcie implementacji wykorzystano </w:t>
      </w:r>
      <w:r>
        <w:rPr>
          <w:rStyle w:val="Strong"/>
        </w:rPr>
        <w:t>fragmenty kodu ze społeczności Stack Overflow</w:t>
      </w:r>
      <w:r>
        <w:rPr/>
        <w:t xml:space="preserve">, które zostały dostosowane do potrzeb projektu. Dotyczyły one </w:t>
      </w:r>
      <w:hyperlink r:id="rId2" w:tgtFrame="_blank">
        <w:r>
          <w:rPr>
            <w:rStyle w:val="Hyperlink"/>
          </w:rPr>
          <w:t>m.in</w:t>
        </w:r>
      </w:hyperlink>
      <w:r>
        <w:rPr/>
        <w:t>.: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generowania losowego rzutu kostką,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dynamicznego tworzenia elementów planszy w JavaScript,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aktualizacji interfejsu na podstawie stanu gry,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podstawowych wzorców stylizacji CSS (gradient, siatka, hover).</w:t>
      </w:r>
    </w:p>
    <w:p>
      <w:pPr>
        <w:pStyle w:val="BodyText"/>
        <w:rPr/>
      </w:pPr>
      <w:r>
        <w:rPr/>
        <w:t>Wszystkie zapożyczone fragmenty zostały przeanalizowane, zmodyfikowane i zintegrowane z autorskim kodem projektu.</w:t>
      </w:r>
    </w:p>
    <w:p>
      <w:pPr>
        <w:pStyle w:val="BodyText"/>
        <w:rPr/>
      </w:pPr>
      <w:r>
        <w:rPr/>
        <w:t>Projekt nie korzysta z żadnych zewnętrznych bibliotek ani frameworków – całość opiera się na natywnych technologiach webowych.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bookmarkStart w:id="9" w:name="_Toc220921802"/>
      <w:r>
        <w:rPr/>
        <w:t>Wdrożenie:</w:t>
      </w:r>
      <w:bookmarkEnd w:id="9"/>
    </w:p>
    <w:p>
      <w:pPr>
        <w:pStyle w:val="Normal"/>
        <w:rPr/>
      </w:pPr>
      <w:r>
        <w:rPr/>
      </w:r>
    </w:p>
    <w:p>
      <w:pPr>
        <w:pStyle w:val="BodyText"/>
        <w:rPr/>
      </w:pPr>
      <w:r>
        <w:rPr/>
        <w:t>Gra została przygotowana jako aplikacja internetowa składająca się z trzech plików: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yle15"/>
        </w:rPr>
        <w:t>index.html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yle15"/>
        </w:rPr>
        <w:t>style.css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yle15"/>
        </w:rPr>
        <w:t>script.js</w:t>
      </w:r>
    </w:p>
    <w:p>
      <w:pPr>
        <w:pStyle w:val="Normal"/>
        <w:rPr>
          <w:rFonts w:ascii="Arial" w:hAnsi="Arial" w:eastAsia="DejaVu Sans" w:cs="Mangal" w:asciiTheme="majorHAnsi" w:eastAsiaTheme="majorEastAsia" w:hAnsiTheme="majorHAnsi"/>
          <w:color w:themeColor="accent1" w:themeShade="bf" w:val="117A02"/>
          <w:sz w:val="26"/>
          <w:szCs w:val="23"/>
        </w:rPr>
      </w:pPr>
      <w:r>
        <w:rPr>
          <w:rFonts w:eastAsia="DejaVu Sans" w:cs="Mangal" w:eastAsiaTheme="majorEastAsia" w:ascii="Arial" w:hAnsi="Arial"/>
          <w:color w:themeColor="accent1" w:themeShade="bf" w:val="117A02"/>
          <w:sz w:val="26"/>
          <w:szCs w:val="23"/>
        </w:rPr>
      </w:r>
      <w:r>
        <w:br w:type="page"/>
      </w:r>
    </w:p>
    <w:p>
      <w:pPr>
        <w:pStyle w:val="Heading2"/>
        <w:spacing w:before="0" w:after="0"/>
        <w:rPr/>
      </w:pPr>
      <w:bookmarkStart w:id="10" w:name="_Toc220921803"/>
      <w:r>
        <w:rPr/>
        <w:t>Ciąłość projektu:</w:t>
      </w:r>
      <w:bookmarkEnd w:id="10"/>
    </w:p>
    <w:p>
      <w:pPr>
        <w:pStyle w:val="BodyText"/>
        <w:spacing w:before="0" w:after="0"/>
        <w:rPr/>
      </w:pPr>
      <w:r>
        <w:rPr/>
        <w:t>Projekt ma charakter edukacyjny i demonstracyjny. Możliwe kierunki dalszego rozwoju: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Dodanie większej liczby graczy (do 4) z możliwością gry przeciwko komputerowi.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Rozszerzenie planszy o dodatkowe pola, karty szans, więzienie itp.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Implementacja zapisu i odczytu stanu gry (LocalStorage).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Dodanie efektów dźwiękowych i animacji.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Stworzenie wersji sieciowej z wykorzystaniem WebSocket do gry online.</w:t>
      </w:r>
    </w:p>
    <w:p>
      <w:pPr>
        <w:pStyle w:val="BodyText"/>
        <w:rPr/>
      </w:pPr>
      <w:r>
        <w:rPr/>
        <w:t xml:space="preserve">Obecny kod jest modułowy (funkcje </w:t>
      </w:r>
      <w:r>
        <w:rPr>
          <w:rStyle w:val="Style15"/>
        </w:rPr>
        <w:t>initGame</w:t>
      </w:r>
      <w:r>
        <w:rPr/>
        <w:t xml:space="preserve">, </w:t>
      </w:r>
      <w:r>
        <w:rPr>
          <w:rStyle w:val="Style15"/>
        </w:rPr>
        <w:t>rollDice</w:t>
      </w:r>
      <w:r>
        <w:rPr/>
        <w:t xml:space="preserve">, </w:t>
      </w:r>
      <w:r>
        <w:rPr>
          <w:rStyle w:val="Style15"/>
        </w:rPr>
        <w:t>handleCellAction</w:t>
      </w:r>
      <w:r>
        <w:rPr/>
        <w:t xml:space="preserve"> itp.), co ułatwia dalszą rozbudowę.</w:t>
      </w:r>
    </w:p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Heading2"/>
        <w:spacing w:before="0" w:after="0"/>
        <w:rPr/>
      </w:pPr>
      <w:bookmarkStart w:id="11" w:name="_Toc220921804"/>
      <w:r>
        <w:rPr/>
        <w:t>Literatura:</w:t>
      </w:r>
      <w:bookmarkEnd w:id="11"/>
    </w:p>
    <w:p>
      <w:pPr>
        <w:pStyle w:val="BodyText"/>
        <w:spacing w:before="0" w:after="0"/>
        <w:rPr/>
      </w:pPr>
      <w:r>
        <w:rPr/>
        <w:t>Materiały własne – specyfikacja projektu „Gra Monopoli”.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20"/>
        <w:rPr/>
      </w:pPr>
      <w:r>
        <w:rPr/>
        <w:t>Dokumentacja MDN Web Docs: HTML, CSS, JavaScript.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20"/>
        <w:rPr/>
      </w:pPr>
      <w:r>
        <w:rPr/>
        <w:t>„</w:t>
      </w:r>
      <w:r>
        <w:rPr/>
        <w:t>JavaScript: The Good Parts” – Douglas Crockford.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20"/>
        <w:rPr/>
      </w:pPr>
      <w:r>
        <w:rPr/>
        <w:t>W3Schools Online Web Tutorials (</w:t>
      </w:r>
      <w:hyperlink r:id="rId3" w:tgtFrame="_blank">
        <w:r>
          <w:rPr>
            <w:rStyle w:val="Hyperlink"/>
          </w:rPr>
          <w:t>https://www.w3schools.com</w:t>
        </w:r>
      </w:hyperlink>
      <w:r>
        <w:rPr/>
        <w:t>).</w:t>
      </w:r>
    </w:p>
    <w:p>
      <w:pPr>
        <w:pStyle w:val="Normal"/>
        <w:spacing w:before="0" w:after="0"/>
        <w:rPr/>
      </w:pPr>
      <w:r>
        <w:rPr/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439837409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>
            <w:rFonts w:ascii="Arial" w:hAnsi="Arial" w:eastAsia="DejaVu Sans" w:cs="DejaVu Sans" w:asciiTheme="majorHAnsi" w:cstheme="majorBidi" w:eastAsiaTheme="majorEastAsia" w:hAnsiTheme="majorHAnsi"/>
            <w:sz w:val="28"/>
            <w:szCs w:val="28"/>
          </w:rPr>
        </w:pPr>
        <w:r>
          <w:rPr>
            <w:rFonts w:eastAsia="DejaVu Sans" w:cs="DejaVu Sans" w:ascii="Arial" w:hAnsi="Arial" w:asciiTheme="majorHAnsi" w:cstheme="majorBidi" w:eastAsiaTheme="majorEastAsia" w:hAnsiTheme="majorHAnsi"/>
            <w:sz w:val="28"/>
            <w:szCs w:val="28"/>
          </w:rPr>
          <w:t xml:space="preserve">str. </w:t>
        </w:r>
        <w:r>
          <w:rPr>
            <w:rFonts w:eastAsia="DejaVu Sans" w:cs="Times New Roman" w:ascii="Arial" w:hAnsi="Arial"/>
            <w:sz w:val="22"/>
            <w:szCs w:val="22"/>
          </w:rPr>
          <w:fldChar w:fldCharType="begin"/>
        </w:r>
        <w:r>
          <w:rPr>
            <w:rFonts w:eastAsia="DejaVu Sans" w:cs="Times New Roman" w:ascii="Arial" w:hAnsi="Arial"/>
            <w:sz w:val="22"/>
            <w:szCs w:val="22"/>
          </w:rPr>
          <w:instrText xml:space="preserve"> PAGE </w:instrText>
        </w:r>
        <w:r>
          <w:rPr>
            <w:rFonts w:eastAsia="DejaVu Sans" w:cs="Times New Roman" w:ascii="Arial" w:hAnsi="Arial"/>
            <w:sz w:val="22"/>
            <w:szCs w:val="22"/>
          </w:rPr>
          <w:fldChar w:fldCharType="separate"/>
        </w:r>
        <w:r>
          <w:rPr>
            <w:rFonts w:eastAsia="DejaVu Sans" w:cs="Times New Roman" w:ascii="Arial" w:hAnsi="Arial"/>
            <w:sz w:val="22"/>
            <w:szCs w:val="22"/>
          </w:rPr>
          <w:t>12</w:t>
        </w:r>
        <w:r>
          <w:rPr>
            <w:rFonts w:eastAsia="DejaVu Sans" w:cs="Times New Roman" w:ascii="Arial" w:hAnsi="Arial"/>
            <w:sz w:val="22"/>
            <w:szCs w:val="22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439837409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>
            <w:rFonts w:ascii="Arial" w:hAnsi="Arial" w:eastAsia="DejaVu Sans" w:cs="DejaVu Sans" w:asciiTheme="majorHAnsi" w:cstheme="majorBidi" w:eastAsiaTheme="majorEastAsia" w:hAnsiTheme="majorHAnsi"/>
            <w:sz w:val="28"/>
            <w:szCs w:val="28"/>
          </w:rPr>
        </w:pPr>
        <w:r>
          <w:rPr>
            <w:rFonts w:eastAsia="DejaVu Sans" w:cs="DejaVu Sans" w:ascii="Arial" w:hAnsi="Arial" w:asciiTheme="majorHAnsi" w:cstheme="majorBidi" w:eastAsiaTheme="majorEastAsia" w:hAnsiTheme="majorHAnsi"/>
            <w:sz w:val="28"/>
            <w:szCs w:val="28"/>
          </w:rPr>
          <w:t xml:space="preserve">str. </w:t>
        </w:r>
        <w:r>
          <w:rPr>
            <w:rFonts w:eastAsia="DejaVu Sans" w:cs="Times New Roman" w:ascii="Arial" w:hAnsi="Arial"/>
            <w:sz w:val="22"/>
            <w:szCs w:val="22"/>
          </w:rPr>
          <w:fldChar w:fldCharType="begin"/>
        </w:r>
        <w:r>
          <w:rPr>
            <w:rFonts w:eastAsia="DejaVu Sans" w:cs="Times New Roman" w:ascii="Arial" w:hAnsi="Arial"/>
            <w:sz w:val="22"/>
            <w:szCs w:val="22"/>
          </w:rPr>
          <w:instrText xml:space="preserve"> PAGE </w:instrText>
        </w:r>
        <w:r>
          <w:rPr>
            <w:rFonts w:eastAsia="DejaVu Sans" w:cs="Times New Roman" w:ascii="Arial" w:hAnsi="Arial"/>
            <w:sz w:val="22"/>
            <w:szCs w:val="22"/>
          </w:rPr>
          <w:fldChar w:fldCharType="separate"/>
        </w:r>
        <w:r>
          <w:rPr>
            <w:rFonts w:eastAsia="DejaVu Sans" w:cs="Times New Roman" w:ascii="Arial" w:hAnsi="Arial"/>
            <w:sz w:val="22"/>
            <w:szCs w:val="22"/>
          </w:rPr>
          <w:t>12</w:t>
        </w:r>
        <w:r>
          <w:rPr>
            <w:rFonts w:eastAsia="DejaVu Sans" w:cs="Times New Roman" w:ascii="Arial" w:hAnsi="Arial"/>
            <w:sz w:val="22"/>
            <w:szCs w:val="22"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l-PL" w:eastAsia="zh-CN" w:bidi="hi-IN"/>
    </w:rPr>
  </w:style>
  <w:style w:type="paragraph" w:styleId="Heading1">
    <w:name w:val="heading 1"/>
    <w:basedOn w:val="Normal"/>
    <w:next w:val="Normal"/>
    <w:link w:val="Nagwek1Znak"/>
    <w:uiPriority w:val="9"/>
    <w:qFormat/>
    <w:rsid w:val="00b024df"/>
    <w:pPr>
      <w:keepNext w:val="true"/>
      <w:keepLines/>
      <w:spacing w:before="240" w:after="0"/>
      <w:outlineLvl w:val="0"/>
    </w:pPr>
    <w:rPr>
      <w:rFonts w:ascii="Arial" w:hAnsi="Arial" w:eastAsia="DejaVu Sans" w:cs="Mangal" w:asciiTheme="majorHAnsi" w:eastAsiaTheme="majorEastAsia" w:hAnsiTheme="majorHAnsi"/>
      <w:color w:themeColor="accent1" w:themeShade="bf" w:val="117A02"/>
      <w:sz w:val="32"/>
      <w:szCs w:val="29"/>
    </w:rPr>
  </w:style>
  <w:style w:type="paragraph" w:styleId="Heading2">
    <w:name w:val="heading 2"/>
    <w:basedOn w:val="Normal"/>
    <w:next w:val="Normal"/>
    <w:link w:val="Nagwek2Znak"/>
    <w:uiPriority w:val="9"/>
    <w:unhideWhenUsed/>
    <w:qFormat/>
    <w:rsid w:val="00b024df"/>
    <w:pPr>
      <w:keepNext w:val="true"/>
      <w:keepLines/>
      <w:spacing w:before="40" w:after="0"/>
      <w:outlineLvl w:val="1"/>
    </w:pPr>
    <w:rPr>
      <w:rFonts w:ascii="Arial" w:hAnsi="Arial" w:eastAsia="DejaVu Sans" w:cs="Mangal" w:asciiTheme="majorHAnsi" w:eastAsiaTheme="majorEastAsia" w:hAnsiTheme="majorHAnsi"/>
      <w:color w:themeColor="accent1" w:themeShade="bf" w:val="117A02"/>
      <w:sz w:val="26"/>
      <w:szCs w:val="23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2Znak" w:customStyle="1">
    <w:name w:val="Nagłówek 2 Znak"/>
    <w:basedOn w:val="DefaultParagraphFont"/>
    <w:uiPriority w:val="9"/>
    <w:qFormat/>
    <w:rsid w:val="00b024df"/>
    <w:rPr>
      <w:rFonts w:ascii="Arial" w:hAnsi="Arial" w:eastAsia="DejaVu Sans" w:cs="Mangal" w:asciiTheme="majorHAnsi" w:eastAsiaTheme="majorEastAsia" w:hAnsiTheme="majorHAnsi"/>
      <w:color w:themeColor="accent1" w:themeShade="bf" w:val="117A02"/>
      <w:sz w:val="26"/>
      <w:szCs w:val="23"/>
    </w:rPr>
  </w:style>
  <w:style w:type="character" w:styleId="Nagwek1Znak" w:customStyle="1">
    <w:name w:val="Nagłówek 1 Znak"/>
    <w:basedOn w:val="DefaultParagraphFont"/>
    <w:uiPriority w:val="9"/>
    <w:qFormat/>
    <w:rsid w:val="00b024df"/>
    <w:rPr>
      <w:rFonts w:ascii="Arial" w:hAnsi="Arial" w:eastAsia="DejaVu Sans" w:cs="Mangal" w:asciiTheme="majorHAnsi" w:eastAsiaTheme="majorEastAsia" w:hAnsiTheme="majorHAnsi"/>
      <w:color w:themeColor="accent1" w:themeShade="bf" w:val="117A02"/>
      <w:sz w:val="32"/>
      <w:szCs w:val="29"/>
    </w:rPr>
  </w:style>
  <w:style w:type="character" w:styleId="Hyperlink">
    <w:name w:val="Hyperlink"/>
    <w:basedOn w:val="DefaultParagraphFont"/>
    <w:uiPriority w:val="99"/>
    <w:unhideWhenUsed/>
    <w:rsid w:val="00b024df"/>
    <w:rPr>
      <w:color w:themeColor="hyperlink" w:val="0000EE"/>
      <w:u w:val="single"/>
    </w:rPr>
  </w:style>
  <w:style w:type="character" w:styleId="StopkaZnak" w:customStyle="1">
    <w:name w:val="Stopka Znak"/>
    <w:basedOn w:val="DefaultParagraphFont"/>
    <w:uiPriority w:val="99"/>
    <w:qFormat/>
    <w:rsid w:val="00b024df"/>
    <w:rPr>
      <w:rFonts w:cs="Mangal"/>
      <w:szCs w:val="21"/>
    </w:rPr>
  </w:style>
  <w:style w:type="character" w:styleId="czeindeksu">
    <w:name w:val="Łącze indeksu"/>
    <w:qFormat/>
    <w:rPr/>
  </w:style>
  <w:style w:type="character" w:styleId="Style12">
    <w:name w:val="Ссылка указателя"/>
    <w:qFormat/>
    <w:rPr/>
  </w:style>
  <w:style w:type="character" w:styleId="Strong">
    <w:name w:val="Strong"/>
    <w:qFormat/>
    <w:rPr>
      <w:b/>
      <w:bCs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Символ нумерации"/>
    <w:qFormat/>
    <w:rPr/>
  </w:style>
  <w:style w:type="character" w:styleId="Style15">
    <w:name w:val="Исходный текст"/>
    <w:qFormat/>
    <w:rPr>
      <w:rFonts w:ascii="Liberation Mono" w:hAnsi="Liberation Mono" w:eastAsia="Noto Sans Mono CJK SC" w:cs="Liberation Mono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Style17">
    <w:name w:val="Указатель"/>
    <w:basedOn w:val="Normal"/>
    <w:qFormat/>
    <w:pPr>
      <w:suppressLineNumbers/>
    </w:pPr>
    <w:rPr>
      <w:rFonts w:cs="Noto Sans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ks" w:customStyle="1">
    <w:name w:val="Indeks"/>
    <w:basedOn w:val="Normal"/>
    <w:qFormat/>
    <w:pPr>
      <w:suppressLineNumbers/>
    </w:pPr>
    <w:rPr/>
  </w:style>
  <w:style w:type="paragraph" w:styleId="Gwkaistopka">
    <w:name w:val="Główka i stopka"/>
    <w:basedOn w:val="Normal"/>
    <w:qFormat/>
    <w:pPr/>
    <w:rPr/>
  </w:style>
  <w:style w:type="paragraph" w:styleId="Style18">
    <w:name w:val="Колонтитулы"/>
    <w:basedOn w:val="Normal"/>
    <w:qFormat/>
    <w:pPr/>
    <w:rPr/>
  </w:style>
  <w:style w:type="paragraph" w:styleId="Header">
    <w:name w:val="heade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IndexHeading">
    <w:name w:val="index heading"/>
    <w:basedOn w:val="Nagwek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b024df"/>
    <w:pPr>
      <w:suppressAutoHyphens w:val="false"/>
      <w:spacing w:lineRule="auto" w:line="259"/>
      <w:outlineLvl w:val="9"/>
    </w:pPr>
    <w:rPr>
      <w:rFonts w:cs="DejaVu Sans" w:cstheme="majorBidi"/>
      <w:kern w:val="0"/>
      <w:szCs w:val="32"/>
      <w:lang w:eastAsia="pl-PL" w:bidi="ar-SA"/>
    </w:rPr>
  </w:style>
  <w:style w:type="paragraph" w:styleId="TOC2">
    <w:name w:val="toc 2"/>
    <w:basedOn w:val="Normal"/>
    <w:next w:val="Normal"/>
    <w:autoRedefine/>
    <w:uiPriority w:val="39"/>
    <w:unhideWhenUsed/>
    <w:rsid w:val="00b024df"/>
    <w:pPr>
      <w:spacing w:before="0" w:after="100"/>
      <w:ind w:start="240"/>
    </w:pPr>
    <w:rPr>
      <w:rFonts w:cs="Mangal"/>
      <w:szCs w:val="21"/>
    </w:rPr>
  </w:style>
  <w:style w:type="paragraph" w:styleId="Footer">
    <w:name w:val="footer"/>
    <w:basedOn w:val="Normal"/>
    <w:link w:val="StopkaZnak"/>
    <w:uiPriority w:val="99"/>
    <w:unhideWhenUsed/>
    <w:rsid w:val="00b024df"/>
    <w:pPr>
      <w:tabs>
        <w:tab w:val="clear" w:pos="709"/>
        <w:tab w:val="center" w:pos="4536" w:leader="none"/>
        <w:tab w:val="right" w:pos="9072" w:leader="none"/>
      </w:tabs>
    </w:pPr>
    <w:rPr>
      <w:rFonts w:cs="Mangal"/>
      <w:szCs w:val="21"/>
    </w:rPr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paragraph" w:styleId="Style21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m.in/" TargetMode="External"/><Relationship Id="rId3" Type="http://schemas.openxmlformats.org/officeDocument/2006/relationships/hyperlink" Target="https://www.w3schools.com/" TargetMode="Externa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D0C05-7191-4B47-85E1-47255D6B1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Application>LibreOffice/26.2.2.2$Linux_X86_64 LibreOffice_project/1f77d10d6938fd34972958f64b2bcfa54f8b1ba5</Application>
  <AppVersion>15.0000</AppVersion>
  <Pages>12</Pages>
  <Words>896</Words>
  <Characters>5480</Characters>
  <CharactersWithSpaces>6188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2026-02-02T09:56:00Z</dcterms:created>
  <dc:creator>Maksym Selskyi</dc:creator>
  <dc:description/>
  <dc:language>pl-PL</dc:language>
  <cp:lastModifiedBy/>
  <dcterms:modified xsi:type="dcterms:W3CDTF">2026-04-15T21:25:09Z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