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54DB" w14:textId="77777777" w:rsidR="003C7F10" w:rsidRPr="003C6027" w:rsidRDefault="003C7F10" w:rsidP="003C7F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27">
        <w:rPr>
          <w:rFonts w:ascii="Times New Roman" w:hAnsi="Times New Roman" w:cs="Times New Roman"/>
          <w:b/>
          <w:bCs/>
          <w:sz w:val="28"/>
          <w:szCs w:val="28"/>
        </w:rPr>
        <w:t xml:space="preserve">2 Основные аспекты мониторинга инновационного развития региона  </w:t>
      </w:r>
    </w:p>
    <w:p w14:paraId="0A1640A2" w14:textId="69373DF2" w:rsidR="003C7F10" w:rsidRPr="00E11771" w:rsidRDefault="003C7F10" w:rsidP="003C60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sz w:val="24"/>
          <w:szCs w:val="24"/>
        </w:rPr>
        <w:t>Тема 2.1. Оценка кадрового потенциала РИС</w:t>
      </w:r>
    </w:p>
    <w:p w14:paraId="12A2C095" w14:textId="77777777" w:rsidR="00256644" w:rsidRDefault="00256644" w:rsidP="00E117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C713E8" w14:textId="0750584A" w:rsidR="00E11771" w:rsidRDefault="00256644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644">
        <w:rPr>
          <w:rFonts w:ascii="Times New Roman" w:hAnsi="Times New Roman" w:cs="Times New Roman"/>
          <w:sz w:val="24"/>
          <w:szCs w:val="24"/>
        </w:rPr>
        <w:t>Важная роль в инновационном развитии региональной экономики принадлежит кадровым ресурсам</w:t>
      </w:r>
      <w:r w:rsidR="003C6027">
        <w:rPr>
          <w:rFonts w:ascii="Times New Roman" w:hAnsi="Times New Roman" w:cs="Times New Roman"/>
          <w:sz w:val="24"/>
          <w:szCs w:val="24"/>
        </w:rPr>
        <w:t xml:space="preserve">. </w:t>
      </w:r>
      <w:r w:rsidR="00E11771" w:rsidRPr="00E11771">
        <w:rPr>
          <w:rFonts w:ascii="Times New Roman" w:hAnsi="Times New Roman" w:cs="Times New Roman"/>
          <w:sz w:val="24"/>
          <w:szCs w:val="24"/>
        </w:rPr>
        <w:t xml:space="preserve">Трудовой потенциал характеризует обеспеченность региона квалифицированными трудовыми ресурсами, необходимыми для инновационного развития. В условиях инновационного развития первостепенное место занимают трудовые ресурсы, непосредственно генерирующие новые знания, являющиеся основой инновационного процесса. </w:t>
      </w:r>
    </w:p>
    <w:p w14:paraId="3057CD86" w14:textId="1BADE381" w:rsid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показатели:</w:t>
      </w:r>
    </w:p>
    <w:p w14:paraId="7BE06F07" w14:textId="32F09CEA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1. Численность персонала, занятого научно-исследовательскими работами.</w:t>
      </w:r>
    </w:p>
    <w:p w14:paraId="4CBA02C0" w14:textId="1A3A849E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 2. Удельный вес исследователей с учеными степенями, в %. </w:t>
      </w:r>
    </w:p>
    <w:p w14:paraId="3587515B" w14:textId="24C02A69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3. Число организаций, ведущих подготовку аспирантов. </w:t>
      </w:r>
    </w:p>
    <w:p w14:paraId="40222424" w14:textId="4153BEB4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4. Число организаций, ведущих подготовку докторантов. </w:t>
      </w:r>
    </w:p>
    <w:p w14:paraId="0F27ECE9" w14:textId="4207FC8E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5. Число защитивших кандидатские и докторские диссертации. </w:t>
      </w:r>
    </w:p>
    <w:p w14:paraId="03238962" w14:textId="46FF5430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6. Число аспирантов. </w:t>
      </w:r>
    </w:p>
    <w:p w14:paraId="6D78A7AE" w14:textId="53CC8781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7. Число докторантов. </w:t>
      </w:r>
    </w:p>
    <w:p w14:paraId="6432094F" w14:textId="3F9A4F53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8. Удельный вес затрат на оплату труда во внутренних затратах на научные исследования и разработки, в %. </w:t>
      </w:r>
    </w:p>
    <w:p w14:paraId="729D047B" w14:textId="7FC50430" w:rsidR="00E11771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9. Затраты на оплату труда на одного работника, занятого научными исследованиями и разработками, в рублях. </w:t>
      </w:r>
    </w:p>
    <w:p w14:paraId="740A6290" w14:textId="2F51B9C3" w:rsidR="00A51CD8" w:rsidRDefault="00E11771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10.Численность персонала инновационно-активных организаций в расчете на 10 тыс. населения.</w:t>
      </w:r>
    </w:p>
    <w:p w14:paraId="021653A7" w14:textId="36565CF4" w:rsidR="00E11771" w:rsidRPr="003C6027" w:rsidRDefault="003C6027" w:rsidP="003C60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027">
        <w:rPr>
          <w:rFonts w:ascii="Times New Roman" w:hAnsi="Times New Roman" w:cs="Times New Roman"/>
          <w:b/>
          <w:bCs/>
          <w:sz w:val="24"/>
          <w:szCs w:val="24"/>
        </w:rPr>
        <w:t>Методика оценки регионального кадрового потенциала</w:t>
      </w:r>
    </w:p>
    <w:p w14:paraId="2C013190" w14:textId="77777777" w:rsid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157A9B" w14:textId="614373EC" w:rsidR="003C6027" w:rsidRP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C6027">
        <w:rPr>
          <w:rFonts w:ascii="Times New Roman" w:hAnsi="Times New Roman" w:cs="Times New Roman"/>
          <w:sz w:val="24"/>
          <w:szCs w:val="24"/>
        </w:rPr>
        <w:t>егиональн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3C6027">
        <w:rPr>
          <w:rFonts w:ascii="Times New Roman" w:hAnsi="Times New Roman" w:cs="Times New Roman"/>
          <w:sz w:val="24"/>
          <w:szCs w:val="24"/>
        </w:rPr>
        <w:t xml:space="preserve"> кадров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3C6027">
        <w:rPr>
          <w:rFonts w:ascii="Times New Roman" w:hAnsi="Times New Roman" w:cs="Times New Roman"/>
          <w:sz w:val="24"/>
          <w:szCs w:val="24"/>
        </w:rPr>
        <w:t xml:space="preserve"> потенциал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 xml:space="preserve"> совокупность возможностей функционирующей рабочей силы региона с учетом прогнозируемой миграции к достижению целей экономического развития в соответствии с планом модернизации. </w:t>
      </w:r>
    </w:p>
    <w:p w14:paraId="060D72F7" w14:textId="77777777" w:rsidR="003C6027" w:rsidRP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Интегральный показатель оценки состоит из двух коэффициентов, характеризующих составляющие его компоненты: формирование и использование кадрового потенциала региона. Каждый коэффициент включает в себя количественный и качественный показатель, характеризующий его состояние. </w:t>
      </w:r>
    </w:p>
    <w:p w14:paraId="4D001B5D" w14:textId="77777777" w:rsidR="003C6027" w:rsidRP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lastRenderedPageBreak/>
        <w:t xml:space="preserve">Основными показателями, характеризующими систему формирования кадрового потенциала модернизации экономики, являются показатели работы системы высшего профессионального и послевузовского образования. </w:t>
      </w:r>
    </w:p>
    <w:p w14:paraId="18268A04" w14:textId="77777777" w:rsidR="003C6027" w:rsidRP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Такими показателями являются: </w:t>
      </w:r>
    </w:p>
    <w:p w14:paraId="19897D05" w14:textId="77777777" w:rsidR="003C6027" w:rsidRPr="003C6027" w:rsidRDefault="003C6027" w:rsidP="003C602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Численность докторантов региона в отчетном периоде</w:t>
      </w:r>
    </w:p>
    <w:p w14:paraId="4A8DD9D2" w14:textId="77777777" w:rsidR="003C6027" w:rsidRPr="003C6027" w:rsidRDefault="003C6027" w:rsidP="003C602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Численность аспирантов региона в отчетном периоде</w:t>
      </w:r>
    </w:p>
    <w:p w14:paraId="3EEA1F30" w14:textId="77777777" w:rsidR="003C6027" w:rsidRPr="003C6027" w:rsidRDefault="003C6027" w:rsidP="003C602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Численность выпускников ВУЗов региона в отчетном периоде </w:t>
      </w:r>
    </w:p>
    <w:p w14:paraId="36BB3C5F" w14:textId="77777777" w:rsidR="003C6027" w:rsidRPr="003C6027" w:rsidRDefault="003C6027" w:rsidP="003C602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Доля расходов на образование в расходах регионального бюджета.</w:t>
      </w:r>
    </w:p>
    <w:p w14:paraId="3ED5CE78" w14:textId="77777777" w:rsidR="00CC4F4A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Количественную характеристику коэффициента использования кадрового потенциала региона предлагаем оценивать на основании квалификационного состава среднегодовой численности занятого населения региона. Основными задачами модернизации являются повышение конкурентоспособности продукции и производительности труда. Поэтому результативность использования регионального кадрового потенциала предлагаем оценивать на основании динамики индекса производительности труда. Отдельно предлагаем учитывать показатели, отражающие количественную и качественную стороны кадрового потенциала инновационной деятельности. Учитывая тот факт, что статистический учет персонала, занятого инновационной деятельностью, на систематической основе в настоящее время не ведется, количественную оценку кадрового потенциала инноваций предлагается производить на основании только статистических показателей кадров науки. </w:t>
      </w:r>
    </w:p>
    <w:p w14:paraId="4807CA60" w14:textId="62144632" w:rsidR="003C6027" w:rsidRP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Состав </w:t>
      </w:r>
      <w:r w:rsidRPr="003C6027">
        <w:rPr>
          <w:rFonts w:ascii="Times New Roman" w:hAnsi="Times New Roman" w:cs="Times New Roman"/>
          <w:i/>
          <w:iCs/>
          <w:sz w:val="24"/>
          <w:szCs w:val="24"/>
        </w:rPr>
        <w:t>показателей, характеризующих эффективность использования кадрового потенциала</w:t>
      </w:r>
      <w:r w:rsidRPr="003C6027">
        <w:rPr>
          <w:rFonts w:ascii="Times New Roman" w:hAnsi="Times New Roman" w:cs="Times New Roman"/>
          <w:sz w:val="24"/>
          <w:szCs w:val="24"/>
        </w:rPr>
        <w:t xml:space="preserve">, следующий: </w:t>
      </w:r>
    </w:p>
    <w:p w14:paraId="6DEB91C0" w14:textId="77777777" w:rsidR="003C6027" w:rsidRPr="003C6027" w:rsidRDefault="003C6027" w:rsidP="003C602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Численность занятых с третичным уровнем образования</w:t>
      </w:r>
    </w:p>
    <w:p w14:paraId="01435A88" w14:textId="77777777" w:rsidR="003C6027" w:rsidRPr="003C6027" w:rsidRDefault="003C6027" w:rsidP="003C602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Показатель производительности труда региона </w:t>
      </w:r>
    </w:p>
    <w:p w14:paraId="0FF4B68D" w14:textId="77777777" w:rsidR="003C6027" w:rsidRPr="003C6027" w:rsidRDefault="003C6027" w:rsidP="003C602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Численность персонала, занятого исследованиями и разработками в отчетном периоде </w:t>
      </w:r>
    </w:p>
    <w:p w14:paraId="3A0BF9F8" w14:textId="77777777" w:rsidR="003C6027" w:rsidRPr="003C6027" w:rsidRDefault="003C6027" w:rsidP="003C602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Объем отгруженной инновационной продукции (товаров, услуг) в отчетном периоде – как основной показатель результативности инновационной деятельности.</w:t>
      </w:r>
    </w:p>
    <w:p w14:paraId="78816DA7" w14:textId="0C811DD5" w:rsidR="003C6027" w:rsidRDefault="003C6027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Структура интегрального показателя оценки кадрового потенциала региона представлена на рис. 1.</w:t>
      </w:r>
    </w:p>
    <w:p w14:paraId="50621CD8" w14:textId="2287F24A" w:rsidR="003C6027" w:rsidRPr="003C6027" w:rsidRDefault="00CC4F4A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1441B" wp14:editId="1E09A7A5">
            <wp:extent cx="5716630" cy="4433978"/>
            <wp:effectExtent l="0" t="0" r="0" b="508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21" cy="44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3155" w14:textId="77777777" w:rsidR="00CC4F4A" w:rsidRPr="003C6027" w:rsidRDefault="00CC4F4A" w:rsidP="00CC4F4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C6027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3C6027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3C6027">
        <w:rPr>
          <w:rFonts w:ascii="Times New Roman" w:hAnsi="Times New Roman" w:cs="Times New Roman"/>
          <w:bCs/>
          <w:sz w:val="24"/>
          <w:szCs w:val="24"/>
        </w:rPr>
        <w:t>1</w:t>
      </w:r>
      <w:r w:rsidRPr="003C6027">
        <w:rPr>
          <w:rFonts w:ascii="Times New Roman" w:hAnsi="Times New Roman" w:cs="Times New Roman"/>
          <w:sz w:val="24"/>
          <w:szCs w:val="24"/>
        </w:rPr>
        <w:fldChar w:fldCharType="end"/>
      </w:r>
      <w:r w:rsidRPr="003C6027">
        <w:rPr>
          <w:rFonts w:ascii="Times New Roman" w:hAnsi="Times New Roman" w:cs="Times New Roman"/>
          <w:bCs/>
          <w:sz w:val="24"/>
          <w:szCs w:val="24"/>
        </w:rPr>
        <w:t xml:space="preserve"> - Структура интегрального показателя оценки кадрового потенциала региона в условиях модернизации экономики</w:t>
      </w:r>
    </w:p>
    <w:p w14:paraId="2182478A" w14:textId="77777777" w:rsidR="00CC4F4A" w:rsidRDefault="00CC4F4A" w:rsidP="003C6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589E00" w14:textId="4DB485EA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Расчет составляющих интегральный показатель коэффициентов производится следующим образом. Поскольку большие значения вышеуказанных показателей соответствуют более высокому качеству, то для унификации показателей мы будем пользоваться преобразованием (1).</w:t>
      </w:r>
    </w:p>
    <w:p w14:paraId="1AB22312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2040" w:dyaOrig="999" w14:anchorId="5E921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5pt;height:62.5pt" o:ole="">
            <v:imagedata r:id="rId8" o:title=""/>
          </v:shape>
          <o:OLEObject Type="Embed" ProgID="Equation.3" ShapeID="_x0000_i1025" DrawAspect="Content" ObjectID="_1634530253" r:id="rId9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          (1)</w:t>
      </w:r>
    </w:p>
    <w:p w14:paraId="3EF81E70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На основе выбранных показателей и способа их унификации предложены следующие коэффициенты, характеризующие составные элементы показателя оценки кадрового потенциала в условиях модернизации экономики.</w:t>
      </w:r>
    </w:p>
    <w:p w14:paraId="4FB491AB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1. </w:t>
      </w:r>
      <w:r w:rsidRPr="003C6027">
        <w:rPr>
          <w:rFonts w:ascii="Times New Roman" w:hAnsi="Times New Roman" w:cs="Times New Roman"/>
          <w:b/>
          <w:sz w:val="24"/>
          <w:szCs w:val="24"/>
        </w:rPr>
        <w:t xml:space="preserve">Коэффициент, характеризующий уровень третичного образования региона </w:t>
      </w:r>
      <w:r w:rsidRPr="003C6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). При расчете данного индекса значению </w:t>
      </w:r>
      <w:r w:rsidRPr="003C6027">
        <w:rPr>
          <w:rFonts w:ascii="Times New Roman" w:hAnsi="Times New Roman" w:cs="Times New Roman"/>
          <w:sz w:val="24"/>
          <w:szCs w:val="24"/>
        </w:rPr>
        <w:object w:dxaOrig="400" w:dyaOrig="480" w14:anchorId="25409A48">
          <v:shape id="_x0000_i1026" type="#_x0000_t75" style="width:20.4pt;height:23.75pt" o:ole="">
            <v:imagedata r:id="rId10" o:title=""/>
          </v:shape>
          <o:OLEObject Type="Embed" ProgID="Equation.3" ShapeID="_x0000_i1026" DrawAspect="Content" ObjectID="_1634530254" r:id="rId11"/>
        </w:object>
      </w:r>
      <w:r w:rsidRPr="003C6027">
        <w:rPr>
          <w:rFonts w:ascii="Times New Roman" w:hAnsi="Times New Roman" w:cs="Times New Roman"/>
          <w:sz w:val="24"/>
          <w:szCs w:val="24"/>
        </w:rPr>
        <w:t>соответствует численность студентов вузов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>),  аспирантов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3C6027">
        <w:rPr>
          <w:rFonts w:ascii="Times New Roman" w:hAnsi="Times New Roman" w:cs="Times New Roman"/>
          <w:sz w:val="24"/>
          <w:szCs w:val="24"/>
        </w:rPr>
        <w:t>) и докторантов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3C6027">
        <w:rPr>
          <w:rFonts w:ascii="Times New Roman" w:hAnsi="Times New Roman" w:cs="Times New Roman"/>
          <w:sz w:val="24"/>
          <w:szCs w:val="24"/>
        </w:rPr>
        <w:t xml:space="preserve">) региона в анализируемом периоде; </w:t>
      </w:r>
      <w:r w:rsidRPr="003C6027">
        <w:rPr>
          <w:rFonts w:ascii="Times New Roman" w:hAnsi="Times New Roman" w:cs="Times New Roman"/>
          <w:sz w:val="24"/>
          <w:szCs w:val="24"/>
        </w:rPr>
        <w:object w:dxaOrig="660" w:dyaOrig="480" w14:anchorId="3A6B7E18">
          <v:shape id="_x0000_i1027" type="#_x0000_t75" style="width:33.3pt;height:23.75pt" o:ole="">
            <v:imagedata r:id="rId12" o:title=""/>
          </v:shape>
          <o:OLEObject Type="Embed" ProgID="Equation.3" ShapeID="_x0000_i1027" DrawAspect="Content" ObjectID="_1634530255" r:id="rId13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</w:t>
      </w:r>
      <w:r w:rsidRPr="003C6027">
        <w:rPr>
          <w:rFonts w:ascii="Times New Roman" w:hAnsi="Times New Roman" w:cs="Times New Roman"/>
          <w:sz w:val="24"/>
          <w:szCs w:val="24"/>
        </w:rPr>
        <w:lastRenderedPageBreak/>
        <w:t>- общая численность экономически активного населения региона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ЭАН</w:t>
      </w:r>
      <w:r w:rsidRPr="003C6027">
        <w:rPr>
          <w:rFonts w:ascii="Times New Roman" w:hAnsi="Times New Roman" w:cs="Times New Roman"/>
          <w:sz w:val="24"/>
          <w:szCs w:val="24"/>
        </w:rPr>
        <w:t xml:space="preserve">) в соответствующем периоде; минимальному значению, </w:t>
      </w:r>
      <w:r w:rsidRPr="003C6027">
        <w:rPr>
          <w:rFonts w:ascii="Times New Roman" w:hAnsi="Times New Roman" w:cs="Times New Roman"/>
          <w:sz w:val="24"/>
          <w:szCs w:val="24"/>
        </w:rPr>
        <w:object w:dxaOrig="639" w:dyaOrig="480" w14:anchorId="48D13290">
          <v:shape id="_x0000_i1028" type="#_x0000_t75" style="width:31.9pt;height:23.75pt" o:ole="">
            <v:imagedata r:id="rId14" o:title=""/>
          </v:shape>
          <o:OLEObject Type="Embed" ProgID="Equation.3" ShapeID="_x0000_i1028" DrawAspect="Content" ObjectID="_1634530256" r:id="rId15"/>
        </w:object>
      </w:r>
      <w:r w:rsidRPr="003C6027">
        <w:rPr>
          <w:rFonts w:ascii="Times New Roman" w:hAnsi="Times New Roman" w:cs="Times New Roman"/>
          <w:sz w:val="24"/>
          <w:szCs w:val="24"/>
        </w:rPr>
        <w:t>, соответствует нулевое значение показателя.</w:t>
      </w:r>
    </w:p>
    <w:p w14:paraId="5D4524F0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При подстановке показателей в преобразование (1), оно принимает следующий вид: </w:t>
      </w:r>
    </w:p>
    <w:p w14:paraId="40A6E088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2420" w:dyaOrig="720" w14:anchorId="1C8DA1F8">
          <v:shape id="_x0000_i1029" type="#_x0000_t75" style="width:143.3pt;height:42.8pt" o:ole="">
            <v:imagedata r:id="rId16" o:title=""/>
          </v:shape>
          <o:OLEObject Type="Embed" ProgID="Equation.3" ShapeID="_x0000_i1029" DrawAspect="Content" ObjectID="_1634530257" r:id="rId17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          (2)</w:t>
      </w:r>
    </w:p>
    <w:p w14:paraId="5D0096F9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97219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2. </w:t>
      </w:r>
      <w:r w:rsidRPr="003C6027">
        <w:rPr>
          <w:rFonts w:ascii="Times New Roman" w:hAnsi="Times New Roman" w:cs="Times New Roman"/>
          <w:b/>
          <w:sz w:val="24"/>
          <w:szCs w:val="24"/>
        </w:rPr>
        <w:t>Коэффициент, характеризующий уровень региональных расходов на образование</w:t>
      </w:r>
      <w:r w:rsidRPr="003C6027">
        <w:rPr>
          <w:rFonts w:ascii="Times New Roman" w:hAnsi="Times New Roman" w:cs="Times New Roman"/>
          <w:sz w:val="24"/>
          <w:szCs w:val="24"/>
        </w:rPr>
        <w:t xml:space="preserve"> (К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РРО</w:t>
      </w:r>
      <w:r w:rsidRPr="003C6027">
        <w:rPr>
          <w:rFonts w:ascii="Times New Roman" w:hAnsi="Times New Roman" w:cs="Times New Roman"/>
          <w:sz w:val="24"/>
          <w:szCs w:val="24"/>
        </w:rPr>
        <w:t>),</w:t>
      </w:r>
      <w:r w:rsidRPr="003C6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027">
        <w:rPr>
          <w:rFonts w:ascii="Times New Roman" w:hAnsi="Times New Roman" w:cs="Times New Roman"/>
          <w:sz w:val="24"/>
          <w:szCs w:val="24"/>
        </w:rPr>
        <w:t xml:space="preserve">отражает приоритетность инвестиций в человеческий потенциал в структуре государственных расходов. В расчет принимаются расходы только регионального бюджета без учета средств федерального бюджета, с целью выявления межрегиональных различий в финансировании образования. При расчете данного показателя </w:t>
      </w:r>
      <w:r w:rsidRPr="003C6027">
        <w:rPr>
          <w:rFonts w:ascii="Times New Roman" w:hAnsi="Times New Roman" w:cs="Times New Roman"/>
          <w:sz w:val="24"/>
          <w:szCs w:val="24"/>
        </w:rPr>
        <w:object w:dxaOrig="400" w:dyaOrig="480" w14:anchorId="0076FE2D">
          <v:shape id="_x0000_i1030" type="#_x0000_t75" style="width:20.4pt;height:23.75pt" o:ole="">
            <v:imagedata r:id="rId10" o:title=""/>
          </v:shape>
          <o:OLEObject Type="Embed" ProgID="Equation.3" ShapeID="_x0000_i1030" DrawAspect="Content" ObjectID="_1634530258" r:id="rId18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соответствует сумме расходов на образование в анализируемом периоде (Σ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РО</w:t>
      </w:r>
      <w:r w:rsidRPr="003C6027">
        <w:rPr>
          <w:rFonts w:ascii="Times New Roman" w:hAnsi="Times New Roman" w:cs="Times New Roman"/>
          <w:sz w:val="24"/>
          <w:szCs w:val="24"/>
        </w:rPr>
        <w:t xml:space="preserve">); </w:t>
      </w:r>
      <w:r w:rsidRPr="003C6027">
        <w:rPr>
          <w:rFonts w:ascii="Times New Roman" w:hAnsi="Times New Roman" w:cs="Times New Roman"/>
          <w:sz w:val="24"/>
          <w:szCs w:val="24"/>
        </w:rPr>
        <w:object w:dxaOrig="660" w:dyaOrig="480" w14:anchorId="7001B6EC">
          <v:shape id="_x0000_i1031" type="#_x0000_t75" style="width:33.3pt;height:23.75pt" o:ole="">
            <v:imagedata r:id="rId12" o:title=""/>
          </v:shape>
          <o:OLEObject Type="Embed" ProgID="Equation.3" ShapeID="_x0000_i1031" DrawAspect="Content" ObjectID="_1634530259" r:id="rId19"/>
        </w:object>
      </w:r>
      <w:r w:rsidRPr="003C6027">
        <w:rPr>
          <w:rFonts w:ascii="Times New Roman" w:hAnsi="Times New Roman" w:cs="Times New Roman"/>
          <w:sz w:val="24"/>
          <w:szCs w:val="24"/>
        </w:rPr>
        <w:t>- общей сумме расходов регионального бюджета (Σ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РРБ</w:t>
      </w:r>
      <w:r w:rsidRPr="003C6027">
        <w:rPr>
          <w:rFonts w:ascii="Times New Roman" w:hAnsi="Times New Roman" w:cs="Times New Roman"/>
          <w:sz w:val="24"/>
          <w:szCs w:val="24"/>
        </w:rPr>
        <w:t xml:space="preserve">) в анализируемом периоде; минимальному значению, </w:t>
      </w:r>
      <w:r w:rsidRPr="003C6027">
        <w:rPr>
          <w:rFonts w:ascii="Times New Roman" w:hAnsi="Times New Roman" w:cs="Times New Roman"/>
          <w:sz w:val="24"/>
          <w:szCs w:val="24"/>
        </w:rPr>
        <w:object w:dxaOrig="639" w:dyaOrig="480" w14:anchorId="0CD37861">
          <v:shape id="_x0000_i1032" type="#_x0000_t75" style="width:31.9pt;height:23.75pt" o:ole="">
            <v:imagedata r:id="rId14" o:title=""/>
          </v:shape>
          <o:OLEObject Type="Embed" ProgID="Equation.3" ShapeID="_x0000_i1032" DrawAspect="Content" ObjectID="_1634530260" r:id="rId20"/>
        </w:object>
      </w:r>
      <w:r w:rsidRPr="003C6027">
        <w:rPr>
          <w:rFonts w:ascii="Times New Roman" w:hAnsi="Times New Roman" w:cs="Times New Roman"/>
          <w:sz w:val="24"/>
          <w:szCs w:val="24"/>
        </w:rPr>
        <w:t>, соответствует нулевое значение показателя. После подстановки вышеуказанных показателей в преобразование (1) оно принимает следующий вид:</w:t>
      </w:r>
    </w:p>
    <w:p w14:paraId="4DFB0CA9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1340" w:dyaOrig="680" w14:anchorId="27BDD71D">
          <v:shape id="_x0000_i1033" type="#_x0000_t75" style="width:79.45pt;height:40.75pt" o:ole="">
            <v:imagedata r:id="rId21" o:title=""/>
          </v:shape>
          <o:OLEObject Type="Embed" ProgID="Equation.3" ShapeID="_x0000_i1033" DrawAspect="Content" ObjectID="_1634530261" r:id="rId22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            (3)</w:t>
      </w:r>
    </w:p>
    <w:p w14:paraId="33219898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3. </w:t>
      </w:r>
      <w:r w:rsidRPr="003C6027">
        <w:rPr>
          <w:rFonts w:ascii="Times New Roman" w:hAnsi="Times New Roman" w:cs="Times New Roman"/>
          <w:b/>
          <w:sz w:val="24"/>
          <w:szCs w:val="24"/>
        </w:rPr>
        <w:t>Коэффициент, характеризующий уровень образования занятых</w:t>
      </w:r>
      <w:r w:rsidRPr="003C60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ОбЗН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), является количественным показателем оценки имеющегося кадрового потенциала модернизации экономики. </w:t>
      </w:r>
      <w:r w:rsidRPr="003C6027">
        <w:rPr>
          <w:rFonts w:ascii="Times New Roman" w:hAnsi="Times New Roman" w:cs="Times New Roman"/>
          <w:sz w:val="24"/>
          <w:szCs w:val="24"/>
        </w:rPr>
        <w:object w:dxaOrig="400" w:dyaOrig="480" w14:anchorId="38F23E04">
          <v:shape id="_x0000_i1034" type="#_x0000_t75" style="width:20.4pt;height:23.75pt" o:ole="">
            <v:imagedata r:id="rId10" o:title=""/>
          </v:shape>
          <o:OLEObject Type="Embed" ProgID="Equation.3" ShapeID="_x0000_i1034" DrawAspect="Content" ObjectID="_1634530262" r:id="rId23"/>
        </w:object>
      </w:r>
      <w:r w:rsidRPr="003C6027">
        <w:rPr>
          <w:rFonts w:ascii="Times New Roman" w:hAnsi="Times New Roman" w:cs="Times New Roman"/>
          <w:sz w:val="24"/>
          <w:szCs w:val="24"/>
        </w:rPr>
        <w:t>соответствует численности занятых с третичным уровнем образования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ТрОбЗН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), в анализируемом регионе в отчетном периоде. Максимально возможному значению показателя, </w:t>
      </w:r>
      <w:r w:rsidRPr="003C6027">
        <w:rPr>
          <w:rFonts w:ascii="Times New Roman" w:hAnsi="Times New Roman" w:cs="Times New Roman"/>
          <w:sz w:val="24"/>
          <w:szCs w:val="24"/>
        </w:rPr>
        <w:object w:dxaOrig="660" w:dyaOrig="480" w14:anchorId="4041E80F">
          <v:shape id="_x0000_i1035" type="#_x0000_t75" style="width:33.3pt;height:23.75pt" o:ole="">
            <v:imagedata r:id="rId12" o:title=""/>
          </v:shape>
          <o:OLEObject Type="Embed" ProgID="Equation.3" ShapeID="_x0000_i1035" DrawAspect="Content" ObjectID="_1634530263" r:id="rId24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- соответствует среднегодовая численность занятого населения региона (N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ЗН</w:t>
      </w:r>
      <w:r w:rsidRPr="003C6027">
        <w:rPr>
          <w:rFonts w:ascii="Times New Roman" w:hAnsi="Times New Roman" w:cs="Times New Roman"/>
          <w:sz w:val="24"/>
          <w:szCs w:val="24"/>
        </w:rPr>
        <w:t xml:space="preserve">) в анализируемом периоде, а минимальному значению, </w:t>
      </w:r>
      <w:r w:rsidRPr="003C6027">
        <w:rPr>
          <w:rFonts w:ascii="Times New Roman" w:hAnsi="Times New Roman" w:cs="Times New Roman"/>
          <w:sz w:val="24"/>
          <w:szCs w:val="24"/>
        </w:rPr>
        <w:object w:dxaOrig="639" w:dyaOrig="480" w14:anchorId="3B7061AA">
          <v:shape id="_x0000_i1036" type="#_x0000_t75" style="width:31.9pt;height:23.75pt" o:ole="">
            <v:imagedata r:id="rId14" o:title=""/>
          </v:shape>
          <o:OLEObject Type="Embed" ProgID="Equation.3" ShapeID="_x0000_i1036" DrawAspect="Content" ObjectID="_1634530264" r:id="rId25"/>
        </w:object>
      </w:r>
      <w:r w:rsidRPr="003C6027">
        <w:rPr>
          <w:rFonts w:ascii="Times New Roman" w:hAnsi="Times New Roman" w:cs="Times New Roman"/>
          <w:sz w:val="24"/>
          <w:szCs w:val="24"/>
        </w:rPr>
        <w:t>, - нулевое значение показателя. После подстановки данных показателей в преобразование (1) оно принимает следующий вид:</w:t>
      </w:r>
    </w:p>
    <w:p w14:paraId="2AE7D9F5" w14:textId="6C0A0737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ОбЗН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ТрОбЗН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ЗН</m:t>
                </m:r>
              </m:sub>
            </m:sSub>
          </m:den>
        </m:f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        (4)</w:t>
      </w:r>
    </w:p>
    <w:p w14:paraId="1BA16492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3C6027">
        <w:rPr>
          <w:rFonts w:ascii="Times New Roman" w:hAnsi="Times New Roman" w:cs="Times New Roman"/>
          <w:b/>
          <w:sz w:val="24"/>
          <w:szCs w:val="24"/>
        </w:rPr>
        <w:t>Коэффициент, характеризующий изменение производительности труда в регионе</w:t>
      </w:r>
      <w:r w:rsidRPr="003C60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ПрТр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>), является качественным показателем оценки имеющегося кадрового потенциала модернизации экономики. При расчете данного коэффициента производительность труда оценивается как отношение валового регионального продукта региона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ВРП</w:t>
      </w:r>
      <w:r w:rsidRPr="003C6027">
        <w:rPr>
          <w:rFonts w:ascii="Times New Roman" w:hAnsi="Times New Roman" w:cs="Times New Roman"/>
          <w:sz w:val="24"/>
          <w:szCs w:val="24"/>
        </w:rPr>
        <w:t>) к среднегодовой численности занятых в регионе (N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ЗН</w:t>
      </w:r>
      <w:r w:rsidRPr="003C6027">
        <w:rPr>
          <w:rFonts w:ascii="Times New Roman" w:hAnsi="Times New Roman" w:cs="Times New Roman"/>
          <w:sz w:val="24"/>
          <w:szCs w:val="24"/>
        </w:rPr>
        <w:t>). А изменение рассчитывается по отношению к предыдущему году. Формула имеет следующий вид:</w:t>
      </w:r>
    </w:p>
    <w:p w14:paraId="199C0358" w14:textId="164B11E4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ПрТр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den>
        </m:f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  (5)</w:t>
      </w:r>
    </w:p>
    <w:p w14:paraId="1138F354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5. </w:t>
      </w:r>
      <w:r w:rsidRPr="003C6027">
        <w:rPr>
          <w:rFonts w:ascii="Times New Roman" w:hAnsi="Times New Roman" w:cs="Times New Roman"/>
          <w:b/>
          <w:sz w:val="24"/>
          <w:szCs w:val="24"/>
        </w:rPr>
        <w:t>Коэффициент, характеризующий численность персонала, занятого исследованиями и разработками</w:t>
      </w:r>
      <w:r w:rsidRPr="003C60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ИПер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), является количественным показателем оценки имеющегося кадрового потенциала. </w:t>
      </w:r>
      <w:r w:rsidRPr="003C6027">
        <w:rPr>
          <w:rFonts w:ascii="Times New Roman" w:hAnsi="Times New Roman" w:cs="Times New Roman"/>
          <w:sz w:val="24"/>
          <w:szCs w:val="24"/>
        </w:rPr>
        <w:object w:dxaOrig="400" w:dyaOrig="480" w14:anchorId="4023AD0C">
          <v:shape id="_x0000_i1037" type="#_x0000_t75" style="width:20.4pt;height:23.75pt" o:ole="">
            <v:imagedata r:id="rId10" o:title=""/>
          </v:shape>
          <o:OLEObject Type="Embed" ProgID="Equation.3" ShapeID="_x0000_i1037" DrawAspect="Content" ObjectID="_1634530265" r:id="rId26"/>
        </w:object>
      </w:r>
      <w:r w:rsidRPr="003C6027">
        <w:rPr>
          <w:rFonts w:ascii="Times New Roman" w:hAnsi="Times New Roman" w:cs="Times New Roman"/>
          <w:sz w:val="24"/>
          <w:szCs w:val="24"/>
        </w:rPr>
        <w:t>соответствует численности персонала, занятого исследования и разработками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ИПер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), в анализируемом регионе в отчетном периоде. Максимально возможному значению показателя, </w:t>
      </w:r>
      <w:r w:rsidRPr="003C6027">
        <w:rPr>
          <w:rFonts w:ascii="Times New Roman" w:hAnsi="Times New Roman" w:cs="Times New Roman"/>
          <w:sz w:val="24"/>
          <w:szCs w:val="24"/>
        </w:rPr>
        <w:object w:dxaOrig="660" w:dyaOrig="480" w14:anchorId="33B2693F">
          <v:shape id="_x0000_i1038" type="#_x0000_t75" style="width:33.3pt;height:23.75pt" o:ole="">
            <v:imagedata r:id="rId12" o:title=""/>
          </v:shape>
          <o:OLEObject Type="Embed" ProgID="Equation.3" ShapeID="_x0000_i1038" DrawAspect="Content" ObjectID="_1634530266" r:id="rId27"/>
        </w:object>
      </w:r>
      <w:r w:rsidRPr="003C6027">
        <w:rPr>
          <w:rFonts w:ascii="Times New Roman" w:hAnsi="Times New Roman" w:cs="Times New Roman"/>
          <w:sz w:val="24"/>
          <w:szCs w:val="24"/>
        </w:rPr>
        <w:t>- соответствует численность занятого населения региона (N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ЗН</w:t>
      </w:r>
      <w:r w:rsidRPr="003C6027">
        <w:rPr>
          <w:rFonts w:ascii="Times New Roman" w:hAnsi="Times New Roman" w:cs="Times New Roman"/>
          <w:sz w:val="24"/>
          <w:szCs w:val="24"/>
        </w:rPr>
        <w:t xml:space="preserve">) в анализируемом периоде, а минимальному значению, </w:t>
      </w:r>
      <w:r w:rsidRPr="003C6027">
        <w:rPr>
          <w:rFonts w:ascii="Times New Roman" w:hAnsi="Times New Roman" w:cs="Times New Roman"/>
          <w:sz w:val="24"/>
          <w:szCs w:val="24"/>
        </w:rPr>
        <w:object w:dxaOrig="639" w:dyaOrig="480" w14:anchorId="5E7C5F17">
          <v:shape id="_x0000_i1039" type="#_x0000_t75" style="width:31.9pt;height:23.75pt" o:ole="">
            <v:imagedata r:id="rId14" o:title=""/>
          </v:shape>
          <o:OLEObject Type="Embed" ProgID="Equation.3" ShapeID="_x0000_i1039" DrawAspect="Content" ObjectID="_1634530267" r:id="rId28"/>
        </w:object>
      </w:r>
      <w:r w:rsidRPr="003C6027">
        <w:rPr>
          <w:rFonts w:ascii="Times New Roman" w:hAnsi="Times New Roman" w:cs="Times New Roman"/>
          <w:sz w:val="24"/>
          <w:szCs w:val="24"/>
        </w:rPr>
        <w:t>, - нулевое значение показателя. После подстановки данных показателей в преобразование (1) оно принимает следующий вид:</w:t>
      </w:r>
    </w:p>
    <w:p w14:paraId="50DBA55F" w14:textId="248742D4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ИПер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ЗН</m:t>
                </m:r>
              </m:sub>
            </m:sSub>
          </m:den>
        </m:f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        (6)</w:t>
      </w:r>
    </w:p>
    <w:p w14:paraId="15640EC6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6. </w:t>
      </w:r>
      <w:r w:rsidRPr="003C6027">
        <w:rPr>
          <w:rFonts w:ascii="Times New Roman" w:hAnsi="Times New Roman" w:cs="Times New Roman"/>
          <w:b/>
          <w:sz w:val="24"/>
          <w:szCs w:val="24"/>
        </w:rPr>
        <w:t>Коэффициент, характеризующий отгрузку инновационной продукции</w:t>
      </w:r>
      <w:r w:rsidRPr="003C60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ИПр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), является качественным показателем оценки имеющегося кадрового потенциала инновационной деятельности. При расчете данного индекса за </w:t>
      </w:r>
      <w:r w:rsidRPr="003C6027">
        <w:rPr>
          <w:rFonts w:ascii="Times New Roman" w:hAnsi="Times New Roman" w:cs="Times New Roman"/>
          <w:sz w:val="24"/>
          <w:szCs w:val="24"/>
        </w:rPr>
        <w:object w:dxaOrig="400" w:dyaOrig="480" w14:anchorId="58052D38">
          <v:shape id="_x0000_i1040" type="#_x0000_t75" style="width:20.4pt;height:23.75pt" o:ole="">
            <v:imagedata r:id="rId10" o:title=""/>
          </v:shape>
          <o:OLEObject Type="Embed" ProgID="Equation.3" ShapeID="_x0000_i1040" DrawAspect="Content" ObjectID="_1634530268" r:id="rId29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принимается объем отгруженной инновационной продукции в анализируемом регионе в отчетном периоде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ИПр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); </w:t>
      </w:r>
      <w:r w:rsidRPr="003C6027">
        <w:rPr>
          <w:rFonts w:ascii="Times New Roman" w:hAnsi="Times New Roman" w:cs="Times New Roman"/>
          <w:sz w:val="24"/>
          <w:szCs w:val="24"/>
        </w:rPr>
        <w:object w:dxaOrig="660" w:dyaOrig="480" w14:anchorId="59A497A2">
          <v:shape id="_x0000_i1041" type="#_x0000_t75" style="width:33.3pt;height:23.75pt" o:ole="">
            <v:imagedata r:id="rId12" o:title=""/>
          </v:shape>
          <o:OLEObject Type="Embed" ProgID="Equation.3" ShapeID="_x0000_i1041" DrawAspect="Content" ObjectID="_1634530269" r:id="rId30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- валовой региональный продукт анализируемого региона в отчетном периоде (</w:t>
      </w:r>
      <w:r w:rsidRPr="003C602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ВРП</w:t>
      </w:r>
      <w:r w:rsidRPr="003C6027">
        <w:rPr>
          <w:rFonts w:ascii="Times New Roman" w:hAnsi="Times New Roman" w:cs="Times New Roman"/>
          <w:sz w:val="24"/>
          <w:szCs w:val="24"/>
        </w:rPr>
        <w:t xml:space="preserve">); </w:t>
      </w:r>
      <w:r w:rsidRPr="003C6027">
        <w:rPr>
          <w:rFonts w:ascii="Times New Roman" w:hAnsi="Times New Roman" w:cs="Times New Roman"/>
          <w:sz w:val="24"/>
          <w:szCs w:val="24"/>
        </w:rPr>
        <w:object w:dxaOrig="639" w:dyaOrig="480" w14:anchorId="1A59F6F9">
          <v:shape id="_x0000_i1042" type="#_x0000_t75" style="width:31.9pt;height:23.75pt" o:ole="">
            <v:imagedata r:id="rId14" o:title=""/>
          </v:shape>
          <o:OLEObject Type="Embed" ProgID="Equation.3" ShapeID="_x0000_i1042" DrawAspect="Content" ObjectID="_1634530270" r:id="rId31"/>
        </w:object>
      </w:r>
      <w:r w:rsidRPr="003C6027">
        <w:rPr>
          <w:rFonts w:ascii="Times New Roman" w:hAnsi="Times New Roman" w:cs="Times New Roman"/>
          <w:sz w:val="24"/>
          <w:szCs w:val="24"/>
        </w:rPr>
        <w:t>, - нулевое значение показателя. При подстановке данных показателей в преобразование (1) оно принимает следующий вид:</w:t>
      </w:r>
    </w:p>
    <w:p w14:paraId="3A976C91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1280" w:dyaOrig="720" w14:anchorId="08646F20">
          <v:shape id="_x0000_i1043" type="#_x0000_t75" style="width:74.7pt;height:42.1pt" o:ole="">
            <v:imagedata r:id="rId32" o:title=""/>
          </v:shape>
          <o:OLEObject Type="Embed" ProgID="Equation.3" ShapeID="_x0000_i1043" DrawAspect="Content" ObjectID="_1634530271" r:id="rId33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 (7)</w:t>
      </w:r>
    </w:p>
    <w:p w14:paraId="5E2CB7B6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На основе предложенных коэффициентов рассчитаем показатели формирования и использования кадрового потенциала (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П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ФормКП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П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ИспКП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) как произведение характеризующих их количественного и качественного коэффициентов. </w:t>
      </w:r>
    </w:p>
    <w:p w14:paraId="7490B46E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4700" w:dyaOrig="720" w14:anchorId="1007C8BD">
          <v:shape id="_x0000_i1044" type="#_x0000_t75" style="width:279.85pt;height:42.8pt" o:ole="">
            <v:imagedata r:id="rId34" o:title=""/>
          </v:shape>
          <o:OLEObject Type="Embed" ProgID="Equation.3" ShapeID="_x0000_i1044" DrawAspect="Content" ObjectID="_1634530272" r:id="rId35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    (8)</w:t>
      </w:r>
    </w:p>
    <w:p w14:paraId="6E66CEB4" w14:textId="2903E00A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ИспКПМЭ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ОбЗН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ПрТр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ТрОбЗН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ЗН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: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</m:den>
            </m:f>
          </m:e>
        </m:d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(9)</w:t>
      </w:r>
    </w:p>
    <w:p w14:paraId="7914BB36" w14:textId="2E0C74BB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ИспКПИ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ИПр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ИПер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ЗН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ВРП</m:t>
                </m:r>
              </m:sub>
            </m:sSub>
          </m:den>
        </m:f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 (10)</w:t>
      </w:r>
    </w:p>
    <w:p w14:paraId="2B5EEF25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Для кадрового потенциала в условиях модернизации экономики одинаково важными являются как использование имеющегося кадрового потенциала в области модернизации в узком понимании, так и использование имеющегося кадрового потенциала в области инноваций. Учитывая это, для оценки использования кадрового потенциала в условиях модернизации возьмем простейшую модель суммирования баллов по всем составляющим компонентам.</w:t>
      </w:r>
    </w:p>
    <w:p w14:paraId="740920E6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Тогда показатель использования кадрового потенциала региона рассчитывается по следующей формуле.</w:t>
      </w:r>
    </w:p>
    <w:p w14:paraId="1D401C2E" w14:textId="1A9E62BF" w:rsidR="003C6027" w:rsidRPr="003C6027" w:rsidRDefault="0039714F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ИспКП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ИспКПМЭ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ИспКПИ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C6027" w:rsidRPr="003C6027">
        <w:rPr>
          <w:rFonts w:ascii="Times New Roman" w:hAnsi="Times New Roman" w:cs="Times New Roman"/>
          <w:sz w:val="24"/>
          <w:szCs w:val="24"/>
        </w:rPr>
        <w:t xml:space="preserve">  (11)</w:t>
      </w:r>
    </w:p>
    <w:p w14:paraId="3F85D7AB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AF957D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Таким образом, индекс формирования кадрового потенциала модернизации экономики отражает возможности населения региона в краткосрочном периоде к воспроизводству кадров, эффективность подготовки которых, в первую очередь, определяется расходами на образование в регионе. К одинаковому значению данного индекса регион может прийти двумя путями: увеличив расходы на образование, либо повысив долю учащихся системы высшего профессионального и послевузовского образования в численности населения региона. </w:t>
      </w:r>
    </w:p>
    <w:p w14:paraId="47069222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Индекс использования кадрового потенциала отражает способности кадрового потенциала в регионе к технико-технологическому обновлению и производству инновационной продукции. То есть рост индекса производительности труда и инновационной продукции отражает эффективность использования имеющихся кадров. Одинаковое значение индекса использования кадрового потенциала инноваций может быть и при низком объеме продукции и высоком значении 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индекса  исследовательского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 xml:space="preserve"> персонала и наоборот. При этом в первом случае можно говорить о неэффективной работе исследовательского персонала, среди возможных причин: трудности с финансированием исследований, низкую квалификацию персонала, неразвитая инновационная инфраструктура и т.д. Во втором случае возможной причиной значительного объема отгруженной инновационной продукции при сравнительно небольшом индексе исследовательского персонала является высокая доля применяемых инноваций, </w:t>
      </w:r>
      <w:r w:rsidRPr="003C6027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разработанных не в этом регионе. В долгосрочной перспективе такая стратегия неэффективна, т.к. инновационную </w:t>
      </w:r>
      <w:proofErr w:type="spellStart"/>
      <w:r w:rsidRPr="003C6027">
        <w:rPr>
          <w:rFonts w:ascii="Times New Roman" w:hAnsi="Times New Roman" w:cs="Times New Roman"/>
          <w:sz w:val="24"/>
          <w:szCs w:val="24"/>
        </w:rPr>
        <w:t>квазиренту</w:t>
      </w:r>
      <w:proofErr w:type="spellEnd"/>
      <w:r w:rsidRPr="003C6027">
        <w:rPr>
          <w:rFonts w:ascii="Times New Roman" w:hAnsi="Times New Roman" w:cs="Times New Roman"/>
          <w:sz w:val="24"/>
          <w:szCs w:val="24"/>
        </w:rPr>
        <w:t xml:space="preserve"> в этом случае получают другие регионы и другие страны. И при покупке технологий, патентов и т.п. финансируется дефицит собственного кадрового потенциала инноваций.   </w:t>
      </w:r>
    </w:p>
    <w:p w14:paraId="62210541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Аналогично, для оценки конечного интегрального показателя оценки одинаково важны и 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система формирования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 xml:space="preserve"> и результативность его использования. Поэтому интегральный показатель кадрового потенциала в условиях модернизации экономики (</w:t>
      </w:r>
      <w:r w:rsidRPr="003C6027">
        <w:rPr>
          <w:rFonts w:ascii="Times New Roman" w:hAnsi="Times New Roman" w:cs="Times New Roman"/>
          <w:i/>
          <w:sz w:val="24"/>
          <w:szCs w:val="24"/>
        </w:rPr>
        <w:t>П</w:t>
      </w:r>
      <w:r w:rsidRPr="003C6027">
        <w:rPr>
          <w:rFonts w:ascii="Times New Roman" w:hAnsi="Times New Roman" w:cs="Times New Roman"/>
          <w:i/>
          <w:sz w:val="24"/>
          <w:szCs w:val="24"/>
          <w:vertAlign w:val="subscript"/>
        </w:rPr>
        <w:t>КП</w:t>
      </w:r>
      <w:r w:rsidRPr="003C6027">
        <w:rPr>
          <w:rFonts w:ascii="Times New Roman" w:hAnsi="Times New Roman" w:cs="Times New Roman"/>
          <w:sz w:val="24"/>
          <w:szCs w:val="24"/>
        </w:rPr>
        <w:t>) предлагается рассчитывать следующим образом.</w:t>
      </w:r>
    </w:p>
    <w:p w14:paraId="27D385D3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object w:dxaOrig="2500" w:dyaOrig="660" w14:anchorId="24C30027">
          <v:shape id="_x0000_i1045" type="#_x0000_t75" style="width:125pt;height:33.3pt" o:ole="">
            <v:imagedata r:id="rId36" o:title=""/>
          </v:shape>
          <o:OLEObject Type="Embed" ProgID="Equation.3" ShapeID="_x0000_i1045" DrawAspect="Content" ObjectID="_1634530273" r:id="rId37"/>
        </w:object>
      </w:r>
      <w:r w:rsidRPr="003C6027">
        <w:rPr>
          <w:rFonts w:ascii="Times New Roman" w:hAnsi="Times New Roman" w:cs="Times New Roman"/>
          <w:sz w:val="24"/>
          <w:szCs w:val="24"/>
        </w:rPr>
        <w:t xml:space="preserve">  (12)</w:t>
      </w:r>
    </w:p>
    <w:p w14:paraId="78C1C91D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В целях эффективного управления развитием кадрового потенциала модернизации экономики мы предлагаем следующее использование полученных результатов его оценки. Выбор наиболее эффективного направления развития кадрового потенциала осуществляется в зависимости от сравнения показателя с оптимальным значением (К</w:t>
      </w:r>
      <w:r w:rsidRPr="003C6027">
        <w:rPr>
          <w:rFonts w:ascii="Times New Roman" w:hAnsi="Times New Roman" w:cs="Times New Roman"/>
          <w:sz w:val="24"/>
          <w:szCs w:val="24"/>
          <w:vertAlign w:val="subscript"/>
        </w:rPr>
        <w:t>оптим</w:t>
      </w:r>
      <w:r w:rsidRPr="003C6027">
        <w:rPr>
          <w:rFonts w:ascii="Times New Roman" w:hAnsi="Times New Roman" w:cs="Times New Roman"/>
          <w:sz w:val="24"/>
          <w:szCs w:val="24"/>
        </w:rPr>
        <w:t xml:space="preserve">). В качестве оптимального значения предлагаем брать средние значения показателей на основе статистики инновационно-развитых стран, входящих в международную экономическую организацию - </w:t>
      </w:r>
      <w:r w:rsidRPr="003C6027">
        <w:rPr>
          <w:rFonts w:ascii="Times New Roman" w:hAnsi="Times New Roman" w:cs="Times New Roman"/>
          <w:bCs/>
          <w:sz w:val="24"/>
          <w:szCs w:val="24"/>
        </w:rPr>
        <w:t>Организацию экономического сотрудничества и развития</w:t>
      </w:r>
      <w:r w:rsidRPr="003C6027">
        <w:rPr>
          <w:rFonts w:ascii="Times New Roman" w:hAnsi="Times New Roman" w:cs="Times New Roman"/>
          <w:sz w:val="24"/>
          <w:szCs w:val="24"/>
        </w:rPr>
        <w:t xml:space="preserve"> (ОЭСР). То есть оптимальные значения будут плавающими. Оптимальные значения показателей формирования и использования кадрового потенциала модернизации экономики определяются по соответствующим формулам.</w:t>
      </w:r>
    </w:p>
    <w:p w14:paraId="3D4D5918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Субъектом региональной политики по формированию и использованию кадрового потенциала модернизации экономики является орган исполнительной власти, отвечающий за управление инновационной деятельностью региона. Обычно это Совет по научно-технической и инновационной политике при Правительстве региона, в рамках которого возможно создание рабочей группы по управлению кадровым потенциалом. Основные функции данной рабочей группы: организаторская, консультационная, информационная, контрольная.  </w:t>
      </w:r>
    </w:p>
    <w:p w14:paraId="5B5FB56C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Рассмотрим основные мероприятия по развитию кадрового потенциала модернизации экономики региона в зависимости от результатов оценки. </w:t>
      </w:r>
    </w:p>
    <w:p w14:paraId="01BFE9EC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На этапе формирования кадрового потенциала выделить его структуру, предложенную ранее, невозможно. Поэтому в качестве объекта управления предстает формирующийся кадровый потенциал без выделения подсистем управления. Основные мероприятия, классифицированные в зависимости от значения показателя формирования кадрового потенциала модернизации экономики и входящих в его состав коэффициентов, представлены в 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таблице  1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>.</w:t>
      </w:r>
    </w:p>
    <w:p w14:paraId="3A7DB59D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AD0854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027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3C6027">
        <w:rPr>
          <w:rFonts w:ascii="Times New Roman" w:hAnsi="Times New Roman" w:cs="Times New Roman"/>
          <w:bCs/>
          <w:sz w:val="24"/>
          <w:szCs w:val="24"/>
        </w:rPr>
        <w:instrText xml:space="preserve"> SEQ Таблица \* ARABIC </w:instrTex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3C6027">
        <w:rPr>
          <w:rFonts w:ascii="Times New Roman" w:hAnsi="Times New Roman" w:cs="Times New Roman"/>
          <w:bCs/>
          <w:sz w:val="24"/>
          <w:szCs w:val="24"/>
        </w:rPr>
        <w:t>1</w:t>
      </w:r>
      <w:r w:rsidRPr="003C6027">
        <w:rPr>
          <w:rFonts w:ascii="Times New Roman" w:hAnsi="Times New Roman" w:cs="Times New Roman"/>
          <w:sz w:val="24"/>
          <w:szCs w:val="24"/>
        </w:rPr>
        <w:fldChar w:fldCharType="end"/>
      </w:r>
      <w:r w:rsidRPr="003C6027">
        <w:rPr>
          <w:rFonts w:ascii="Times New Roman" w:hAnsi="Times New Roman" w:cs="Times New Roman"/>
          <w:bCs/>
          <w:sz w:val="24"/>
          <w:szCs w:val="24"/>
        </w:rPr>
        <w:t xml:space="preserve"> - Мероприятия по развитию системы формирования кадрового потенциала модернизации экономики региона в зависимости от значения показателя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998"/>
        <w:gridCol w:w="3042"/>
      </w:tblGrid>
      <w:tr w:rsidR="003C6027" w:rsidRPr="003C6027" w14:paraId="526FF8A4" w14:textId="77777777" w:rsidTr="004E3F59">
        <w:tc>
          <w:tcPr>
            <w:tcW w:w="4428" w:type="dxa"/>
            <w:shd w:val="clear" w:color="auto" w:fill="auto"/>
          </w:tcPr>
          <w:p w14:paraId="20254327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Мероприятия по развитию формирования кадрового потенциала региона</w:t>
            </w:r>
          </w:p>
        </w:tc>
        <w:tc>
          <w:tcPr>
            <w:tcW w:w="1998" w:type="dxa"/>
            <w:shd w:val="clear" w:color="auto" w:fill="auto"/>
          </w:tcPr>
          <w:p w14:paraId="508DF154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Значения коэффициентов, входящих в состав</w:t>
            </w:r>
          </w:p>
          <w:p w14:paraId="70700C43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показателя</w:t>
            </w:r>
          </w:p>
        </w:tc>
        <w:tc>
          <w:tcPr>
            <w:tcW w:w="3042" w:type="dxa"/>
            <w:shd w:val="clear" w:color="auto" w:fill="auto"/>
          </w:tcPr>
          <w:p w14:paraId="159363FF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Субъект системы управления формированием кадрового потенциала региона</w:t>
            </w:r>
          </w:p>
        </w:tc>
      </w:tr>
      <w:tr w:rsidR="003C6027" w:rsidRPr="003C6027" w14:paraId="66656B68" w14:textId="77777777" w:rsidTr="004E3F59">
        <w:tc>
          <w:tcPr>
            <w:tcW w:w="4428" w:type="dxa"/>
            <w:shd w:val="clear" w:color="auto" w:fill="auto"/>
          </w:tcPr>
          <w:p w14:paraId="2CA27E9A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развитие системы непрерывного образования (</w:t>
            </w:r>
            <w:proofErr w:type="spellStart"/>
            <w:r w:rsidRPr="00234583">
              <w:rPr>
                <w:rFonts w:ascii="Times New Roman" w:hAnsi="Times New Roman" w:cs="Times New Roman"/>
              </w:rPr>
              <w:t>Life-long</w:t>
            </w:r>
            <w:proofErr w:type="spellEnd"/>
            <w:r w:rsidRPr="002345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4583">
              <w:rPr>
                <w:rFonts w:ascii="Times New Roman" w:hAnsi="Times New Roman" w:cs="Times New Roman"/>
              </w:rPr>
              <w:t>learning</w:t>
            </w:r>
            <w:proofErr w:type="spellEnd"/>
            <w:r w:rsidRPr="00234583">
              <w:rPr>
                <w:rFonts w:ascii="Times New Roman" w:hAnsi="Times New Roman" w:cs="Times New Roman"/>
              </w:rPr>
              <w:t>);</w:t>
            </w:r>
          </w:p>
          <w:p w14:paraId="70DF974F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внедрение в учебные программы вузов дополнительных образовательных программ в сфере инновационной деятельности </w:t>
            </w:r>
          </w:p>
          <w:p w14:paraId="4CBCA8D6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подготовка менеджеров предприятий в сфере внедрения и управления инновационной деятельностью; </w:t>
            </w:r>
          </w:p>
          <w:p w14:paraId="7CA5EC62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разработка образовательных программ для реализации инноваций в формирующихся основных кластерах региона, субсидирование обучения в них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046A7938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третичного образования региона </w:t>
            </w:r>
            <w:proofErr w:type="gramStart"/>
            <w:r w:rsidRPr="00234583">
              <w:rPr>
                <w:rFonts w:ascii="Times New Roman" w:hAnsi="Times New Roman" w:cs="Times New Roman"/>
              </w:rPr>
              <w:t>больше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3042" w:type="dxa"/>
            <w:shd w:val="clear" w:color="auto" w:fill="auto"/>
          </w:tcPr>
          <w:p w14:paraId="03B91883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региональное Министерство образования; </w:t>
            </w:r>
          </w:p>
          <w:p w14:paraId="6EEE11C9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региональное Министерство промышленности, инвестиционной и инновационной политики; </w:t>
            </w:r>
          </w:p>
          <w:p w14:paraId="3E2D2EB3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Министерство образования, ведущие вузы региона, предприятия, входящие в состав кластера</w:t>
            </w:r>
          </w:p>
        </w:tc>
      </w:tr>
      <w:tr w:rsidR="003C6027" w:rsidRPr="003C6027" w14:paraId="12414002" w14:textId="77777777" w:rsidTr="004E3F59">
        <w:tc>
          <w:tcPr>
            <w:tcW w:w="4428" w:type="dxa"/>
            <w:shd w:val="clear" w:color="auto" w:fill="auto"/>
          </w:tcPr>
          <w:p w14:paraId="5BD66193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мероприятия по увеличению доступности образования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A6A3AB7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третичного образования региона </w:t>
            </w:r>
            <w:proofErr w:type="gramStart"/>
            <w:r w:rsidRPr="00234583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3042" w:type="dxa"/>
            <w:shd w:val="clear" w:color="auto" w:fill="auto"/>
          </w:tcPr>
          <w:p w14:paraId="685B510D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региональное Министерство образования</w:t>
            </w:r>
          </w:p>
        </w:tc>
      </w:tr>
      <w:tr w:rsidR="003C6027" w:rsidRPr="003C6027" w14:paraId="1A84E350" w14:textId="77777777" w:rsidTr="004E3F59">
        <w:tc>
          <w:tcPr>
            <w:tcW w:w="4428" w:type="dxa"/>
            <w:shd w:val="clear" w:color="auto" w:fill="auto"/>
          </w:tcPr>
          <w:p w14:paraId="6C414FDC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контроль за эффективностью использования бюджетных средств</w:t>
            </w:r>
          </w:p>
        </w:tc>
        <w:tc>
          <w:tcPr>
            <w:tcW w:w="1998" w:type="dxa"/>
            <w:vMerge w:val="restart"/>
            <w:shd w:val="clear" w:color="auto" w:fill="auto"/>
            <w:vAlign w:val="center"/>
          </w:tcPr>
          <w:p w14:paraId="20A1A189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государственных расходов на образование </w:t>
            </w:r>
            <w:proofErr w:type="gramStart"/>
            <w:r w:rsidRPr="00234583">
              <w:rPr>
                <w:rFonts w:ascii="Times New Roman" w:hAnsi="Times New Roman" w:cs="Times New Roman"/>
              </w:rPr>
              <w:t>больше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3042" w:type="dxa"/>
            <w:shd w:val="clear" w:color="auto" w:fill="auto"/>
          </w:tcPr>
          <w:p w14:paraId="73BECCEC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региональное Министерство образования; </w:t>
            </w:r>
          </w:p>
          <w:p w14:paraId="79C876DD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региональная контрольно-счетная палата;</w:t>
            </w:r>
          </w:p>
        </w:tc>
      </w:tr>
      <w:tr w:rsidR="003C6027" w:rsidRPr="003C6027" w14:paraId="1ED41FCA" w14:textId="77777777" w:rsidTr="004E3F59">
        <w:tc>
          <w:tcPr>
            <w:tcW w:w="4428" w:type="dxa"/>
            <w:shd w:val="clear" w:color="auto" w:fill="auto"/>
          </w:tcPr>
          <w:p w14:paraId="7711449B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поощрение защит кандидатских и докторских диссертаций в приоритетных областях экономики региона: технических, сельскохозяйственных, медицинских и т.п., путем грантов, стипендий </w:t>
            </w:r>
          </w:p>
        </w:tc>
        <w:tc>
          <w:tcPr>
            <w:tcW w:w="1998" w:type="dxa"/>
            <w:vMerge/>
            <w:shd w:val="clear" w:color="auto" w:fill="auto"/>
          </w:tcPr>
          <w:p w14:paraId="6C81F8A0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2" w:type="dxa"/>
            <w:shd w:val="clear" w:color="auto" w:fill="auto"/>
          </w:tcPr>
          <w:p w14:paraId="512BF7F4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выделение средств для предоставления </w:t>
            </w:r>
            <w:proofErr w:type="gramStart"/>
            <w:r w:rsidRPr="00234583">
              <w:rPr>
                <w:rFonts w:ascii="Times New Roman" w:hAnsi="Times New Roman" w:cs="Times New Roman"/>
              </w:rPr>
              <w:t>грантов  и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стипендий для поощрения практически-ориентированной научной деятельности Президентом региона, Правительством региона</w:t>
            </w:r>
          </w:p>
        </w:tc>
      </w:tr>
      <w:tr w:rsidR="003C6027" w:rsidRPr="003C6027" w14:paraId="69871EFC" w14:textId="77777777" w:rsidTr="004E3F59">
        <w:tc>
          <w:tcPr>
            <w:tcW w:w="4428" w:type="dxa"/>
            <w:shd w:val="clear" w:color="auto" w:fill="auto"/>
          </w:tcPr>
          <w:p w14:paraId="4AD43B2F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увеличение расходов на образование</w:t>
            </w:r>
          </w:p>
          <w:p w14:paraId="4AEF59C2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8" w:type="dxa"/>
            <w:shd w:val="clear" w:color="auto" w:fill="auto"/>
          </w:tcPr>
          <w:p w14:paraId="5B533F97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государственных расходов на образование </w:t>
            </w:r>
            <w:proofErr w:type="gramStart"/>
            <w:r w:rsidRPr="00234583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3042" w:type="dxa"/>
            <w:shd w:val="clear" w:color="auto" w:fill="auto"/>
          </w:tcPr>
          <w:p w14:paraId="23BB7513" w14:textId="77777777" w:rsidR="003C6027" w:rsidRPr="00234583" w:rsidRDefault="003C6027" w:rsidP="00CC4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Орган законодательной власти субъекта РФ</w:t>
            </w:r>
          </w:p>
        </w:tc>
      </w:tr>
    </w:tbl>
    <w:p w14:paraId="7FBC9584" w14:textId="77777777" w:rsidR="003C6027" w:rsidRPr="003C6027" w:rsidRDefault="003C6027" w:rsidP="003C602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C0DF58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Как следует из предложенных мероприятий, независимо от значения коэффициента третичного образования региона следует развивать систему подготовки кадров для инновационной деятельности. </w:t>
      </w:r>
    </w:p>
    <w:p w14:paraId="0244E626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 xml:space="preserve">На этапе формирования кадрового потенциала модернизации экономики нельзя говорить о его структуре, а на стадии распределения и использования появляется структура и подсистемы. Поэтому мероприятия, направленные на развитие системы использования кадрового потенциала, реализуются 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на основе его структуры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 xml:space="preserve"> предложенной ранее. Исходя </w:t>
      </w:r>
      <w:r w:rsidRPr="003C6027">
        <w:rPr>
          <w:rFonts w:ascii="Times New Roman" w:hAnsi="Times New Roman" w:cs="Times New Roman"/>
          <w:sz w:val="24"/>
          <w:szCs w:val="24"/>
        </w:rPr>
        <w:lastRenderedPageBreak/>
        <w:t>из того, что структура кадрового потенциала включает в себя развивающий (инновационный</w:t>
      </w:r>
      <w:proofErr w:type="gramStart"/>
      <w:r w:rsidRPr="003C6027">
        <w:rPr>
          <w:rFonts w:ascii="Times New Roman" w:hAnsi="Times New Roman" w:cs="Times New Roman"/>
          <w:sz w:val="24"/>
          <w:szCs w:val="24"/>
        </w:rPr>
        <w:t>),  инновационно</w:t>
      </w:r>
      <w:proofErr w:type="gramEnd"/>
      <w:r w:rsidRPr="003C6027">
        <w:rPr>
          <w:rFonts w:ascii="Times New Roman" w:hAnsi="Times New Roman" w:cs="Times New Roman"/>
          <w:sz w:val="24"/>
          <w:szCs w:val="24"/>
        </w:rPr>
        <w:t xml:space="preserve">-инвестиционный и инвестиционный  потенциалы работодателя и наемного работника, предлагается в зависимости от значений формирующих показатель коэффициентов сосредоточиться на управлении либо подсистемой работодателя, либо подсистемой работника. </w:t>
      </w:r>
    </w:p>
    <w:p w14:paraId="283DF59B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Мероприятия, направленные на развитие кадрового потенциала региона в зависимости от значений коэффициента использования кадрового потенциала инноваций, представлены в таблице 2.</w:t>
      </w:r>
    </w:p>
    <w:p w14:paraId="6C040A51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027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3C6027">
        <w:rPr>
          <w:rFonts w:ascii="Times New Roman" w:hAnsi="Times New Roman" w:cs="Times New Roman"/>
          <w:bCs/>
          <w:sz w:val="24"/>
          <w:szCs w:val="24"/>
        </w:rPr>
        <w:instrText xml:space="preserve"> SEQ Таблица \* ARABIC </w:instrText>
      </w:r>
      <w:r w:rsidRPr="003C6027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3C6027">
        <w:rPr>
          <w:rFonts w:ascii="Times New Roman" w:hAnsi="Times New Roman" w:cs="Times New Roman"/>
          <w:bCs/>
          <w:sz w:val="24"/>
          <w:szCs w:val="24"/>
        </w:rPr>
        <w:t>2</w:t>
      </w:r>
      <w:r w:rsidRPr="003C6027">
        <w:rPr>
          <w:rFonts w:ascii="Times New Roman" w:hAnsi="Times New Roman" w:cs="Times New Roman"/>
          <w:sz w:val="24"/>
          <w:szCs w:val="24"/>
        </w:rPr>
        <w:fldChar w:fldCharType="end"/>
      </w:r>
      <w:r w:rsidRPr="003C6027">
        <w:rPr>
          <w:rFonts w:ascii="Times New Roman" w:hAnsi="Times New Roman" w:cs="Times New Roman"/>
          <w:bCs/>
          <w:sz w:val="24"/>
          <w:szCs w:val="24"/>
        </w:rPr>
        <w:t xml:space="preserve"> - Мероприятия, направленные на развитие системы использования кадрового потенциала модернизации экономики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168"/>
        <w:gridCol w:w="1980"/>
        <w:gridCol w:w="2340"/>
      </w:tblGrid>
      <w:tr w:rsidR="003C6027" w:rsidRPr="003C6027" w14:paraId="7DD42360" w14:textId="77777777" w:rsidTr="004E3F59">
        <w:tc>
          <w:tcPr>
            <w:tcW w:w="2340" w:type="dxa"/>
            <w:shd w:val="clear" w:color="auto" w:fill="auto"/>
          </w:tcPr>
          <w:p w14:paraId="720CB029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34583">
              <w:rPr>
                <w:rFonts w:ascii="Times New Roman" w:hAnsi="Times New Roman" w:cs="Times New Roman"/>
                <w:b/>
                <w:bCs/>
              </w:rPr>
              <w:t>Подсистема управления кадрового потенциала инноваций региона</w:t>
            </w:r>
          </w:p>
        </w:tc>
        <w:tc>
          <w:tcPr>
            <w:tcW w:w="3168" w:type="dxa"/>
            <w:shd w:val="clear" w:color="auto" w:fill="auto"/>
          </w:tcPr>
          <w:p w14:paraId="6BCEF85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Мероприятия, направленные на развитие системы использования кадрового потенциала инноваций региона</w:t>
            </w:r>
          </w:p>
        </w:tc>
        <w:tc>
          <w:tcPr>
            <w:tcW w:w="1980" w:type="dxa"/>
            <w:shd w:val="clear" w:color="auto" w:fill="auto"/>
          </w:tcPr>
          <w:p w14:paraId="7E19637D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Значения коэффициентов, входящих в состав</w:t>
            </w:r>
          </w:p>
          <w:p w14:paraId="2F0A9C6F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показателя использования КП инноваций региона</w:t>
            </w:r>
          </w:p>
        </w:tc>
        <w:tc>
          <w:tcPr>
            <w:tcW w:w="2340" w:type="dxa"/>
            <w:shd w:val="clear" w:color="auto" w:fill="auto"/>
          </w:tcPr>
          <w:p w14:paraId="45202910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4583">
              <w:rPr>
                <w:rFonts w:ascii="Times New Roman" w:hAnsi="Times New Roman" w:cs="Times New Roman"/>
                <w:b/>
              </w:rPr>
              <w:t>Субъект системы управления кадровым потенциалом инноваций региона</w:t>
            </w:r>
          </w:p>
        </w:tc>
      </w:tr>
      <w:tr w:rsidR="003C6027" w:rsidRPr="003C6027" w14:paraId="4C55614C" w14:textId="77777777" w:rsidTr="004E3F59">
        <w:tc>
          <w:tcPr>
            <w:tcW w:w="2340" w:type="dxa"/>
            <w:vMerge w:val="restart"/>
            <w:shd w:val="clear" w:color="auto" w:fill="auto"/>
            <w:vAlign w:val="center"/>
          </w:tcPr>
          <w:p w14:paraId="4E5E0E8A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Инновационно-инвестиционный потенциал работодателя</w:t>
            </w:r>
          </w:p>
        </w:tc>
        <w:tc>
          <w:tcPr>
            <w:tcW w:w="3168" w:type="dxa"/>
            <w:shd w:val="clear" w:color="auto" w:fill="auto"/>
          </w:tcPr>
          <w:p w14:paraId="096096EF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Улучшение инвестиционного климата, привлечение трудовых ресурсов с капиталом</w:t>
            </w:r>
          </w:p>
          <w:p w14:paraId="598AF749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Технопарки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433D88A8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инновационной продукции региона </w:t>
            </w:r>
            <w:proofErr w:type="gramStart"/>
            <w:r w:rsidRPr="00234583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2340" w:type="dxa"/>
            <w:shd w:val="clear" w:color="auto" w:fill="auto"/>
          </w:tcPr>
          <w:p w14:paraId="2AB06668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 Региональное Министерство промышленности, инвестиционной и инновационной политики, Торгово-промышленная палата</w:t>
            </w:r>
          </w:p>
        </w:tc>
      </w:tr>
      <w:tr w:rsidR="003C6027" w:rsidRPr="003C6027" w14:paraId="0FA5BEE6" w14:textId="77777777" w:rsidTr="004E3F59">
        <w:tc>
          <w:tcPr>
            <w:tcW w:w="2340" w:type="dxa"/>
            <w:vMerge/>
            <w:shd w:val="clear" w:color="auto" w:fill="auto"/>
            <w:vAlign w:val="center"/>
          </w:tcPr>
          <w:p w14:paraId="02827F53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635B370B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Пропаганда тренингов развития и креативности</w:t>
            </w:r>
          </w:p>
          <w:p w14:paraId="3D5B7B10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Обучение потенциальных работодателей, круглые столы, дискуссии с мозговым штурмом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798CEC07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2E47B2DE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Региональное Министерство промышленности, инвестиционной и инновационной политики, Министерство образования,</w:t>
            </w:r>
          </w:p>
        </w:tc>
      </w:tr>
      <w:tr w:rsidR="003C6027" w:rsidRPr="003C6027" w14:paraId="67E6E8B3" w14:textId="77777777" w:rsidTr="004E3F59">
        <w:tc>
          <w:tcPr>
            <w:tcW w:w="2340" w:type="dxa"/>
            <w:vMerge/>
            <w:shd w:val="clear" w:color="auto" w:fill="auto"/>
            <w:vAlign w:val="center"/>
          </w:tcPr>
          <w:p w14:paraId="649945A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67114E03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подготовка и повышение квалификации в сфере развития инфраструктуры инновационной деятельности представителей органов исполнительной власти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1DEAB417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500B9884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Региональные Академии государственной службы и управления</w:t>
            </w:r>
          </w:p>
        </w:tc>
      </w:tr>
      <w:tr w:rsidR="003C6027" w:rsidRPr="003C6027" w14:paraId="4AC6A6EF" w14:textId="77777777" w:rsidTr="004E3F59">
        <w:tc>
          <w:tcPr>
            <w:tcW w:w="2340" w:type="dxa"/>
            <w:shd w:val="clear" w:color="auto" w:fill="auto"/>
          </w:tcPr>
          <w:p w14:paraId="207A18AF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Инновационно-развивающий потенциал работодателя</w:t>
            </w:r>
          </w:p>
        </w:tc>
        <w:tc>
          <w:tcPr>
            <w:tcW w:w="3168" w:type="dxa"/>
            <w:shd w:val="clear" w:color="auto" w:fill="auto"/>
          </w:tcPr>
          <w:p w14:paraId="0711BC8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Доступность кредитных ресурсов, расширение рынков сбыта</w:t>
            </w:r>
          </w:p>
          <w:p w14:paraId="4E796CEA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налоговое стимулирование инновационной деятельности;  </w:t>
            </w:r>
          </w:p>
          <w:p w14:paraId="235434DC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развитие применения иностранных технологий и технологий, созданных в других регионах РФ;</w:t>
            </w:r>
          </w:p>
          <w:p w14:paraId="707CAC51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Управленческие тренинги, технопарки, круглые столы</w:t>
            </w:r>
          </w:p>
        </w:tc>
        <w:tc>
          <w:tcPr>
            <w:tcW w:w="1980" w:type="dxa"/>
            <w:vMerge/>
            <w:shd w:val="clear" w:color="auto" w:fill="auto"/>
          </w:tcPr>
          <w:p w14:paraId="79EB9BCE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5EC51BC1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Региональное Министерство промышленности, инвестиционной и инновационной политики, Торгово-промышленная палата</w:t>
            </w:r>
          </w:p>
        </w:tc>
      </w:tr>
      <w:tr w:rsidR="003C6027" w:rsidRPr="003C6027" w14:paraId="7E4DC470" w14:textId="77777777" w:rsidTr="004E3F59">
        <w:tc>
          <w:tcPr>
            <w:tcW w:w="2340" w:type="dxa"/>
            <w:vMerge w:val="restart"/>
            <w:shd w:val="clear" w:color="auto" w:fill="auto"/>
            <w:vAlign w:val="center"/>
          </w:tcPr>
          <w:p w14:paraId="41FF0746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lastRenderedPageBreak/>
              <w:t>Инновационно-инвестиционный потенциал наемного работника</w:t>
            </w:r>
          </w:p>
        </w:tc>
        <w:tc>
          <w:tcPr>
            <w:tcW w:w="3168" w:type="dxa"/>
            <w:shd w:val="clear" w:color="auto" w:fill="auto"/>
          </w:tcPr>
          <w:p w14:paraId="6FC6EA35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Миграция 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3D13F508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Коэффициент персонала, занятого исследованиями и разработками, </w:t>
            </w:r>
            <w:proofErr w:type="gramStart"/>
            <w:r w:rsidRPr="00234583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234583">
              <w:rPr>
                <w:rFonts w:ascii="Times New Roman" w:hAnsi="Times New Roman" w:cs="Times New Roman"/>
              </w:rPr>
              <w:t xml:space="preserve"> К</w:t>
            </w:r>
            <w:r w:rsidRPr="00234583">
              <w:rPr>
                <w:rFonts w:ascii="Times New Roman" w:hAnsi="Times New Roman" w:cs="Times New Roman"/>
                <w:vertAlign w:val="subscript"/>
              </w:rPr>
              <w:t>оптим</w:t>
            </w:r>
          </w:p>
        </w:tc>
        <w:tc>
          <w:tcPr>
            <w:tcW w:w="2340" w:type="dxa"/>
            <w:shd w:val="clear" w:color="auto" w:fill="auto"/>
          </w:tcPr>
          <w:p w14:paraId="41ABFE76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Региональное Министерство труда</w:t>
            </w:r>
          </w:p>
        </w:tc>
      </w:tr>
      <w:tr w:rsidR="003C6027" w:rsidRPr="003C6027" w14:paraId="01EE4A22" w14:textId="77777777" w:rsidTr="004E3F59">
        <w:tc>
          <w:tcPr>
            <w:tcW w:w="2340" w:type="dxa"/>
            <w:vMerge/>
            <w:shd w:val="clear" w:color="auto" w:fill="auto"/>
            <w:vAlign w:val="center"/>
          </w:tcPr>
          <w:p w14:paraId="0875F926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30E3CF0B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- индивидуальное обучение, схема </w:t>
            </w:r>
            <w:proofErr w:type="spellStart"/>
            <w:r w:rsidRPr="00234583">
              <w:rPr>
                <w:rFonts w:ascii="Times New Roman" w:hAnsi="Times New Roman" w:cs="Times New Roman"/>
              </w:rPr>
              <w:t>Скэнлона</w:t>
            </w:r>
            <w:proofErr w:type="spellEnd"/>
            <w:r w:rsidRPr="00234583">
              <w:rPr>
                <w:rFonts w:ascii="Times New Roman" w:hAnsi="Times New Roman" w:cs="Times New Roman"/>
              </w:rPr>
              <w:t xml:space="preserve"> </w:t>
            </w:r>
          </w:p>
          <w:p w14:paraId="2E8AA13A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кружки качества, коллективное обучение, оплата труда с групповым поощрением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17580BCF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27C9C098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Консультативная и информационная поддержка субъекта управления кадровым потенциалом, реализуется на уровне организации</w:t>
            </w:r>
          </w:p>
        </w:tc>
      </w:tr>
      <w:tr w:rsidR="003C6027" w:rsidRPr="003C6027" w14:paraId="31B9D6F5" w14:textId="77777777" w:rsidTr="004E3F59">
        <w:tc>
          <w:tcPr>
            <w:tcW w:w="2340" w:type="dxa"/>
            <w:vMerge/>
            <w:shd w:val="clear" w:color="auto" w:fill="auto"/>
          </w:tcPr>
          <w:p w14:paraId="2D9EB5B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3CAD421C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 - гранты идей, развитие патентов, проведение конкурсов инновационных проектов</w:t>
            </w:r>
          </w:p>
        </w:tc>
        <w:tc>
          <w:tcPr>
            <w:tcW w:w="1980" w:type="dxa"/>
            <w:vMerge/>
            <w:shd w:val="clear" w:color="auto" w:fill="auto"/>
          </w:tcPr>
          <w:p w14:paraId="5DCE11D9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458F9E54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 xml:space="preserve">Региональное правительство, Министерство промышленности, инвестиционной и инновационной политики </w:t>
            </w:r>
          </w:p>
        </w:tc>
      </w:tr>
      <w:tr w:rsidR="003C6027" w:rsidRPr="003C6027" w14:paraId="6FDE5280" w14:textId="77777777" w:rsidTr="004E3F59">
        <w:tc>
          <w:tcPr>
            <w:tcW w:w="2340" w:type="dxa"/>
            <w:vMerge/>
            <w:shd w:val="clear" w:color="auto" w:fill="auto"/>
          </w:tcPr>
          <w:p w14:paraId="417831B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3B175873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гос. поддержка появления инновационных идей с участием молодежи (Всероссийское общество изобретателей и рационализаторов, Региональный совет молодых ученых, Центры детского технического творчества)</w:t>
            </w:r>
          </w:p>
        </w:tc>
        <w:tc>
          <w:tcPr>
            <w:tcW w:w="1980" w:type="dxa"/>
            <w:vMerge/>
            <w:shd w:val="clear" w:color="auto" w:fill="auto"/>
          </w:tcPr>
          <w:p w14:paraId="09A90501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3431A6F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Региональное Министерство промышленности, инвестиционной и инновационной политики, Министерство образования, Государственный комитет по молодежной политике</w:t>
            </w:r>
          </w:p>
        </w:tc>
      </w:tr>
      <w:tr w:rsidR="003C6027" w:rsidRPr="003C6027" w14:paraId="3843AF6A" w14:textId="77777777" w:rsidTr="004E3F59">
        <w:tc>
          <w:tcPr>
            <w:tcW w:w="2340" w:type="dxa"/>
            <w:vMerge w:val="restart"/>
            <w:shd w:val="clear" w:color="auto" w:fill="auto"/>
            <w:vAlign w:val="center"/>
          </w:tcPr>
          <w:p w14:paraId="3F0FE85E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Инновационно-развивающий потенциал наемного работника</w:t>
            </w:r>
          </w:p>
        </w:tc>
        <w:tc>
          <w:tcPr>
            <w:tcW w:w="3168" w:type="dxa"/>
            <w:shd w:val="clear" w:color="auto" w:fill="auto"/>
          </w:tcPr>
          <w:p w14:paraId="60523F54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миграция, уровень зарплаты выше, чем в других регионах</w:t>
            </w:r>
          </w:p>
        </w:tc>
        <w:tc>
          <w:tcPr>
            <w:tcW w:w="1980" w:type="dxa"/>
            <w:vMerge/>
            <w:shd w:val="clear" w:color="auto" w:fill="auto"/>
          </w:tcPr>
          <w:p w14:paraId="4E5469E8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176FD4CE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Региональное Министерство труда</w:t>
            </w:r>
          </w:p>
        </w:tc>
      </w:tr>
      <w:tr w:rsidR="003C6027" w:rsidRPr="003C6027" w14:paraId="4E854A98" w14:textId="77777777" w:rsidTr="004E3F59">
        <w:tc>
          <w:tcPr>
            <w:tcW w:w="2340" w:type="dxa"/>
            <w:vMerge/>
            <w:shd w:val="clear" w:color="auto" w:fill="auto"/>
          </w:tcPr>
          <w:p w14:paraId="17AD416A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auto"/>
          </w:tcPr>
          <w:p w14:paraId="6CB3330E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- кружки качества, улучшение морально-психологического климата, тренинги сплочения коллектива, проведение региональных конференций, оплата труда в зависимости от разработанных КПЭ</w:t>
            </w:r>
          </w:p>
        </w:tc>
        <w:tc>
          <w:tcPr>
            <w:tcW w:w="1980" w:type="dxa"/>
            <w:vMerge/>
            <w:shd w:val="clear" w:color="auto" w:fill="auto"/>
          </w:tcPr>
          <w:p w14:paraId="31BA9F17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</w:tcPr>
          <w:p w14:paraId="5F760AB2" w14:textId="77777777" w:rsidR="003C6027" w:rsidRPr="00234583" w:rsidRDefault="003C6027" w:rsidP="002345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4583">
              <w:rPr>
                <w:rFonts w:ascii="Times New Roman" w:hAnsi="Times New Roman" w:cs="Times New Roman"/>
              </w:rPr>
              <w:t>Консультативная и информационная поддержка субъекта управления кадровым потенциалом, реализуется на уровне организации</w:t>
            </w:r>
          </w:p>
        </w:tc>
      </w:tr>
    </w:tbl>
    <w:p w14:paraId="6A8B93B1" w14:textId="77777777" w:rsidR="003C6027" w:rsidRPr="003C6027" w:rsidRDefault="003C6027" w:rsidP="003C602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ADCB6A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Как следует из данных таблицы 2, если в регионе значения коэффициента персонала, занятого исследованиями и разработками выше оптимальных значений, но при этом низкий уровень отгрузки инновационной продукции, то необходимо развивать подсистему работодателя, как менеджера инновационной деятельности. В противоположной ситуации необходимо развивать подсистему наемного работника, как генератора инноваций, исследователя.</w:t>
      </w:r>
    </w:p>
    <w:p w14:paraId="31615A61" w14:textId="43E6E746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t>Мероприятия, направленные на управление подсистемой управления кадровым потенциалом работодателя</w:t>
      </w:r>
      <w:r w:rsidR="00234583">
        <w:rPr>
          <w:rFonts w:ascii="Times New Roman" w:hAnsi="Times New Roman" w:cs="Times New Roman"/>
          <w:sz w:val="24"/>
          <w:szCs w:val="24"/>
        </w:rPr>
        <w:t>,</w:t>
      </w:r>
      <w:r w:rsidRPr="003C6027">
        <w:rPr>
          <w:rFonts w:ascii="Times New Roman" w:hAnsi="Times New Roman" w:cs="Times New Roman"/>
          <w:sz w:val="24"/>
          <w:szCs w:val="24"/>
        </w:rPr>
        <w:t xml:space="preserve"> реализуются на уровне региона. В свою очередь, большинство мероприятий, направленных на управление подсистемой управления кадровым потенциалом наемного работника</w:t>
      </w:r>
      <w:r w:rsidR="00234583">
        <w:rPr>
          <w:rFonts w:ascii="Times New Roman" w:hAnsi="Times New Roman" w:cs="Times New Roman"/>
          <w:sz w:val="24"/>
          <w:szCs w:val="24"/>
        </w:rPr>
        <w:t>,</w:t>
      </w:r>
      <w:r w:rsidRPr="003C6027">
        <w:rPr>
          <w:rFonts w:ascii="Times New Roman" w:hAnsi="Times New Roman" w:cs="Times New Roman"/>
          <w:sz w:val="24"/>
          <w:szCs w:val="24"/>
        </w:rPr>
        <w:t xml:space="preserve"> реализуются на уровне предприятия и организации, в данном случае органы исполнительной власти оказывают информационную поддержку.</w:t>
      </w:r>
    </w:p>
    <w:p w14:paraId="7ED50FE7" w14:textId="77777777" w:rsidR="003C6027" w:rsidRPr="003C6027" w:rsidRDefault="003C6027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027">
        <w:rPr>
          <w:rFonts w:ascii="Times New Roman" w:hAnsi="Times New Roman" w:cs="Times New Roman"/>
          <w:sz w:val="24"/>
          <w:szCs w:val="24"/>
        </w:rPr>
        <w:lastRenderedPageBreak/>
        <w:t>На данном этапе развития основой российской политики в области кадрового потенциала модернизации экономики должна являться работа по претворению в жизнь заявленных на законодательном уроне и уже реализующихся инициатив. Начало системным преобразованиям в области кадрового потенциала модернизации экономики уже положено, но отличие от инновационно-развитых стран все еще велико.</w:t>
      </w:r>
    </w:p>
    <w:p w14:paraId="4ED01ADC" w14:textId="77777777" w:rsidR="003C6027" w:rsidRPr="003C6027" w:rsidRDefault="003C6027" w:rsidP="003C602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51A32DC" w14:textId="0A1C4366" w:rsidR="003C6027" w:rsidRPr="00234583" w:rsidRDefault="00234583" w:rsidP="002345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583">
        <w:rPr>
          <w:rFonts w:ascii="Times New Roman" w:hAnsi="Times New Roman" w:cs="Times New Roman"/>
          <w:b/>
          <w:bCs/>
          <w:sz w:val="24"/>
          <w:szCs w:val="24"/>
        </w:rPr>
        <w:t>Человеческий капитал</w:t>
      </w:r>
    </w:p>
    <w:p w14:paraId="57B63AE7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В настоящее время центральным творческим элементом экономической системы является человек с присущими ему особыми производительными личностными характеристиками и выраженным экономическим интересом. Данная совокупность факторов называется человеческий капитал. Теория человеческого капитала изучает процесс качественного совершенствования людских ресурсов, образуя один из центральных разделов современного анализа предложения труда.</w:t>
      </w:r>
    </w:p>
    <w:p w14:paraId="04FE8A36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Принимая во внимание нематериальный характер и многомерность человеческого капитала, различные авторы свободно формулируют понятие человеческого капитала и делают упор на его отдельные составные элементы: одни склонны акцентировать внимание на функциональной стороне человеческого капитала, т. е. на его способности приносить доход, другие – на его сущностной характеристике как форме личного фактора производства. Практически во всех определениях человеческого капитала после 60-х гг. ХХ века соблюдается принцип расширительной трактовки: речь идет не только о реализуемых знаниях, навыках и способностях, но и о потенциальных (в том числе и возможностях их приобретения); не только о внешнем стимулировании, но и о внутренней мотивации работника, что, в сущности, не меняет экономического содержания человеческого капитала.</w:t>
      </w:r>
    </w:p>
    <w:p w14:paraId="3408E860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2345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человеческий капитал</w:t>
      </w:r>
      <w:r w:rsidRPr="00234583">
        <w:rPr>
          <w:rFonts w:ascii="Times New Roman" w:hAnsi="Times New Roman" w:cs="Times New Roman"/>
          <w:sz w:val="24"/>
          <w:szCs w:val="24"/>
        </w:rPr>
        <w:t xml:space="preserve"> представляет собой накопленный запас здоровья, знаний, способностей, опыта, культуры, целесообразно используемые для производственной деятельности по созданию продукции и услуг, увеличивая доходы человека, предприятия, общества. Основными составляющими человеческого капитала целесообразно выделить: капитал здоровья; трудовой капитал; интеллектуальный, культурно-нравственный и организационно-предпринимательский капитал.</w:t>
      </w:r>
    </w:p>
    <w:p w14:paraId="54C76B8A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Для выяснения роли интеллектуально-кадрового потенциала в управлении инновационным развитием региона следует учитывать особенности формирования человеческого капитала:</w:t>
      </w:r>
    </w:p>
    <w:p w14:paraId="01755D9C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lastRenderedPageBreak/>
        <w:t>1. Человеческий капитал формируется конкретным человеком и неотделим от живой человеческой личности. Обособляться и отчуждаться могут лишь продукты интеллектуального и физического труда, а не способности к их созданию.</w:t>
      </w:r>
    </w:p>
    <w:p w14:paraId="0E94E04C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2. Здоровье, знания, способности, опыт накапливаются и выступают как опре</w:t>
      </w:r>
      <w:r w:rsidRPr="00234583">
        <w:rPr>
          <w:rFonts w:ascii="Times New Roman" w:hAnsi="Times New Roman" w:cs="Times New Roman"/>
          <w:sz w:val="24"/>
          <w:szCs w:val="24"/>
        </w:rPr>
        <w:softHyphen/>
        <w:t>деленный запас или потенциал, требующий сохранения или воспроизводства.</w:t>
      </w:r>
    </w:p>
    <w:p w14:paraId="006D870D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3. Формирование индивидуального человеческого капитала занимает большой период жизни – 18–25 лет и требует значительных затрат – 100–150 тыс. долл. США [4].</w:t>
      </w:r>
    </w:p>
    <w:p w14:paraId="04E2A89F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4. Инвестиции (вложения) в формирование и накопление человеческого капитала осуществляют семья, сам человек, фирмы (предприятия), государство, но их эффект зависит от личной активности и способностей к саморазвитию.</w:t>
      </w:r>
    </w:p>
    <w:p w14:paraId="066BA203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5. Использование человеческого капитала, степень его отдачи (эффекта) во многом зависят от свободного волеизъявления человека, его индивидуальных предпочтений и ценностей, ответственности, общего мировоззрения и культуры, в том числе экономической и инновационной культуры.</w:t>
      </w:r>
    </w:p>
    <w:p w14:paraId="6A3303EE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6. В современных условиях в любой отрасли экономической деятельности человеческий капитал, его объем, качество и формы использования выступают главным фактором экономического роста, конкурентоспособности и инновационности.</w:t>
      </w:r>
    </w:p>
    <w:p w14:paraId="422AB889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Человеческий капитал характеризуется целым набором количественных и качественных параметров. При этом цель государства, предприятия, индивида – данные характеристики повышать и улучшать, поскольку в перспективе это способствует увеличению доходов носителей человеческого капитала, фирм, а значит, и национального дохода. Для формирования, улучшения качественных и количественных характеристик человеческого капитала необходимы материальные затраты – инвестиции, то есть вложения, обеспечивающие улучшение экономических способностей людей, что ведет к росту отдачи и дохода. Инвестиции могут быть направлены на развитие различных активов человеческого капитала: вложены в образование, в здравоохранение, в сферу рекреации, в обеспечение мобильности рабочей силы, в будущий человеческий капитал – в «производство» и воспитание детей.</w:t>
      </w:r>
    </w:p>
    <w:p w14:paraId="7BF64226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Поскольку капитальные блага могут производительно использоваться в течение длительного периода времени, возможно и необходимо измерение не только величины текущих вложений в человеческий капитал (экономический учет подобных затрат важен при решении вопросов об оптимальном распределении ресурсов в масштабе всей экономики), но также и объема аккумулированного человеческого капитала, то есть фондов образования, здоровья, мобильности.</w:t>
      </w:r>
    </w:p>
    <w:p w14:paraId="15BC2928" w14:textId="77777777" w:rsid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lastRenderedPageBreak/>
        <w:t>Учет затрат, идущих на формирование человеческого капитала в масштабах национальной или региональной экономики, обусловливает возможность оценить его валовые запасы и позволяет рассчитать норму накопления как соотношение между инвестициями в человеческий капитал и национальным (региональным) доходом: </w:t>
      </w:r>
      <w:r w:rsidRPr="00234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81F34" wp14:editId="4DA0160B">
            <wp:extent cx="793750" cy="40513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58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C62812" w14:textId="77777777" w:rsid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где НН – норма накопления; </w:t>
      </w:r>
    </w:p>
    <w:p w14:paraId="1550B9D0" w14:textId="77777777" w:rsid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ИЧК – издержки накопления человеческого капитала; </w:t>
      </w:r>
    </w:p>
    <w:p w14:paraId="3154989A" w14:textId="2389B245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НД – национальный доход.</w:t>
      </w:r>
    </w:p>
    <w:p w14:paraId="156F1BE6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Основополагающим компонентом накопления человеческого капитала является образовательно-квалификационный потенциал. Его параметры определяют результаты и возможности развития других форм интеллектуально-кадрового потенциала регионов. При определении величины человеческого капитала (образовательно-квалификационного потенциала) используются как натуральные показатели (простейший способ – измерение в человеко-годах обучения), так и денежные, позволяющие косвенно оценить масштабы накопления человеческого капитала стоимостными мерками издержек его производства.</w:t>
      </w:r>
    </w:p>
    <w:p w14:paraId="628DF2C3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Стоимостная оценка накопления человеческого капитала по части знаний, навыков, опыта и т.д. выражается в фонде образования или в удельных издержках на образование. Фонд образования равен стоимости одного года обучения каждого уровня (с включением потерянных заработков), умноженной на число человеко-лет образования (с поправкой на неодинаковую продолжительность учебного года), накопленного населения к тому или иному моменту времени. В определенных пределах этот показатель способен дать не только количественную, но и качественную характеристику образовательного потенциала. Это связано со способностью удельных издержек адекватно отражать рост качества образования с течением времени и различия в сложности обучения. Соотношение затрат на год начального, среднего и высшего образования в США составляет </w:t>
      </w:r>
      <w:proofErr w:type="gramStart"/>
      <w:r w:rsidRPr="0023458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34583">
        <w:rPr>
          <w:rFonts w:ascii="Times New Roman" w:hAnsi="Times New Roman" w:cs="Times New Roman"/>
          <w:sz w:val="24"/>
          <w:szCs w:val="24"/>
        </w:rPr>
        <w:t xml:space="preserve"> 1,6 : 3,1 (темпы роста расходов по мере повышения ступени обучения снижаются) [4]. Таким образом, стоимостной фонд образования можно рассматривать как результат многократных вложений общественных средств на цели формирования интеллектуально-кадрового потенциала.</w:t>
      </w:r>
    </w:p>
    <w:p w14:paraId="7AA7031F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Возможен и другой подход: размер образовательного фонда рассчитывается на основе кумулятивных издержек образования с поправками на величины износа человеческого капитала. Этот метод широко использовался для оценки запасов человеческого капитала США Т. Шульцем, Дж.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Кендриком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 xml:space="preserve">, предпринявшими попытку сопоставить рыночные оценки фонда образования с оценками запасов физического </w:t>
      </w:r>
      <w:r w:rsidRPr="00234583">
        <w:rPr>
          <w:rFonts w:ascii="Times New Roman" w:hAnsi="Times New Roman" w:cs="Times New Roman"/>
          <w:sz w:val="24"/>
          <w:szCs w:val="24"/>
        </w:rPr>
        <w:lastRenderedPageBreak/>
        <w:t>капитала. Использование методов корреляционного анализа способствовало отысканию интересных технико-экономических взаимосвязей между качественными характеристиками рабочей силы и характеристиками материальных средств производства. Результаты, полученные в ходе исследований, позволяют сформулировать общий вывод: темп роста фонда образования значительно опережает темп роста физического капитала [3, 11]. При этом соотношение накопленного физического и человеческого капитала имело тенденцию увеличения в пользу последнего.</w:t>
      </w:r>
    </w:p>
    <w:p w14:paraId="3BAB485C" w14:textId="77777777" w:rsid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Информация об абсолютной величине образовательного фонда является основой построения целого ряда показателей, которые аналогичны таким показателям эффективности, как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фондо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материало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 xml:space="preserve">- или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наукоемкость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 xml:space="preserve">, исчисляемых как отношение всего национального (регионального) продукта к затратам того или иного вида ресурса или же некоторой их совокупности. Таким образом может быть выведен показатель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интеллектуалоемкости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 xml:space="preserve">, который подобен показателю </w:t>
      </w:r>
      <w:proofErr w:type="spellStart"/>
      <w:r w:rsidRPr="00234583">
        <w:rPr>
          <w:rFonts w:ascii="Times New Roman" w:hAnsi="Times New Roman" w:cs="Times New Roman"/>
          <w:sz w:val="24"/>
          <w:szCs w:val="24"/>
        </w:rPr>
        <w:t>фондоемкости</w:t>
      </w:r>
      <w:proofErr w:type="spellEnd"/>
      <w:r w:rsidRPr="00234583">
        <w:rPr>
          <w:rFonts w:ascii="Times New Roman" w:hAnsi="Times New Roman" w:cs="Times New Roman"/>
          <w:sz w:val="24"/>
          <w:szCs w:val="24"/>
        </w:rPr>
        <w:t>. Он рассчитывается как отношение фонда образования к ВНП и показывает, сколько денежных единиц, аккумулированных в образовательном фонде, приходится на каждую денежную единицу произведенной продукции: </w:t>
      </w:r>
      <w:r w:rsidRPr="00234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1FEBB" wp14:editId="585BF35F">
            <wp:extent cx="758825" cy="396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58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AA2BD27" w14:textId="77777777" w:rsid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 xml:space="preserve">где ОФО – денежная оценка фонда образования; </w:t>
      </w:r>
    </w:p>
    <w:p w14:paraId="742FA5C2" w14:textId="3503B77B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ВНП – денежная оценка валового национального продукта.</w:t>
      </w:r>
    </w:p>
    <w:p w14:paraId="62F6FA16" w14:textId="77777777" w:rsidR="00234583" w:rsidRPr="00234583" w:rsidRDefault="00234583" w:rsidP="0023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583">
        <w:rPr>
          <w:rFonts w:ascii="Times New Roman" w:hAnsi="Times New Roman" w:cs="Times New Roman"/>
          <w:sz w:val="24"/>
          <w:szCs w:val="24"/>
        </w:rPr>
        <w:t>Данные аналитические методики могут быть применены к оценке эффективности инвестиций в человеческий капитал, формирующий интеллектуально-кадровый потенциал инновационного развития региона. Все вышесказанное позволяет заключить, что понятие интеллектуально-кадрового потенциала региона, базирующееся на теории человеческого капитала, представляется сложной, многомерной и неоднозначной категорией, которая является существенным компонентом в оценке и осуществлении инновационных процессов как на региональном, так и на всех других уровнях.</w:t>
      </w:r>
    </w:p>
    <w:p w14:paraId="79524823" w14:textId="77777777" w:rsidR="00234583" w:rsidRDefault="00234583" w:rsidP="00E117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199FF68" w14:textId="77777777" w:rsidR="00CC4F4A" w:rsidRDefault="00CC4F4A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89415" w14:textId="003F6859" w:rsidR="00CC4F4A" w:rsidRDefault="00CC4F4A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2D662" w14:textId="6B371BFB" w:rsidR="00234583" w:rsidRDefault="00234583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9651E" w14:textId="00E91056" w:rsidR="00234583" w:rsidRDefault="00234583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45DF4" w14:textId="77777777" w:rsidR="00234583" w:rsidRDefault="00234583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6E7C0CE" w14:textId="77777777" w:rsidR="00CC4F4A" w:rsidRDefault="00CC4F4A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356A" w14:textId="77777777" w:rsidR="00CC4F4A" w:rsidRDefault="00CC4F4A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9F2E3" w14:textId="77777777" w:rsidR="00CC4F4A" w:rsidRDefault="00CC4F4A" w:rsidP="00E1177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A4284" w14:textId="6383E9B7" w:rsidR="00E11771" w:rsidRPr="00E11771" w:rsidRDefault="00E11771" w:rsidP="00CC4F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 утверждении Концепции инновационного развития Нижегородской области до 2020 года</w:t>
      </w:r>
    </w:p>
    <w:p w14:paraId="327A9060" w14:textId="77777777" w:rsidR="00E11771" w:rsidRDefault="00E11771" w:rsidP="00E117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AABDB8" w14:textId="77777777" w:rsidR="00E11771" w:rsidRPr="00E11771" w:rsidRDefault="00E11771" w:rsidP="00E117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Наука и человеческий капитал</w:t>
      </w:r>
    </w:p>
    <w:p w14:paraId="3204EBE9" w14:textId="77777777" w:rsidR="00CC4F4A" w:rsidRDefault="00E11771" w:rsidP="00E11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Одним из важнейших с точки зрения инновационного развития сохраняющихся у Нижегородской области конкурентных преимуществ является человеческий капитал. Так, численность персонала, занятого научными исследованиями и разработками, в 2012 году составила 3,76% от общей численности занятого населения области, что в 2,23 раза превышает соответствующий показатель средний по стране.</w:t>
      </w:r>
    </w:p>
    <w:p w14:paraId="7055BB21" w14:textId="77777777" w:rsidR="00CC4F4A" w:rsidRDefault="00E11771" w:rsidP="00E11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В течение 2012 года в Нижегородской области научные исследования и разработки выполняли 87 организаций, из которых большую часть составили научно-исследовательские институты (НИИ) и организации, основным видом деятельности которых являлись научные исследования и разработки, на их долю пришлось 57,5 процента от общего числа организаций. Доля научно-технических подразделений организаций обрабатывающих производств составила 20,7%, научно-исследовательских подразделений вузов - 14,9%, прочих организаций - 6,9%. Более половины организаций, осуществлявших научную деятельность, являлись организациями государственного сектора (60,9 процентов). Внутренние затраты на выполнение научных исследований и разработок в этих организациях составили 35,5 млрд. рублей или 89,8% от общего объема внутренних затрат. Основная доля внутренних затрат на научные исследования и разработки покрывалась за счет средств федерального бюджета (22,0 млрд. рублей или 55,7%).</w:t>
      </w:r>
    </w:p>
    <w:p w14:paraId="3031B61C" w14:textId="77777777" w:rsidR="00CC4F4A" w:rsidRDefault="00E11771" w:rsidP="00E11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На начало 2012/2013 учебного года в Нижегородской области реализовывали программы высшего профессионального образования 15 самостоятельных учебных заведений, в том числе 13 государственных самостоятельных учебных заведений и 33 филиала самостоятельных учебных заведений, из них 18 филиалов - государственных самостоятельных учебных заведений. Численность студентов, обучающихся в учебных заведениях ВПО, составляет 138,0 тысяч человек, из которых 85,6 процента учатся в государственных образовательных учреждениях.</w:t>
      </w:r>
    </w:p>
    <w:p w14:paraId="31AD83E1" w14:textId="77777777" w:rsidR="00CC4F4A" w:rsidRDefault="00E11771" w:rsidP="00E11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В государственных образовательных учреждениях области, реализующих программы высшего профессионального образования, профессорско-преподавательский состав на начало 2012/2013 учебного года насчитывал 6979 человек. Ученую степень доктора наук имели 12,2 процента персонала, кандидата наук - 53,7 процента; ученое звание профессора - 650 человек, доцента - 2385 человек. </w:t>
      </w:r>
    </w:p>
    <w:p w14:paraId="7D3CFF5A" w14:textId="68A91EE9" w:rsidR="00E11771" w:rsidRDefault="00E11771" w:rsidP="00E11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 xml:space="preserve">Наиболее инновационная составляющая человеческого капитала - средний класс - выступает потенциальным носителем инновационной активности, которая реализуется в </w:t>
      </w:r>
      <w:r w:rsidRPr="00E11771">
        <w:rPr>
          <w:rFonts w:ascii="Times New Roman" w:hAnsi="Times New Roman" w:cs="Times New Roman"/>
          <w:sz w:val="24"/>
          <w:szCs w:val="24"/>
        </w:rPr>
        <w:lastRenderedPageBreak/>
        <w:t>различных направлениях малого и среднего бизнеса, включая производство инновационной продукции, реализация социальных и экологических инноваций, венчурное предпринимательство.</w:t>
      </w:r>
    </w:p>
    <w:p w14:paraId="0C1C90AB" w14:textId="77777777" w:rsidR="00CC4F4A" w:rsidRPr="00E11771" w:rsidRDefault="00CC4F4A" w:rsidP="00CC4F4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sz w:val="24"/>
          <w:szCs w:val="24"/>
        </w:rPr>
        <w:t>Постановление Правительства РФ от 21 мая 2013 г. N 424</w:t>
      </w:r>
      <w:r w:rsidRPr="00E11771">
        <w:rPr>
          <w:rFonts w:ascii="Times New Roman" w:hAnsi="Times New Roman" w:cs="Times New Roman"/>
          <w:b/>
          <w:bCs/>
          <w:sz w:val="24"/>
          <w:szCs w:val="24"/>
        </w:rPr>
        <w:br/>
        <w:t>"О федеральной целевой программе "Научные и научно-педагогические кадры инновационной России" на 2014-2020 </w:t>
      </w:r>
    </w:p>
    <w:p w14:paraId="7E8B512E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sz w:val="24"/>
          <w:szCs w:val="24"/>
        </w:rPr>
        <w:t>Направление 5.</w:t>
      </w:r>
      <w:r w:rsidRPr="00E11771">
        <w:rPr>
          <w:rFonts w:ascii="Times New Roman" w:hAnsi="Times New Roman" w:cs="Times New Roman"/>
          <w:sz w:val="24"/>
          <w:szCs w:val="24"/>
        </w:rPr>
        <w:t> </w:t>
      </w:r>
      <w:r w:rsidRPr="00E11771">
        <w:rPr>
          <w:rFonts w:ascii="Times New Roman" w:hAnsi="Times New Roman" w:cs="Times New Roman"/>
          <w:b/>
          <w:bCs/>
          <w:sz w:val="24"/>
          <w:szCs w:val="24"/>
        </w:rPr>
        <w:t>Обеспечение инновационной деятельности в Нижегородской области квалифицированными кадрами и повышение уровня инновационной культуры.</w:t>
      </w:r>
      <w:r w:rsidRPr="00E11771">
        <w:rPr>
          <w:rFonts w:ascii="Times New Roman" w:hAnsi="Times New Roman" w:cs="Times New Roman"/>
          <w:sz w:val="24"/>
          <w:szCs w:val="24"/>
        </w:rPr>
        <w:br/>
      </w:r>
      <w:r w:rsidRPr="00E11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 направления</w:t>
      </w:r>
      <w:r w:rsidRPr="00E11771">
        <w:rPr>
          <w:rFonts w:ascii="Times New Roman" w:hAnsi="Times New Roman" w:cs="Times New Roman"/>
          <w:sz w:val="24"/>
          <w:szCs w:val="24"/>
        </w:rPr>
        <w:t>: Кадровое обеспечение реализации направлений Концепции.</w:t>
      </w:r>
      <w:r w:rsidRPr="00E11771">
        <w:rPr>
          <w:rFonts w:ascii="Times New Roman" w:hAnsi="Times New Roman" w:cs="Times New Roman"/>
          <w:sz w:val="24"/>
          <w:szCs w:val="24"/>
        </w:rPr>
        <w:br/>
        <w:t>Способность работников генерировать новые идеи, объективно принимать решения по их воплощению, профессионально решать поставленные задачи в конечном счете является определяющим фактором успеха практической реализации различных направлений Концепции.</w:t>
      </w:r>
      <w:r w:rsidRPr="00E11771">
        <w:rPr>
          <w:rFonts w:ascii="Times New Roman" w:hAnsi="Times New Roman" w:cs="Times New Roman"/>
          <w:sz w:val="24"/>
          <w:szCs w:val="24"/>
        </w:rPr>
        <w:br/>
      </w:r>
      <w:r w:rsidRPr="00E11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Подготовительная работа по реализации направления 5:</w:t>
      </w:r>
    </w:p>
    <w:p w14:paraId="4305D4AA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1. Анализ потребностей в обучении различных целевых групп.</w:t>
      </w:r>
    </w:p>
    <w:p w14:paraId="41EF34F4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2. Выбор образовательных организаций, привлечение и подготовка преподавателей.</w:t>
      </w:r>
    </w:p>
    <w:p w14:paraId="49B8DFBD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3. Включение в учебные планы и программы образовательных организаций высшего и среднего профессионального образования инновационных модулей.</w:t>
      </w:r>
    </w:p>
    <w:p w14:paraId="006E45CF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4. Подготовка программ профессионального обучения.</w:t>
      </w:r>
    </w:p>
    <w:p w14:paraId="531AC058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Основные задачи направления 5:</w:t>
      </w:r>
    </w:p>
    <w:p w14:paraId="64CC3A9C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1. Взаимодействие с образовательными организациями высшего образования по организации подготовки кадров для растущих инновационных производств, подготовке специалистов в области инновационного менеджмента и маркетинга с привлечением руководителей успешно работающих инновационных предприятий, в том числе с использованием механизмов оказания государственной поддержки и целевой подготовки кадров.</w:t>
      </w:r>
    </w:p>
    <w:p w14:paraId="08D22E88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2. Установление образовательным организациям среднего профессионального образования государственного задания на подготовку кадров для инновационных предприятий.</w:t>
      </w:r>
    </w:p>
    <w:p w14:paraId="4A57EF93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3. Организация на базе многофункциональных центров прикладных квалификаций профессионального обучения по заказам предприятий инновационного сектора.</w:t>
      </w:r>
    </w:p>
    <w:p w14:paraId="0F7AA4C7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4. Содействие организации производственной практики студентов образовательных организаций высшего и среднего профессионального образования на инновационных предприятиях Нижегородской области.</w:t>
      </w:r>
    </w:p>
    <w:p w14:paraId="72D234AF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lastRenderedPageBreak/>
        <w:t>5. Содействие формированию научных и конструкторских школ.</w:t>
      </w:r>
    </w:p>
    <w:p w14:paraId="18843D06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6. Поддержка изобретательской деятельности, вовлечение в творческий процесс студентов и молодых специалистов.</w:t>
      </w:r>
    </w:p>
    <w:p w14:paraId="58C93096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1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Основные ожидаемые результаты реализации направления 5:</w:t>
      </w:r>
    </w:p>
    <w:p w14:paraId="0494E44E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1. Стимулирование развития всех направлений реализации концепции за счет обеспечения предприятий и организаций инновационного сектора квалифицированными кадрами.</w:t>
      </w:r>
    </w:p>
    <w:p w14:paraId="66C70095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2. Повышение эффективности взаимодействия между различными целевыми группами, вовлеченными в реализацию Концепции.</w:t>
      </w:r>
    </w:p>
    <w:p w14:paraId="05482E85" w14:textId="77777777" w:rsidR="00CC4F4A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3. Повышение квалификации кадров в компаниях, консалтинговых организациях до уровня международных стандартов.</w:t>
      </w:r>
    </w:p>
    <w:p w14:paraId="1AE9945F" w14:textId="3D2D5E50" w:rsidR="00E11771" w:rsidRDefault="00E11771" w:rsidP="00CC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771">
        <w:rPr>
          <w:rFonts w:ascii="Times New Roman" w:hAnsi="Times New Roman" w:cs="Times New Roman"/>
          <w:sz w:val="24"/>
          <w:szCs w:val="24"/>
        </w:rPr>
        <w:t>4. Рост инновационной культуры участников инновационного процесса в регионе.</w:t>
      </w:r>
    </w:p>
    <w:p w14:paraId="2E77D508" w14:textId="46345AB7" w:rsidR="00E11771" w:rsidRDefault="00E11771" w:rsidP="00E117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11771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28A96" w14:textId="77777777" w:rsidR="0039714F" w:rsidRDefault="0039714F" w:rsidP="003C6027">
      <w:pPr>
        <w:spacing w:after="0" w:line="240" w:lineRule="auto"/>
      </w:pPr>
      <w:r>
        <w:separator/>
      </w:r>
    </w:p>
  </w:endnote>
  <w:endnote w:type="continuationSeparator" w:id="0">
    <w:p w14:paraId="32897AEC" w14:textId="77777777" w:rsidR="0039714F" w:rsidRDefault="0039714F" w:rsidP="003C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103240"/>
      <w:docPartObj>
        <w:docPartGallery w:val="Page Numbers (Bottom of Page)"/>
        <w:docPartUnique/>
      </w:docPartObj>
    </w:sdtPr>
    <w:sdtEndPr/>
    <w:sdtContent>
      <w:p w14:paraId="73D834FB" w14:textId="5FDA5A29" w:rsidR="003C6027" w:rsidRDefault="003C60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81301" w14:textId="77777777" w:rsidR="003C6027" w:rsidRDefault="003C60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8F444" w14:textId="77777777" w:rsidR="0039714F" w:rsidRDefault="0039714F" w:rsidP="003C6027">
      <w:pPr>
        <w:spacing w:after="0" w:line="240" w:lineRule="auto"/>
      </w:pPr>
      <w:r>
        <w:separator/>
      </w:r>
    </w:p>
  </w:footnote>
  <w:footnote w:type="continuationSeparator" w:id="0">
    <w:p w14:paraId="1BCA7BBA" w14:textId="77777777" w:rsidR="0039714F" w:rsidRDefault="0039714F" w:rsidP="003C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6AF"/>
    <w:multiLevelType w:val="hybridMultilevel"/>
    <w:tmpl w:val="4D0659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2221D1"/>
    <w:multiLevelType w:val="hybridMultilevel"/>
    <w:tmpl w:val="154ECE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7"/>
    <w:rsid w:val="00234583"/>
    <w:rsid w:val="00256644"/>
    <w:rsid w:val="0039714F"/>
    <w:rsid w:val="003C6027"/>
    <w:rsid w:val="003C7F10"/>
    <w:rsid w:val="00737D17"/>
    <w:rsid w:val="0089311F"/>
    <w:rsid w:val="00A51CD8"/>
    <w:rsid w:val="00CC4F4A"/>
    <w:rsid w:val="00E1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EC36"/>
  <w15:chartTrackingRefBased/>
  <w15:docId w15:val="{220E3CD8-47DF-4946-9085-723C6302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F10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6027"/>
  </w:style>
  <w:style w:type="paragraph" w:styleId="a5">
    <w:name w:val="footer"/>
    <w:basedOn w:val="a"/>
    <w:link w:val="a6"/>
    <w:uiPriority w:val="99"/>
    <w:unhideWhenUsed/>
    <w:rsid w:val="003C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9.wmf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8.wmf"/><Relationship Id="rId37" Type="http://schemas.openxmlformats.org/officeDocument/2006/relationships/oleObject" Target="embeddings/oleObject21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0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5084</Words>
  <Characters>28982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</cp:revision>
  <dcterms:created xsi:type="dcterms:W3CDTF">2019-10-30T10:25:00Z</dcterms:created>
  <dcterms:modified xsi:type="dcterms:W3CDTF">2019-11-06T04:24:00Z</dcterms:modified>
</cp:coreProperties>
</file>