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Progress in Capture The Flag (CTF) Challenges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ora Medium" w:cs="Lora Medium" w:eastAsia="Lora Medium" w:hAnsi="Lora Medium"/>
          <w:i w:val="1"/>
          <w:sz w:val="24"/>
          <w:szCs w:val="24"/>
        </w:rPr>
      </w:pPr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This documentation provides a comprehensive overview of my journey and progress in the field of cybersecurity through participation in Capture The Flag (CTF) challenges in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rtl w:val="0"/>
          </w:rPr>
          <w:t xml:space="preserve">https://play.picoctf.org/</w:t>
        </w:r>
      </w:hyperlink>
      <w:r w:rsidDel="00000000" w:rsidR="00000000" w:rsidRPr="00000000">
        <w:rPr>
          <w:rFonts w:ascii="Lora Medium" w:cs="Lora Medium" w:eastAsia="Lora Medium" w:hAnsi="Lora Medium"/>
          <w:i w:val="1"/>
          <w:sz w:val="24"/>
          <w:szCs w:val="24"/>
          <w:rtl w:val="0"/>
        </w:rPr>
        <w:t xml:space="preserve">. Explore my experiences, victories, challenges, and learnings as I navigate the diverse landscape of CTFs, honing my skills, and advancing my expertise in information security.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first I learned about CTFs on 24th of February 2024. As I was looking up for some starting projects for cyber security I found out this site and started checking it more. I saw some videos on YT about it and decided to take part and test my skills or at least a bit more about… everything 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started with probably the easiest one… in general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529263" cy="22078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20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There are some hints if you want to use them, </w:t>
      </w:r>
      <w:r w:rsidDel="00000000" w:rsidR="00000000" w:rsidRPr="00000000">
        <w:rPr>
          <w:b w:val="1"/>
          <w:i w:val="1"/>
          <w:u w:val="single"/>
          <w:rtl w:val="0"/>
        </w:rPr>
        <w:t xml:space="preserve">the second two are for linux.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I downloaded the file, I opened it in notepad and the answer was there: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picoCTF{s4n1ty_v3r1f13d_1a94e0f9}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hexadecimal, each digit represents four bits. The hexadecimal value "70" translates to binary as "01110000".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Now, referring to an ASCII table, we can find that the binary value "01110000" corresponds to the character "p".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picoCTF{P}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play.picoctf.org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