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32"/>
          <w:szCs w:val="32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 y Ciencias de la Computación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Base de Datos — Sección A</w:t>
      </w:r>
    </w:p>
    <w:p>
      <w:pPr>
        <w:spacing w:after="1400"/>
        <w:jc w:val="center"/>
      </w:pPr>
      <w:r>
        <w:rPr>
          <w:sz w:val="24"/>
          <w:szCs w:val="24"/>
        </w:rPr>
        <w:t xml:space="preserve">Catedrático: Ing. Kalki Ramírez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ANÁLISIS DE REQUERIMIENTOS</w:t>
      </w:r>
    </w:p>
    <w:p>
      <w:pPr>
        <w:spacing w:after="1600"/>
        <w:jc w:val="center"/>
      </w:pPr>
      <w:r>
        <w:rPr>
          <w:i/>
          <w:iCs/>
          <w:sz w:val="28"/>
          <w:szCs w:val="28"/>
        </w:rPr>
        <w:t xml:space="preserve">Sistema de Gestión para la Cadena de Ferreterías Mr. Natsuky's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Brandon Emmanuel Paz Alvarez</w:t>
      </w:r>
    </w:p>
    <w:p>
      <w:pPr>
        <w:spacing w:after="1200"/>
        <w:jc w:val="center"/>
      </w:pPr>
      <w:r>
        <w:rPr>
          <w:sz w:val="24"/>
          <w:szCs w:val="24"/>
        </w:rPr>
        <w:t xml:space="preserve">Carné: 3190-24-9255</w:t>
      </w:r>
    </w:p>
    <w:p>
      <w:pPr>
        <w:jc w:val="center"/>
      </w:pPr>
      <w:r>
        <w:rPr>
          <w:sz w:val="24"/>
          <w:szCs w:val="24"/>
        </w:rPr>
        <w:t xml:space="preserve">Guatemala, octubre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r>
        <w:t xml:space="preserve">1. Introducción</w:t>
      </w:r>
    </w:p>
    <w:p>
      <w:pPr>
        <w:spacing w:after="120" w:line="276"/>
        <w:jc w:val="both"/>
      </w:pPr>
      <w:r>
        <w:t xml:space="preserve">Ferretería Mr. Natsuky's es una cadena de ferreterías con presencia en Guatemala, El Salvador y Honduras. En cada país opera tiendas distribuidas en cuatro áreas geográficas: norte, sur, oriente y occidente. Actualmente la empresa necesita un sistema que centralice el control de inventario, ventas, compras, créditos, devoluciones, garantías y transporte de mercadería, y que además permita a la gerencia tomar decisiones oportunas con base en información confiable.</w:t>
      </w:r>
    </w:p>
    <w:p>
      <w:pPr>
        <w:spacing w:after="120" w:line="276"/>
        <w:jc w:val="both"/>
      </w:pPr>
      <w:r>
        <w:t xml:space="preserve">Este documento describe el análisis de requerimientos del sistema: el contexto del negocio, los usuarios y sus roles, los requerimientos funcionales y no funcionales, las reglas del negocio, la matriz de permisos y los reportes gerenciales. También presenta la identificación preliminar de entidades y la convención de nombres que se utilizará en el modelo de base de datos.</w:t>
      </w:r>
    </w:p>
    <w:p>
      <w:pPr>
        <w:pStyle w:val="Heading1"/>
        <w:keepNext/>
        <w:spacing w:after="160" w:before="360"/>
      </w:pPr>
      <w:r>
        <w:t xml:space="preserve">2. Objetivos</w:t>
      </w:r>
    </w:p>
    <w:p>
      <w:pPr>
        <w:pStyle w:val="Heading2"/>
        <w:keepNext/>
        <w:spacing w:after="120" w:before="240"/>
      </w:pPr>
      <w:r>
        <w:t xml:space="preserve">2.1 Objetivo general</w:t>
      </w:r>
    </w:p>
    <w:p>
      <w:pPr>
        <w:spacing w:after="120" w:line="276"/>
        <w:jc w:val="both"/>
      </w:pPr>
      <w:r>
        <w:t xml:space="preserve">Desarrollar un sistema de información apoyado en una base de datos relacional en Oracle, junto con un prototipo web funcional, que permita a Ferretería Mr. Natsuky's controlar sus operaciones comerciales en los tres países y obtener información gerencial con tiempos de respuesta adecuados para la toma de decisiones.</w:t>
      </w:r>
    </w:p>
    <w:p>
      <w:pPr>
        <w:pStyle w:val="Heading2"/>
        <w:keepNext/>
        <w:spacing w:after="120" w:before="24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Diseñar los modelos conceptual, lógico y físico de la base de datos, con su diccionario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la base de datos en Oracle Database 21c, incluyendo tablas, secuencias, disparadores, procedimientos, funciones, paquetes y vistas.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un prototipo web que permita realizar operaciones CRUD sobre la información del negocio.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el acceso al sistema mediante usuarios, roles y permisos por opción.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al menos tres reportes gerenciales con gráficos, exportables a Excel y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las reglas del negocio directamente en la base de datos para garantizar la integridad de la información.</w:t>
      </w:r>
    </w:p>
    <w:p>
      <w:pPr>
        <w:pStyle w:val="Heading1"/>
        <w:keepNext/>
        <w:spacing w:after="160" w:before="360"/>
      </w:pPr>
      <w:r>
        <w:t xml:space="preserve">3. Alcance</w:t>
      </w:r>
    </w:p>
    <w:p>
      <w:pPr>
        <w:pStyle w:val="Heading2"/>
        <w:keepNext/>
        <w:spacing w:after="120" w:before="240"/>
      </w:pPr>
      <w:r>
        <w:t xml:space="preserve">3.1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Administración de la estructura geográfica: países, regiones, sucursales y bodegas.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de productos de ferretería con categorías, marcas y unidades de medida.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inventario por bodega: ingresos, salidas, traslados entre sucursales y bajas por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Compras a proveedores y cuentas por pagar con registro de pagos.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clientes, ventas al contado y al crédito, y cuentas por cobrar con abonos.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Formas de pago: efectivo, tarjeta, transferencia y cheque, incluso combinadas en una misma 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Notas de crédito, devoluciones y garantías.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transporte: vehículos, pilotos, envíos y detalle de la mercadería transportada.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Seguridad por roles y reportes gerenciales con gráficos.</w:t>
      </w:r>
    </w:p>
    <w:p>
      <w:pPr>
        <w:pStyle w:val="Heading2"/>
        <w:keepNext/>
        <w:spacing w:after="120" w:before="240"/>
      </w:pPr>
      <w:r>
        <w:t xml:space="preserve">3.2 No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 certificada ante la autoridad tributaria de cada país.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bancos, pasarelas de pago o sistemas contables externos.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Planilla de empleados y contabilidad general.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Aplicación móvil nativa (el prototipo es web y se puede usar desde el navegador del teléfono).</w:t>
      </w:r>
    </w:p>
    <w:p>
      <w:pPr>
        <w:pStyle w:val="Heading1"/>
        <w:keepNext/>
        <w:spacing w:after="160" w:before="360"/>
      </w:pPr>
      <w:r>
        <w:t xml:space="preserve">4. Descripción del negocio</w:t>
      </w:r>
    </w:p>
    <w:p>
      <w:pPr>
        <w:pStyle w:val="Heading2"/>
        <w:keepNext/>
        <w:spacing w:after="120" w:before="240"/>
      </w:pPr>
      <w:r>
        <w:t xml:space="preserve">4.1 Estructura geográfica</w:t>
      </w:r>
    </w:p>
    <w:p>
      <w:pPr>
        <w:spacing w:after="120" w:line="276"/>
        <w:jc w:val="both"/>
      </w:pPr>
      <w:r>
        <w:t xml:space="preserve">La empresa opera en tres países. Cada país se divide en cuatro regiones y cada región puede tener una o varias sucursales. Cada sucursal tiene al menos una bodega, donde se lleva la existencia de los productos.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552"/>
        <w:gridCol w:w="2127"/>
        <w:gridCol w:w="2980"/>
      </w:tblGrid>
      <w:tr>
        <w:trPr>
          <w:cantSplit/>
          <w:tblHeader/>
        </w:trPr>
        <w:tc>
          <w:tcPr>
            <w:tcW w:type="dxa" w:w="170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25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Moneda</w:t>
            </w:r>
          </w:p>
        </w:tc>
        <w:tc>
          <w:tcPr>
            <w:tcW w:type="dxa" w:w="2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Impuesto sobre ventas</w:t>
            </w:r>
          </w:p>
        </w:tc>
        <w:tc>
          <w:tcPr>
            <w:tcW w:type="dxa" w:w="2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Regiones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Guatemala</w:t>
            </w:r>
          </w:p>
        </w:tc>
        <w:tc>
          <w:tcPr>
            <w:tcW w:type="dxa" w:w="25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Quetzal (GTQ)</w:t>
            </w:r>
          </w:p>
        </w:tc>
        <w:tc>
          <w:tcPr>
            <w:tcW w:type="dxa" w:w="2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IVA 12 %</w:t>
            </w:r>
          </w:p>
        </w:tc>
        <w:tc>
          <w:tcPr>
            <w:tcW w:type="dxa" w:w="2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Norte, Sur, Oriente, Occidente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Salvador</w:t>
            </w:r>
          </w:p>
        </w:tc>
        <w:tc>
          <w:tcPr>
            <w:tcW w:type="dxa" w:w="25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Dólar estadounidense (USD)</w:t>
            </w:r>
          </w:p>
        </w:tc>
        <w:tc>
          <w:tcPr>
            <w:tcW w:type="dxa" w:w="2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IVA 13 %</w:t>
            </w:r>
          </w:p>
        </w:tc>
        <w:tc>
          <w:tcPr>
            <w:tcW w:type="dxa" w:w="2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Norte, Sur, Oriente, Occidente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Honduras</w:t>
            </w:r>
          </w:p>
        </w:tc>
        <w:tc>
          <w:tcPr>
            <w:tcW w:type="dxa" w:w="255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Lempira (HNL)</w:t>
            </w:r>
          </w:p>
        </w:tc>
        <w:tc>
          <w:tcPr>
            <w:tcW w:type="dxa" w:w="212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ISV 15 %</w:t>
            </w:r>
          </w:p>
        </w:tc>
        <w:tc>
          <w:tcPr>
            <w:tcW w:type="dxa" w:w="2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Norte, Sur, Oriente, Occidente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El porcentaje de impuesto y la moneda se guardan por país, de modo que si cambian no es necesario modificar el sistema. Para los reportes consolidados, cada venta y compra guarda el tipo de cambio a quetzales vigente en la fecha de la transacción.</w:t>
      </w:r>
    </w:p>
    <w:p>
      <w:pPr>
        <w:pStyle w:val="Heading2"/>
        <w:keepNext/>
        <w:spacing w:after="120" w:before="240"/>
      </w:pPr>
      <w:r>
        <w:t xml:space="preserve">4.2 Procesos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Compras: </w:t>
      </w:r>
      <w:r>
        <w:t xml:space="preserve">el encargado de compras genera una orden a un proveedor; al recibir la mercadería, la bodega registra el ingreso y, si la compra es al crédito, se genera una cuenta por pagar.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Ventas: </w:t>
      </w:r>
      <w:r>
        <w:t xml:space="preserve">el vendedor emite la factura en su sucursal. Si es al contado se registran uno o varios pagos; si es al crédito se crea una cuenta por cobrar. La venta descuenta existencias de la bodega de la sucursal.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Entrega: </w:t>
      </w:r>
      <w:r>
        <w:t xml:space="preserve">el cliente puede llevarse la mercadería por su cuenta o solicitar que la empresa la transporte. En el segundo caso se programa un envío con vehículo, piloto y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Postventa: </w:t>
      </w:r>
      <w:r>
        <w:t xml:space="preserve">las devoluciones y los descuentos se manejan con notas de crédito; las facturas nunca se anulan. Las garantías se registran sobre el producto vendido.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 </w:t>
      </w:r>
      <w:r>
        <w:t xml:space="preserve">la bodega registra ingresos, salidas, traslados entre sucursales y bajas por daño, vencimiento, robo o pérdida.</w:t>
      </w:r>
    </w:p>
    <w:p>
      <w:pPr>
        <w:pStyle w:val="Heading1"/>
        <w:keepNext/>
        <w:spacing w:after="160" w:before="360"/>
      </w:pPr>
      <w:r>
        <w:t xml:space="preserve">5.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cantSplit/>
          <w:tblHeader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 usuarios, roles, permisos y catálogos generales. Tiene acceso total al sistema.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Gerente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toda la información de su ámbito y los reportes gerenciales. Autoriza notas de crédito y bajas de inventario.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clientes, emite facturas, solicita envíos y registra devoluciones y garantías de sus ventas.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Cajero / Créditos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pagos de facturas, abonos de clientes y pagos a proveedores. Da seguimiento a cuentas por cobrar y por pagar.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Bodeguero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ingresos, salidas, traslados y bajas de inventario en la bodega asignada.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Compras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 proveedores y genera órdenes de compra.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Transporte</w:t>
            </w:r>
          </w:p>
        </w:tc>
        <w:tc>
          <w:tcPr>
            <w:tcW w:type="dxa" w:w="72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 vehículos y pilotos, programa envíos y actualiza su estado de entrega.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Cada usuario del sistema está asociado a un empleado y a una sucursal. Los usuarios operativos (vendedor, cajero, bodeguero y transporte) solo ven la información de su sucursal; el gerente y el administrador pueden consultar todas las sucursales.</w:t>
      </w:r>
    </w:p>
    <w:p>
      <w:pPr>
        <w:pStyle w:val="Heading1"/>
        <w:keepNext/>
        <w:spacing w:after="160" w:before="360"/>
      </w:pPr>
      <w:r>
        <w:t xml:space="preserve">6. Requerimientos funcionales</w:t>
      </w:r>
    </w:p>
    <w:p>
      <w:pPr>
        <w:pStyle w:val="Heading2"/>
        <w:keepNext/>
        <w:spacing w:after="120" w:before="240"/>
      </w:pPr>
      <w:r>
        <w:t xml:space="preserve">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 y cerrar sesión con usuario y contraseña.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Crear, consultar, modificar y desactivar usuarios.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roles y asignar a cada rol las opciones del menú que puede usar.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Mostrar a cada usuario únicamente las opciones permitidas por su rol.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en una bitácora los inicios de sesión y las operaciones sensibles.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Estructura geográfica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países con su moneda y porcentaje de impuesto.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regiones por país (norte, sur, oriente y occidente).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sucursales y sus bodegas.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empleados y su sucursal asignada.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categorías, marcas y unidades de medida.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productos con código, descripción, precio de costo, precio de venta, existencia mínima y meses de garantía.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la existencia de cada producto por bodega y sucursal.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ingresos y salidas de bodega con su detalle.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traslados de mercadería entre bodegas de distintas sucursales.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bajas de inventario indicando el motivo (daño, vencimiento, robo, pérdida u otro).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Alertar cuando un producto esté por debajo de su existencia mínima.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Compras y cuentas por pagar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proveedores.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órdenes de compra al contado o al crédito con su detalle.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Recibir la compra y aumentar automáticamente la existencia en la bodega destino.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la cuenta por pagar de las compras al crédito y registrar los pagos al proveedor.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Clientes, ventas y cuentas por cobrar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RF-21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clientes con NIT o documento, datos de contacto y límite de crédito.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Emitir facturas al contado o al crédito con su detalle de productos.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RF-23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uno o varios pagos por factura en efectivo, tarjeta, transferencia o cheque.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RF-24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la cuenta por cobrar de las facturas al crédito y registrar abonos.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RF-25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el estado de cuenta de cada cliente.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Notas de crédito, devoluciones y garantías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RF-26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Emitir notas de crédito sobre una factura existente.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RF-27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devoluciones de productos, generando su nota de crédito y el reingreso a bodega cuando el producto esté en buen estado.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RF-28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reclamos de garantía sobre productos vendidos y dar seguimiento a su resolución.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Transporte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RF-29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vehículos con marca, modelo, placa, tipo de placa, capacidad y estado.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RF-30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pilotos con su número de licencia.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RF-31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Programar envíos de una factura indicando vehículo, piloto, responsable, dirección y detalle de lo transportado.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RF-32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el estado del envío (programado, en ruta, entregado o cancelado).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RF-33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Mostrar un tablero gerencial con indicadores y gráficos.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RF-34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los reportes gerenciales descritos en la sección 10, con filtros y exportación a Excel y PDF.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7. Reglas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8140"/>
      </w:tblGrid>
      <w:tr>
        <w:trPr>
          <w:cantSplit/>
          <w:tblHeader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factura emitida no puede anularse, eliminarse ni modificarse. Cualquier corrección se hace mediante una nota de crédito.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nota de crédito debe hacer referencia a una factura existente, y la suma de sus notas de crédito no puede superar el total de la factura.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RN-03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 puede vender, trasladar ni dar de baja más producto que la existencia disponible en la bodega.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RN-04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venta al crédito solo se permite si el cliente tiene crédito autorizado y el saldo pendiente más la nueva factura no supera su límite.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RN-05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 una factura al contado, la suma de los pagos debe ser igual al total de la factura.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RN-06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pagos con tarjeta, transferencia o cheque deben registrar su número de referencia y, cuando aplique, el banco.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RN-07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abono no puede ser mayor al saldo pendiente de la cuenta por cobrar. Cuando el saldo llega a cero, la cuenta queda cancelada.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RN-08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baja de inventario debe indicar un motivo y el usuario que la registra.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RN-09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envío solo se programa si la factura indica entrega a cargo de la empresa. Si el cliente transporta su mercadería, no se genera envío.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RN-10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vehículo o un piloto no pueden tener dos envíos en ruta al mismo tiempo.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RN-11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reclamo de garantía solo procede si la fecha del reclamo está dentro de los meses de garantía del producto, contados desde la fecha de la factura.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RN-12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impuesto de cada factura se calcula con el porcentaje vigente del país de la sucursal que la emite.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RN-13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traslados deben realizarse entre bodegas distintas; la salida de la bodega origen y el ingreso a la bodega destino se registran en la misma operación.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RN-14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Ningún registro se borra físicamente. La eliminación es lógica: se registra la fecha y el usuario que eliminó, y el registro deja de mostrarse en las operaciones, pero se conserva para el historial y los reportes.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RN-15</w:t>
            </w:r>
          </w:p>
        </w:tc>
        <w:tc>
          <w:tcPr>
            <w:tcW w:type="dxa" w:w="8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contraseñas se almacenan cifradas y nunca en texto plano.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8.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851"/>
        <w:gridCol w:w="6172"/>
      </w:tblGrid>
      <w:tr>
        <w:trPr>
          <w:cantSplit/>
          <w:tblHeader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Contraseñas cifradas con bcrypt, sesiones con expiración y validación de permisos en el servidor en cada solicitud.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consultas y reportes deben responder en menos de 3 segundos con el volumen de datos de prueba.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reglas críticas se validan en la base de datos mediante llaves, restricciones y disparadores, no solo en la aplicación.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en español, con menús por módulo, formularios con validación y mensajes claros de error.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 en navegadores actuales (Chrome, Edge, Firefox) y se adapta a pantallas de teléfono.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fuente y scripts versionados con Git en un repositorio de GitHub.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las tablas guardan quién y cuándo creó, modificó y eliminó cada registro. Estos datos los llenan automáticamente los disparadores de la base de datos (ver sección 12.1).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RNF-08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61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los objetos de la base de datos se nombran en español y llevan el sufijo _9255.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9. Matriz de permisos por rol</w:t>
      </w:r>
    </w:p>
    <w:p>
      <w:pPr>
        <w:spacing w:after="120" w:line="276"/>
        <w:jc w:val="both"/>
      </w:pPr>
      <w:r>
        <w:t xml:space="preserve">T = acceso total (crear, consultar, modificar y desactivar); C = solo consulta; P = acceso parcial descrito en la nota; — = sin acceso.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899"/>
        <w:gridCol w:w="899"/>
        <w:gridCol w:w="990"/>
        <w:gridCol w:w="899"/>
        <w:gridCol w:w="899"/>
        <w:gridCol w:w="990"/>
        <w:gridCol w:w="904"/>
      </w:tblGrid>
      <w:tr>
        <w:trPr>
          <w:cantSplit/>
          <w:tblHeader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Admin.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Gerente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Vendedor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Cajero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Bodega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Compras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Transp.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geográfica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Empleados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Productos y catálogos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P¹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Proveedores y compras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P²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por pagar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Pagos y cuentas por cobrar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Notas de crédito y devoluciones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P¹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P³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P⁴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Garantías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Transporte y envíos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P³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Reportes gerenciales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9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sz w:val="18"/>
          <w:szCs w:val="18"/>
        </w:rPr>
        <w:t xml:space="preserve">¹ El gerente consulta y además autoriza las bajas de inventario y las notas de crédito.</w:t>
      </w:r>
    </w:p>
    <w:p>
      <w:pPr>
        <w:spacing w:after="120" w:line="276"/>
        <w:jc w:val="both"/>
      </w:pPr>
      <w:r>
        <w:rPr>
          <w:sz w:val="18"/>
          <w:szCs w:val="18"/>
        </w:rPr>
        <w:t xml:space="preserve">² La bodega registra la recepción de la compra, pero no crea órdenes de compra.</w:t>
      </w:r>
    </w:p>
    <w:p>
      <w:pPr>
        <w:spacing w:after="120" w:line="276"/>
        <w:jc w:val="both"/>
      </w:pPr>
      <w:r>
        <w:rPr>
          <w:sz w:val="18"/>
          <w:szCs w:val="18"/>
        </w:rPr>
        <w:t xml:space="preserve">³ El vendedor registra la solicitud (devolución o envío) de sus propias facturas.</w:t>
      </w:r>
    </w:p>
    <w:p>
      <w:pPr>
        <w:spacing w:after="120" w:line="276"/>
        <w:jc w:val="both"/>
      </w:pPr>
      <w:r>
        <w:rPr>
          <w:sz w:val="18"/>
          <w:szCs w:val="18"/>
        </w:rPr>
        <w:t xml:space="preserve">⁴ La bodega confirma el reingreso de productos devueltos en buen estado.</w:t>
      </w:r>
    </w:p>
    <w:p>
      <w:pPr>
        <w:pStyle w:val="Heading1"/>
        <w:keepNext/>
        <w:spacing w:after="160" w:before="360"/>
      </w:pPr>
      <w:r>
        <w:t xml:space="preserve">10. Consultas y reportes gerenciales</w:t>
      </w:r>
    </w:p>
    <w:p>
      <w:pPr>
        <w:spacing w:after="120" w:line="276"/>
        <w:jc w:val="both"/>
      </w:pPr>
      <w:r>
        <w:t xml:space="preserve">Los reportes se podrán filtrar por país, región, sucursal y rango de fechas, y exportar a Excel y PDF. Cada uno incluye su gráfico.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7"/>
        <w:gridCol w:w="2616"/>
        <w:gridCol w:w="4025"/>
        <w:gridCol w:w="1612"/>
      </w:tblGrid>
      <w:tr>
        <w:trPr>
          <w:cantSplit/>
          <w:tblHeader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Reporte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Gráfico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REP-01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que más compran por región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Ranking de clientes por monto comprado en cada país y región.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Barras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REP-02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Vendedores que más venden por área geográfica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Ranking de vendedores por monto vendido y número de facturas por región.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Barras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REP-03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Productos más y menos vendidos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Productos ordenados por unidades y monto vendido; los primeros y los últimos del período.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Barras horizontales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REP-04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Tiendas con más envíos y sus responsables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envíos por sucursal y responsable de cada envío, con su estado.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Barras y tabla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REP-05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 por país y región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vendido por mes, país y región, convertido a quetzales.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REP-06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Cuentas por cobrar vencidas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 por cliente según antigüedad: 0-30, 31-60, 61-90 y más de 90 días.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Barras apiladas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REP-07</w:t>
            </w:r>
          </w:p>
        </w:tc>
        <w:tc>
          <w:tcPr>
            <w:tcW w:type="dxa" w:w="26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Inventario bajo existencia mínima</w:t>
            </w:r>
          </w:p>
        </w:tc>
        <w:tc>
          <w:tcPr>
            <w:tcW w:type="dxa" w:w="40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Productos por bodega cuya existencia está por debajo del mínimo.</w:t>
            </w:r>
          </w:p>
        </w:tc>
        <w:tc>
          <w:tcPr>
            <w:tcW w:type="dxa" w:w="161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Tabla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11. Identificación preliminar de entidades</w:t>
      </w:r>
    </w:p>
    <w:p>
      <w:pPr>
        <w:spacing w:after="120" w:line="276"/>
        <w:jc w:val="both"/>
      </w:pPr>
      <w:r>
        <w:t xml:space="preserve">A partir de los requerimientos se identifican las siguientes entidades. El detalle de atributos, llaves y relaciones se presenta en los modelos conceptual, lógico y físico, y en el diccionario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122"/>
      </w:tblGrid>
      <w:tr>
        <w:trPr>
          <w:cantSplit/>
          <w:tblHeader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Entidades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ROL_9255, OPCION_9255, ROL_OPCION_9255, USUARIO_9255, BITACORA_9255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geográfica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PAIS_9255, REGION_9255, SUCURSAL_9255, BODEGA_9255, EMPLEADO_9255, PUESTO_9255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CATEGORIA_9255, MARCA_9255, UNIDAD_MEDIDA_9255, PRODUCTO_9255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INVENTARIO_9255, TIPO_MOVIMIENTO_9255, MOTIVO_BAJA_9255, MOVIMIENTO_INVENTARIO_9255, DETALLE_MOVIMIENTO_9255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Compras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PROVEEDOR_9255, COMPRA_9255, DETALLE_COMPRA_9255, CUENTA_POR_PAGAR_9255, PAGO_PROVEEDOR_9255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CLIENTE_9255, FACTURA_9255, DETALLE_FACTURA_9255, FORMA_PAGO_9255, PAGO_FACTURA_9255, CUENTA_POR_COBRAR_9255, ABONO_CLIENTE_9255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Postventa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NOTA_CREDITO_9255, DEVOLUCION_9255, DETALLE_DEVOLUCION_9255, RECLAMO_GARANTIA_9255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Transporte</w:t>
            </w:r>
          </w:p>
        </w:tc>
        <w:tc>
          <w:tcPr>
            <w:tcW w:type="dxa" w:w="712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TIPO_PLACA_9255, VEHICULO_9255, PILOTO_9255, ENVIO_9255, DETALLE_ENVIO_9255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12. Convención de nombres</w:t>
      </w:r>
    </w:p>
    <w:p>
      <w:pPr>
        <w:spacing w:after="120" w:line="276"/>
        <w:jc w:val="both"/>
      </w:pPr>
      <w:r>
        <w:t xml:space="preserve">Todos los objetos se nombran en español, en mayúsculas, sin tildes ni la letra ñ, y con el sufijo _9255 (últimos dígitos del carné). Solo los tipos de dato y las palabras reservadas de Oracle quedan en inglés.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1456"/>
        <w:gridCol w:w="5200"/>
      </w:tblGrid>
      <w:tr>
        <w:trPr>
          <w:cantSplit/>
          <w:tblHeader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(ninguno)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Columna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(ninguno)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ID_CLIENTE, NOMBRE_COMPLETO, FECHA_EMISION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Llave primaria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LP_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LP_CLIENTE_9255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Llave foránea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LF_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LF_FACTURA_CLIENTE_9255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Restricción única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LU_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LU_CLIENTE_NIT_9255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Restricción de verificación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VER_FACTURA_TIPO_9255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Índice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IND_FACTURA_FECHA_9255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Secuencia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SEC_CLIENTE_9255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DIS_FACTURA_NO_ANULAR_9255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Procedimiento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PRC_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PRC_REGISTRAR_VENTA_9255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Función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FUN_SALDO_CLIENTE_9255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Paquete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PAQ_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PAQ_VENTAS_9255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</w:t>
            </w:r>
          </w:p>
        </w:tc>
        <w:tc>
          <w:tcPr>
            <w:tcW w:type="dxa" w:w="145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VIS_</w:t>
            </w:r>
          </w:p>
        </w:tc>
        <w:tc>
          <w:tcPr>
            <w:tcW w:type="dxa" w:w="5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VIS_VENTAS_REGION_9255</w:t>
            </w:r>
          </w:p>
        </w:tc>
      </w:tr>
    </w:tbl>
    <w:p>
      <w:pPr>
        <w:spacing w:after="120" w:line="276"/>
        <w:jc w:val="both"/>
      </w:pPr>
      <w:r>
        <w:t xml:space="preserve">Las fechas se guardan completas con el tipo DATE (por ejemplo FECHA_INICIO, FECHA_EMISION, FECHA_VENCIMIENTO). No se crean columnas separadas para día, mes o año: esos valores se obtienen en las consultas a partir de la fecha completa.</w:t>
      </w:r>
    </w:p>
    <w:p>
      <w:pPr>
        <w:pStyle w:val="Heading2"/>
        <w:keepNext/>
        <w:spacing w:after="120" w:before="240"/>
      </w:pPr>
      <w:r>
        <w:t xml:space="preserve">12.1 Columnas de auditoría</w:t>
      </w:r>
    </w:p>
    <w:p>
      <w:pPr>
        <w:spacing w:after="120" w:line="276"/>
        <w:jc w:val="both"/>
      </w:pPr>
      <w:r>
        <w:t xml:space="preserve">Todas las tablas del modelo incluyen las siguientes seis columnas al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1831"/>
        <w:gridCol w:w="4681"/>
      </w:tblGrid>
      <w:tr>
        <w:trPr>
          <w:cantSplit/>
          <w:tblHeader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USUARIO_CREACION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que creó el registro.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y hora de creación. Valor por defecto: SYSDATE.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USUARIO_MODIFICACION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usuario que modificó el registro.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FECHA_MODIFICACION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y hora de la última modificación.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USUARIO_ELIMINACION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que eliminó lógicamente el registro.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FECHA_ELIMINACION</w:t>
            </w:r>
          </w:p>
        </w:tc>
        <w:tc>
          <w:tcPr>
            <w:tcW w:type="dxa" w:w="183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68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y hora de eliminación. Si está vacía, el registro está activo.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Un disparador de auditoría por tabla llena estas columnas automáticamente al insertar o modificar. La aplicación informa a Oracle qué usuario inició sesión, de modo que la auditoría registra al usuario real del sistema y no al usuario de conexión a la base de datos. El usuario se guarda como texto y no como llave foránea, para no generar relaciones con USUARIO_9255 desde todas las tablas, lo que haría ilegible el diagrama entidad-relación.</w:t>
      </w:r>
    </w:p>
    <w:p>
      <w:pPr>
        <w:pStyle w:val="Heading1"/>
        <w:keepNext/>
        <w:spacing w:after="160" w:before="360"/>
      </w:pPr>
      <w:r>
        <w:t xml:space="preserve">13. Supuestos y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precios de los productos se definen en quetzales y se convierten a la moneda de cada país con el tipo de cambio registrado.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número de factura es correlativo por sucursal y se asigna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utilizados para pruebas y demostración son ficticios.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funciona en una red local o en un servidor con acceso a la base de datos Oracle.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proyecto se desarrolla de forma individual y debe entregarse el 23 de octubre de 2026.</w:t>
      </w:r>
    </w:p>
    <w:p>
      <w:pPr>
        <w:pStyle w:val="Heading1"/>
        <w:keepNext/>
        <w:spacing w:after="160" w:before="360"/>
      </w:pPr>
      <w:r>
        <w:t xml:space="preserve">14. Tecnología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rPr>
          <w:cantSplit/>
          <w:tblHeader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Gestor de base de datos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 Database 21c Express Edition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Administración de la base de datos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Oracle SQL Developer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Modelado de datos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SAP PowerDesigner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de aplicación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22 con Express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Conexión a Oracle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node-oracledb (modo Thin)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HTML, CSS y JavaScript con plantillas EJS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Gráficos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Chart.js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de reportes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ExcelJS (Excel) y PDFKit (PDF)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bcrypt y express-session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57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y GitHub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Brandon Emmanuel Paz Alvarez — 3190-24-9255     |   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color w:val="595959"/>
        <w:sz w:val="18"/>
        <w:szCs w:val="18"/>
      </w:rPr>
      <w:t xml:space="preserve">Ferretería Mr. Natsuky's — Análisis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Requerimientos - Ferretería Mr. Natsuky's</dc:title>
  <dc:creator>Brandon Emmanuel Paz Alvarez</dc:creator>
  <cp:lastModifiedBy>Un-named</cp:lastModifiedBy>
  <cp:revision>1</cp:revision>
  <dcterms:created xsi:type="dcterms:W3CDTF">2026-10-21T03:31:23.166Z</dcterms:created>
  <dcterms:modified xsi:type="dcterms:W3CDTF">2026-10-21T03:31:23.166Z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