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6B7268"/>
          <w:sz w:val="19"/>
        </w:rPr>
        <w:br/>
        <w:t>版本 2026-10-26　　仓库 github.com/MrNature001/liuliangchuhai</w:t>
      </w:r>
      <w:r>
        <w:br/>
      </w:r>
      <w:r>
        <w:rPr>
          <w:rFonts w:ascii="Microsoft YaHei" w:hAnsi="Microsoft YaHei" w:eastAsia="微软雅黑"/>
          <w:b w:val="0"/>
          <w:color w:val="6B7268"/>
          <w:sz w:val="19"/>
        </w:rPr>
        <w:br/>
        <w:t>本文件说明系统中三个 AI 能力的实现方式：市场适配分析、内容方案生成、数字人口播视频。</w:t>
      </w:r>
      <w:r>
        <w:br/>
      </w:r>
      <w:r>
        <w:rPr>
          <w:rFonts w:ascii="Microsoft YaHei" w:hAnsi="Microsoft YaHei" w:eastAsia="微软雅黑"/>
          <w:b w:val="0"/>
          <w:color w:val="6B7268"/>
          <w:sz w:val="19"/>
        </w:rPr>
        <w:br/>
        <w:t>读者为技术评审与参赛评委，不需要事先读过源码。</w:t>
        <w:br/>
      </w:r>
    </w:p>
    <w:p>
      <w:pPr>
        <w:spacing w:after="120"/>
      </w:pPr>
      <w:r>
        <w:rPr>
          <w:rFonts w:ascii="Microsoft YaHei" w:hAnsi="Microsoft YaHei" w:eastAsia="微软雅黑"/>
          <w:b w:val="0"/>
          <w:color w:val="2D5C4A"/>
          <w:sz w:val="22"/>
        </w:rPr>
        <w:br/>
        <w:t>本文件不描述"我们用了大模型所以很智能"。它描述三件事：模型收到什么、模型吐出的东西如何被验证、</w:t>
        <w:br/>
        <w:t>以及失败时系统怎么表现。这三件事才是判断一个 AI 系统是否可交付的依据。</w:t>
        <w:br/>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输入一件广西特色商品和一个目标东盟国家，系统输出三样东西：</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br/>
        <w:t>三个能力串成一条链，但彼此解耦：第二部分复用第一部分的结果，第三部分复用第二部分的话术；</w:t>
        <w:br/>
        <w:t>任何一环失败都不会污染上游。</w:t>
        <w:br/>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DeepSeek（deepseek-v4-flash），兼容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ffmpeg（imageio-ffmpeg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文件系统（apps/api/media），FastAPI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b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w:t>
        <w:br/>
        <w:t xml:space="preserve">违反即构建失败。具体实现的选择只发生在 </w:t>
      </w:r>
      <w:r>
        <w:rPr>
          <w:rFonts w:ascii="Consolas" w:hAnsi="Consolas" w:eastAsia="微软雅黑"/>
          <w:b w:val="0"/>
          <w:color w:val="2D5C4A"/>
          <w:sz w:val="19"/>
        </w:rPr>
        <w:t>bootstrap/container.py</w:t>
      </w:r>
      <w:r>
        <w:rPr>
          <w:rFonts w:ascii="Microsoft YaHei" w:hAnsi="Microsoft YaHei" w:eastAsia="微软雅黑"/>
          <w:b w:val="0"/>
          <w:color w:val="222222"/>
          <w:sz w:val="21"/>
        </w:rPr>
        <w:t>：换模型厂商、换渲染器都不触碰业务代码。</w:t>
        <w:br/>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Microsoft YaHei" w:hAnsi="Microsoft YaHei" w:eastAsia="微软雅黑"/>
                <w:b w:val="0"/>
                <w:color w:val="222222"/>
                <w:sz w:val="19"/>
              </w:rPr>
              <w:t>deepseek、mock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Microsoft YaHei" w:hAnsi="Microsoft YaHei" w:eastAsia="微软雅黑"/>
                <w:b w:val="0"/>
                <w:color w:val="222222"/>
                <w:sz w:val="19"/>
              </w:rPr>
              <w:t>deepseek、mock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Microsoft YaHei" w:hAnsi="Microsoft YaHei" w:eastAsia="微软雅黑"/>
                <w:b w:val="0"/>
                <w:color w:val="222222"/>
                <w:sz w:val="19"/>
              </w:rPr>
              <w:t>local、dashscope、heygen、mock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Microsoft YaHei" w:hAnsi="Microsoft YaHei" w:eastAsia="微软雅黑"/>
                <w:b w:val="0"/>
                <w:color w:val="222222"/>
                <w:sz w:val="19"/>
              </w:rPr>
              <w:t>deepseek、mock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Microsoft YaHei" w:hAnsi="Microsoft YaHei" w:eastAsia="微软雅黑"/>
                <w:b w:val="0"/>
                <w:color w:val="222222"/>
                <w:sz w:val="19"/>
              </w:rPr>
              <w:t>json（可选 openfoodfacts 补图）</w:t>
            </w:r>
          </w:p>
        </w:tc>
      </w:tr>
    </w:tbl>
    <w:p>
      <w:pPr>
        <w:spacing w:after="40"/>
      </w:pP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Microsoft YaHei" w:hAnsi="Microsoft YaHei" w:eastAsia="微软雅黑"/>
                <w:b w:val="0"/>
                <w:color w:val="222222"/>
                <w:sz w:val="19"/>
              </w:rPr>
              <w:t>strong_fit / fit / caution / 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的启发式，不是预测、概率或销量预估"，防止模型输出看似精确的商业承诺；</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b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w:t>
        <w:br/>
        <w:t xml:space="preserve">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w:t>
        <w:br/>
        <w:t>不会因为措辞差异导致同一商品两次分析不一致。</w:t>
        <w:br/>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 xml:space="preserve">模型返回的 JSON 只是待验证的输入。解析器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依次检查五层：</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，否则判定输出被截断；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NaN / Infinity（Python 默认接受，会污染后续数值计算）；</w:t>
      </w: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4.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：多一个字段、少一个字段都不接受，防止模型自行发明字段后被静默丢弃；</w:t>
      </w:r>
    </w:p>
    <w:p>
      <w:pPr>
        <w:spacing w:after="40"/>
        <w:ind w:hanging="312" w:left="482"/>
      </w:pPr>
      <w:r>
        <w:rPr>
          <w:rFonts w:ascii="Microsoft YaHei" w:hAnsi="Microsoft YaHei" w:eastAsia="微软雅黑"/>
          <w:b w:val="0"/>
          <w:color w:val="222222"/>
          <w:sz w:val="21"/>
        </w:rPr>
        <w:t xml:space="preserve">5.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与 </w:t>
      </w:r>
      <w:r>
        <w:rPr>
          <w:rFonts w:ascii="Consolas" w:hAnsi="Consolas" w:eastAsia="微软雅黑"/>
          <w:b w:val="0"/>
          <w:color w:val="2D5C4A"/>
          <w:sz w:val="19"/>
        </w:rPr>
        <w:t>3.0</w:t>
      </w: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b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w:t>
        <w:br/>
        <w:t>不把后端细节泄露到前端。</w:t>
        <w:br/>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重试上限 2 次尝试（1 次重试）；</w:t>
      </w:r>
    </w:p>
    <w:p>
      <w:pPr>
        <w:pStyle w:val="ListBullet"/>
        <w:spacing w:after="40"/>
        <w:ind w:left="482"/>
      </w:pPr>
      <w:r>
        <w:rPr>
          <w:rFonts w:ascii="Microsoft YaHei" w:hAnsi="Microsoft YaHei" w:eastAsia="微软雅黑"/>
          <w:b w:val="0"/>
          <w:color w:val="222222"/>
          <w:sz w:val="21"/>
        </w:rPr>
        <w:t>只对瞬时故障重试：连接错误、超时、HTTP 500/503；</w:t>
      </w:r>
    </w:p>
    <w:p>
      <w:pPr>
        <w:pStyle w:val="ListBullet"/>
        <w:spacing w:after="40"/>
        <w:ind w:left="482"/>
      </w:pPr>
      <w:r>
        <w:rPr>
          <w:rFonts w:ascii="Microsoft YaHei" w:hAnsi="Microsoft YaHei" w:eastAsia="微软雅黑"/>
          <w:b w:val="0"/>
          <w:color w:val="222222"/>
          <w:sz w:val="21"/>
        </w:rPr>
        <w:t>4xx、字段不合法、内容为空不重试——重试同样的输入只会得到同样的错误；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br/>
        <w:t>模型负责判断（这货适不适合这个市场、风险是什么），代码负责边界（字段、类型、枚举、长度、重试、降级）。</w:t>
        <w:br/>
        <w:t>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w:t>
        <w:br/>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br/>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val="0"/>
          <w:color w:val="222222"/>
          <w:sz w:val="21"/>
        </w:rPr>
        <w:t>已有的分析结果（人群、风险、推荐等级）——不重跑分析；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pStyle w:val="Heading3"/>
        <w:spacing w:before="200" w:after="60"/>
      </w:pPr>
      <w:r>
        <w:rPr>
          <w:rFonts w:ascii="Microsoft YaHei" w:hAnsi="Microsoft YaHei" w:eastAsia="微软雅黑"/>
          <w:b/>
          <w:color w:val="222222"/>
          <w:sz w:val="22"/>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pStyle w:val="Heading3"/>
        <w:spacing w:before="200" w:after="60"/>
      </w:pPr>
      <w:r>
        <w:rPr>
          <w:rFonts w:ascii="Microsoft YaHei" w:hAnsi="Microsoft YaHei" w:eastAsia="微软雅黑"/>
          <w:b/>
          <w:color w:val="222222"/>
          <w:sz w:val="22"/>
        </w:rPr>
        <w:t>② 给校准样例，但要求不要照抄</w:t>
      </w:r>
    </w:p>
    <w:p>
      <w:pPr>
        <w:spacing w:after="120"/>
      </w:pPr>
      <w:r>
        <w:rPr>
          <w:rFonts w:ascii="Microsoft YaHei" w:hAnsi="Microsoft YaHei" w:eastAsia="微软雅黑"/>
          <w:b w:val="0"/>
          <w:color w:val="222222"/>
          <w:sz w:val="21"/>
        </w:rPr>
        <w:br/>
        <w:t>提示词里给了三条参考（百色芒果×印尼、六堡茶×越南、壮锦×新加坡），</w:t>
        <w:br/>
        <w:t xml:space="preserve">并明确 </w:t>
      </w:r>
      <w:r>
        <w:rPr>
          <w:rFonts w:ascii="Consolas" w:hAnsi="Consolas" w:eastAsia="微软雅黑"/>
          <w:b w:val="0"/>
          <w:color w:val="2D5C4A"/>
          <w:sz w:val="19"/>
        </w:rPr>
        <w:t>Adapt to the actual product and audience rather than copying these ideas</w:t>
      </w:r>
      <w:r>
        <w:rPr>
          <w:rFonts w:ascii="Microsoft YaHei" w:hAnsi="Microsoft YaHei" w:eastAsia="微软雅黑"/>
          <w:b w:val="0"/>
          <w:color w:val="222222"/>
          <w:sz w:val="21"/>
        </w:rPr>
        <w:t>。</w:t>
        <w:br/>
        <w:t>样例的作用是锚定抽象层级，不是给模板。</w:t>
        <w:br/>
      </w:r>
    </w:p>
    <w:p>
      <w:pPr>
        <w:pStyle w:val="Heading3"/>
        <w:spacing w:before="200" w:after="60"/>
      </w:pPr>
      <w:r>
        <w:rPr>
          <w:rFonts w:ascii="Microsoft YaHei" w:hAnsi="Microsoft YaHei" w:eastAsia="微软雅黑"/>
          <w:b/>
          <w:color w:val="222222"/>
          <w:sz w:val="22"/>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br/>
        <w:t>同时禁止把"高端"写成等级（</w:t>
      </w:r>
      <w:r>
        <w:rPr>
          <w:rFonts w:ascii="Consolas" w:hAnsi="Consolas" w:eastAsia="微软雅黑"/>
          <w:b w:val="0"/>
          <w:color w:val="2D5C4A"/>
          <w:sz w:val="19"/>
        </w:rPr>
        <w:t>Premium describes a creative positioning, never a grade</w:t>
      </w:r>
      <w:r>
        <w:rPr>
          <w:rFonts w:ascii="Microsoft YaHei" w:hAnsi="Microsoft YaHei" w:eastAsia="微软雅黑"/>
          <w:b w:val="0"/>
          <w:color w:val="222222"/>
          <w:sz w:val="21"/>
        </w:rPr>
        <w:t>），</w:t>
        <w:br/>
        <w:t>禁止编造个人品尝体验，禁止暗示现在就能下单。</w:t>
        <w:br/>
      </w:r>
    </w:p>
    <w:p>
      <w:pPr>
        <w:pStyle w:val="Heading3"/>
        <w:spacing w:before="200" w:after="60"/>
      </w:pPr>
      <w:r>
        <w:rPr>
          <w:rFonts w:ascii="Microsoft YaHei" w:hAnsi="Microsoft YaHei" w:eastAsia="微软雅黑"/>
          <w:b/>
          <w:color w:val="222222"/>
          <w:sz w:val="22"/>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w:t>
      </w:r>
      <w:r>
        <w:rPr>
          <w:rFonts w:ascii="Microsoft YaHei" w:hAnsi="Microsoft YaHei" w:eastAsia="微软雅黑"/>
          <w:b w:val="0"/>
          <w:color w:val="222222"/>
          <w:sz w:val="21"/>
        </w:rPr>
        <w:t xml:space="preserve"> 这类高频词。若目标语言不是英语，而文本仍是"整段英文"，判定为未翻译。代码注释里明确写了这只是一个小的启发式，不是语言识别服务——它只拦明显的漏翻；</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：与第一部分相同的重复键、NaN、字段集校验。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br/>
        <w:t>内容方案失败即失败：不重跑分析、不静默回退到 mock。</w:t>
        <w:br/>
        <w:t>理由是一次内容方案要产出六段长文本，任何一段是占位内容都会让演示看起来像假的；宁可报错让用户重试。</w:t>
        <w:br/>
        <w:t>超时独立配置（默认 60 秒），因为它比单次分析长得多。</w:t>
        <w:br/>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br/>
        <w:t>输入是"话术 + 语言"，输出是"一个可播放的视频地址"。端口里没有镜头、字幕、配色的概念，</w:t>
        <w:br/>
        <w:t>这些全部属于适配器的实现自由。因此同一个端口下可以并存四种完全不同的实现：</w:t>
        <w:br/>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真人形象的口型重驱动（阿里云百炼 videoretalk）</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4.2 默认适配器 local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pStyle w:val="Heading3"/>
        <w:spacing w:before="200" w:after="60"/>
      </w:pPr>
      <w:r>
        <w:rPr>
          <w:rFonts w:ascii="Microsoft YaHei" w:hAnsi="Microsoft YaHei" w:eastAsia="微软雅黑"/>
          <w:b/>
          <w:color w:val="222222"/>
          <w:sz w:val="22"/>
        </w:rPr>
        <w:t>② 为什么按文字系统而不是语言标签选音色</w:t>
      </w:r>
    </w:p>
    <w:p>
      <w:pPr>
        <w:spacing w:after="120"/>
      </w:pPr>
      <w:r>
        <w:rPr>
          <w:rFonts w:ascii="Microsoft YaHei" w:hAnsi="Microsoft YaHei" w:eastAsia="微软雅黑"/>
          <w:b w:val="0"/>
          <w:color w:val="222222"/>
          <w:sz w:val="21"/>
        </w:rPr>
        <w:br/>
        <w:t>实测中，前端传"英语"但话术是中文时，Edge 的英文单语声线读到汉字会返回零音频，表现为"生成失败"。</w:t>
        <w:br/>
        <w:t xml:space="preserve">修正后按文字选声线（汉字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，泰文 → </w:t>
      </w:r>
      <w:r>
        <w:rPr>
          <w:rFonts w:ascii="Consolas" w:hAnsi="Consolas" w:eastAsia="微软雅黑"/>
          <w:b w:val="0"/>
          <w:color w:val="2D5C4A"/>
          <w:sz w:val="19"/>
        </w:rPr>
        <w:t>th-TH-PremwadeeNeural</w:t>
      </w:r>
      <w:r>
        <w:rPr>
          <w:rFonts w:ascii="Microsoft YaHei" w:hAnsi="Microsoft YaHei" w:eastAsia="微软雅黑"/>
          <w:b w:val="0"/>
          <w:color w:val="222222"/>
          <w:sz w:val="21"/>
        </w:rPr>
        <w:t>，</w:t>
        <w:b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多语声线），并准备有序候选列表，前一个失败自动降级到下一个。</w:t>
        <w:br/>
      </w:r>
    </w:p>
    <w:p>
      <w:pPr>
        <w:pStyle w:val="Heading3"/>
        <w:spacing w:before="200" w:after="60"/>
      </w:pPr>
      <w:r>
        <w:rPr>
          <w:rFonts w:ascii="Microsoft YaHei" w:hAnsi="Microsoft YaHei" w:eastAsia="微软雅黑"/>
          <w:b/>
          <w:color w:val="222222"/>
          <w:sz w:val="22"/>
        </w:rPr>
        <w:t>⑤ 字幕折行</w:t>
      </w:r>
    </w:p>
    <w:p>
      <w:pPr>
        <w:spacing w:after="120"/>
      </w:pPr>
      <w:r>
        <w:rPr>
          <w:rFonts w:ascii="Microsoft YaHei" w:hAnsi="Microsoft YaHei" w:eastAsia="微软雅黑"/>
          <w:b w:val="0"/>
          <w:color w:val="222222"/>
          <w:sz w:val="21"/>
        </w:rPr>
        <w:br/>
        <w:t xml:space="preserve">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不允许出现在行首（排版上的"避头点"），遇到就让它挂在上一行行尾；</w:t>
        <w:br/>
        <w:t>超过两行的字幕会在逗号处拆成两条独立时间轴，时间按语速估算分配，末条仍精确落在原句结束点。</w:t>
        <w:br/>
      </w:r>
    </w:p>
    <w:p>
      <w:pPr>
        <w:pStyle w:val="Heading3"/>
        <w:spacing w:before="200" w:after="60"/>
      </w:pPr>
      <w:r>
        <w:rPr>
          <w:rFonts w:ascii="Microsoft YaHei" w:hAnsi="Microsoft YaHei" w:eastAsia="微软雅黑"/>
          <w:b/>
          <w:color w:val="222222"/>
          <w:sz w:val="22"/>
        </w:rPr>
        <w:t>⑥ 为什么用 ASS 而不是 SRT</w:t>
      </w:r>
    </w:p>
    <w:p>
      <w:pPr>
        <w:spacing w:after="120"/>
      </w:pPr>
      <w:r>
        <w:rPr>
          <w:rFonts w:ascii="Microsoft YaHei" w:hAnsi="Microsoft YaHei" w:eastAsia="微软雅黑"/>
          <w:b w:val="0"/>
          <w:color w:val="222222"/>
          <w:sz w:val="21"/>
        </w:rPr>
        <w:br/>
        <w:t>SRT 不含分辨率信息，libass 会按默认 288 行画布换算字号，15pt 在 1920 高的画面里会被放大成约 100px 并盖住画面。</w:t>
        <w:br/>
        <w:t xml:space="preserve">ASS 文件自带 </w:t>
      </w:r>
      <w:r>
        <w:rPr>
          <w:rFonts w:ascii="Consolas" w:hAnsi="Consolas" w:eastAsia="微软雅黑"/>
          <w:b w:val="0"/>
          <w:color w:val="2D5C4A"/>
          <w:sz w:val="19"/>
        </w:rPr>
        <w:t>PlayResX/Y</w:t>
      </w:r>
      <w:r>
        <w:rPr>
          <w:rFonts w:ascii="Microsoft YaHei" w:hAnsi="Microsoft YaHei" w:eastAsia="微软雅黑"/>
          <w:b w:val="0"/>
          <w:color w:val="222222"/>
          <w:sz w:val="21"/>
        </w:rPr>
        <w:t>，字号就是像素字号。</w:t>
        <w:br/>
      </w:r>
    </w:p>
    <w:p>
      <w:pPr>
        <w:pStyle w:val="Heading3"/>
        <w:spacing w:before="200" w:after="60"/>
      </w:pPr>
      <w:r>
        <w:rPr>
          <w:rFonts w:ascii="Microsoft YaHei" w:hAnsi="Microsoft YaHei" w:eastAsia="微软雅黑"/>
          <w:b/>
          <w:color w:val="222222"/>
          <w:sz w:val="22"/>
        </w:rPr>
        <w:t>⑦ 三镜头</w:t>
      </w:r>
    </w:p>
    <w:p>
      <w:pPr>
        <w:spacing w:after="120"/>
      </w:pPr>
      <w:r>
        <w:rPr>
          <w:rFonts w:ascii="Microsoft YaHei" w:hAnsi="Microsoft YaHei" w:eastAsia="微软雅黑"/>
          <w:b w:val="0"/>
          <w:color w:val="222222"/>
          <w:sz w:val="21"/>
        </w:rPr>
        <w:br/>
        <w:t>开场卡（标题 + 落款印章）、中段（虚拟主播）、落款卡（品牌 + 语言），权重 0.34 / 0.44 / 0.22，</w:t>
        <w:br/>
        <w:t>之间 0.7 秒交叉淡化。镜头时长按旁白实测时长加权分配，所以成片长度精确等于音频长度；</w:t>
        <w:br/>
        <w:t>旁白太短、切不出三个镜头时自动退回单镜头。</w:t>
        <w:br/>
      </w:r>
    </w:p>
    <w:p>
      <w:pPr>
        <w:pStyle w:val="Heading3"/>
        <w:spacing w:before="200" w:after="60"/>
      </w:pPr>
      <w:r>
        <w:rPr>
          <w:rFonts w:ascii="Microsoft YaHei" w:hAnsi="Microsoft YaHei" w:eastAsia="微软雅黑"/>
          <w:b/>
          <w:color w:val="222222"/>
          <w:sz w:val="22"/>
        </w:rPr>
        <w:t>⑧ 虚拟主播</w:t>
      </w:r>
    </w:p>
    <w:p>
      <w:pPr>
        <w:spacing w:after="120"/>
      </w:pPr>
      <w:r>
        <w:rPr>
          <w:rFonts w:ascii="Microsoft YaHei" w:hAnsi="Microsoft YaHei" w:eastAsia="微软雅黑"/>
          <w:b w:val="0"/>
          <w:color w:val="222222"/>
          <w:sz w:val="21"/>
        </w:rPr>
        <w:br/>
        <w:t>角色用 Pillow 分层绘制（头发、身体、脸、7 档嘴型、睁眼/闭眼），每层只在 2 倍分辨率下渲染一次并缓存；</w:t>
        <w:br/>
        <w:t>之后每帧只贴两张小图。嘴型档位来自配音的逐帧响度包络（8kHz 单声道 PCM 的 RMS，按 95 分位归一化），</w:t>
        <w:br/>
        <w:t>停顿处自动闭嘴；眨眼 3.7 秒一周期，摆动 4.2 秒一周期。15 秒片子约 15 秒渲完，无 GPU。</w:t>
        <w:br/>
      </w:r>
    </w:p>
    <w:p>
      <w:pPr>
        <w:pStyle w:val="Heading3"/>
        <w:spacing w:before="200" w:after="60"/>
      </w:pPr>
      <w:r>
        <w:rPr>
          <w:rFonts w:ascii="Microsoft YaHei" w:hAnsi="Microsoft YaHei" w:eastAsia="微软雅黑"/>
          <w:b/>
          <w:color w:val="222222"/>
          <w:sz w:val="22"/>
        </w:rPr>
        <w:t>⑨ 合成</w:t>
      </w:r>
    </w:p>
    <w:p>
      <w:pPr>
        <w:spacing w:after="120"/>
      </w:pPr>
      <w:r>
        <w:rPr>
          <w:rFonts w:ascii="Microsoft YaHei" w:hAnsi="Microsoft YaHei" w:eastAsia="微软雅黑"/>
          <w:b w:val="0"/>
          <w:color w:val="222222"/>
          <w:sz w:val="21"/>
        </w:rPr>
        <w:br/>
        <w:t xml:space="preserve">每张静帧先做 1.08 倍缓推（先放大到 1620×2880 再 zoompan，避免软化），再用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w:t>
        <w:br/>
        <w:t>最后叠字幕。字幕在最后一环，所以永远不会被缩放模糊。</w:t>
        <w:br/>
      </w:r>
    </w:p>
    <w:p>
      <w:pPr>
        <w:pStyle w:val="Heading2"/>
        <w:spacing w:before="240" w:after="80"/>
      </w:pPr>
      <w:r>
        <w:rPr>
          <w:rFonts w:ascii="Microsoft YaHei" w:hAnsi="Microsoft YaHei" w:eastAsia="微软雅黑"/>
          <w:b/>
          <w:color w:val="222222"/>
          <w:sz w:val="24"/>
        </w:rPr>
        <w:t>4.3 内容寻址缓存</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br/>
        <w:t>同一段话术重复请求直接命中已有 MP4；换一张人像、换一段虚拟主播素材、升级渲染器版本，指纹都会变，自动重出。</w:t>
        <w:br/>
        <w:t>缓存不引入数据库，天然幂等。</w:t>
        <w:br/>
      </w:r>
    </w:p>
    <w:p>
      <w:pPr>
        <w:pStyle w:val="Heading2"/>
        <w:spacing w:before="240" w:after="80"/>
      </w:pPr>
      <w:r>
        <w:rPr>
          <w:rFonts w:ascii="Microsoft YaHei" w:hAnsi="Microsoft YaHei" w:eastAsia="微软雅黑"/>
          <w:b/>
          <w:color w:val="222222"/>
          <w:sz w:val="24"/>
        </w:rPr>
        <w:t>4.4 真人形象适配器：阿里云 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地址——不需要自建公网服务器；</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 PENDING/RUNNING → SUCCEEDED | FAILED/CANCELED/UNKNOWN；</w:t>
      </w:r>
    </w:p>
    <w:p>
      <w:pPr>
        <w:spacing w:after="40"/>
        <w:ind w:hanging="312" w:left="482"/>
      </w:pPr>
      <w:r>
        <w:rPr>
          <w:rFonts w:ascii="Microsoft YaHei" w:hAnsi="Microsoft YaHei" w:eastAsia="微软雅黑"/>
          <w:b w:val="0"/>
          <w:color w:val="222222"/>
          <w:sz w:val="21"/>
        </w:rPr>
        <w:t xml:space="preserve">4.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br/>
        <w:t>选择它的理由：这是唯一一个个人实名、人民币结算、中国大陆直连、无需 GPU 就能开通的真人数字人服务。</w:t>
        <w:br/>
        <w:t>代价是必须提供一段本人的正脸视频作为形象资产。</w:t>
        <w:br/>
      </w:r>
    </w:p>
    <w:p>
      <w:pPr>
        <w:pStyle w:val="Heading2"/>
        <w:spacing w:before="240" w:after="80"/>
      </w:pPr>
      <w:r>
        <w:rPr>
          <w:rFonts w:ascii="Microsoft YaHei" w:hAnsi="Microsoft YaHei" w:eastAsia="微软雅黑"/>
          <w:b/>
          <w:color w:val="222222"/>
          <w:sz w:val="24"/>
        </w:rPr>
        <w:t>4.5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b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w:t>
        <w:br/>
        <w:t>CI 里有一道 drift 检查：手改生成文件或忘记重新生成，构建直接失败。</w:t>
        <w:br/>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589</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83</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54</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776</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b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w:t>
        <w:br/>
        <w:t xml:space="preserve">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br/>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不许依赖基础设施"写成契约，违反即 CI 失败。</w:t>
        <w:br/>
        <w:t>这不是文档里的约定，是构建期强制。</w:t>
        <w:br/>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pStyle w:val="Heading2"/>
        <w:spacing w:before="240" w:after="80"/>
      </w:pPr>
      <w:r>
        <w:rPr>
          <w:rFonts w:ascii="Microsoft YaHei" w:hAnsi="Microsoft YaHei" w:eastAsia="微软雅黑"/>
          <w:b/>
          <w:color w:val="222222"/>
          <w:sz w:val="24"/>
        </w:rPr>
        <w:t>有的</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pStyle w:val="Heading2"/>
        <w:spacing w:before="240" w:after="80"/>
      </w:pPr>
      <w:r>
        <w:rPr>
          <w:rFonts w:ascii="Microsoft YaHei" w:hAnsi="Microsoft YaHei" w:eastAsia="微软雅黑"/>
          <w:b/>
          <w:color w:val="222222"/>
          <w:sz w:val="24"/>
        </w:rPr>
        <w:t>没有的</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80"/>
        <w:ind w:left="283"/>
        <w:shd w:val="clear" w:color="auto" w:fill="FBF6F1"/>
        <w:pBdr>
          <w:left w:val="single" w:sz="12" w:space="8" w:color="C46C4A"/>
        </w:pBdr>
      </w:pPr>
      <w:r>
        <w:rPr>
          <w:rFonts w:ascii="Microsoft YaHei" w:hAnsi="Microsoft YaHei" w:eastAsia="微软雅黑"/>
          <w:b w:val="0"/>
          <w:color w:val="4A3A30"/>
          <w:sz w:val="20"/>
        </w:rPr>
        <w:t>也就是说，这是三条编排严格的单次调用流水线，不是自主智能体。参赛材料里如果被问到"这是不是 agent"，建议按上面这两栏回答——把工程确定性说成自主性，在答辩时是减分项。</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7.1 关键配置（前缀 LIULIANGCHUHAI_）</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Microsoft YaHei" w:hAnsi="Microsoft YaHei" w:eastAsia="微软雅黑"/>
                <w:b w:val="0"/>
                <w:color w:val="222222"/>
                <w:sz w:val="19"/>
              </w:rPr>
              <w:t>mock</w:t>
            </w:r>
          </w:p>
        </w:tc>
        <w:tc>
          <w:tcPr>
            <w:tcW w:type="dxa" w:w="3173"/>
          </w:tcPr>
          <w:p>
            <w:pPr>
              <w:spacing w:after="0"/>
            </w:pPr>
            <w:r>
              <w:rPr>
                <w:rFonts w:ascii="Microsoft YaHei" w:hAnsi="Microsoft YaHei" w:eastAsia="微软雅黑"/>
                <w:b w:val="0"/>
                <w:color w:val="222222"/>
                <w:sz w:val="19"/>
              </w:rPr>
              <w:t>mock / 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Microsoft YaHei" w:hAnsi="Microsoft YaHei" w:eastAsia="微软雅黑"/>
                <w:b w:val="0"/>
                <w:color w:val="222222"/>
                <w:sz w:val="19"/>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Microsoft YaHei" w:hAnsi="Microsoft YaHei" w:eastAsia="微软雅黑"/>
                <w:b w:val="0"/>
                <w:color w:val="222222"/>
                <w:sz w:val="19"/>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Microsoft YaHei" w:hAnsi="Microsoft YaHei" w:eastAsia="微软雅黑"/>
                <w:b w:val="0"/>
                <w:color w:val="222222"/>
                <w:sz w:val="19"/>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Microsoft YaHei" w:hAnsi="Microsoft YaHei" w:eastAsia="微软雅黑"/>
                <w:b w:val="0"/>
                <w:color w:val="222222"/>
                <w:sz w:val="19"/>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Microsoft YaHei" w:hAnsi="Microsoft YaHei" w:eastAsia="微软雅黑"/>
                <w:b w:val="0"/>
                <w:color w:val="222222"/>
                <w:sz w:val="19"/>
              </w:rPr>
              <w:t>mock</w:t>
            </w:r>
          </w:p>
        </w:tc>
        <w:tc>
          <w:tcPr>
            <w:tcW w:type="dxa" w:w="3173"/>
          </w:tcPr>
          <w:p>
            <w:pPr>
              <w:spacing w:after="0"/>
            </w:pPr>
            <w:r>
              <w:rPr>
                <w:rFonts w:ascii="Microsoft YaHei" w:hAnsi="Microsoft YaHei" w:eastAsia="微软雅黑"/>
                <w:b w:val="0"/>
                <w:color w:val="222222"/>
                <w:sz w:val="19"/>
              </w:rPr>
              <w:t>mock / local / dashscope / 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Microsoft YaHei" w:hAnsi="Microsoft YaHei" w:eastAsia="微软雅黑"/>
                <w:b w:val="0"/>
                <w:color w:val="222222"/>
                <w:sz w:val="19"/>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Microsoft YaHei" w:hAnsi="Microsoft YaHei" w:eastAsia="微软雅黑"/>
                <w:b w:val="0"/>
                <w:color w:val="222222"/>
                <w:sz w:val="19"/>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val="0"/>
                <w:color w:val="222222"/>
                <w:sz w:val="19"/>
              </w:rPr>
              <w:t>第一部分：市场适配分析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val="0"/>
                <w:color w:val="222222"/>
                <w:sz w:val="19"/>
              </w:rPr>
              <w:t>第二部分：六件套内容方案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val="0"/>
                <w:color w:val="222222"/>
                <w:sz w:val="19"/>
              </w:rPr>
              <w:t>第三部分：口播视频生成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w:t>
      </w:r>
      <w:r>
        <w:rPr>
          <w:rFonts w:ascii="Consolas" w:hAnsi="Consolas" w:eastAsia="微软雅黑"/>
          <w:b w:val="0"/>
          <w:color w:val="2D5C4A"/>
          <w:sz w:val="19"/>
        </w:rPr>
        <w:t>http://localhost:8000/docs</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是提示词约束下的启发式排序依据，没有历史数据校准，不能当作销量、转化率或成功概率。</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目录是人工整理的小样本，模型被明确禁止补全未知项，因此分析可能显得"保守"——这是设计选择，不是能力缺陷。</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泰语、越南语的 Edge 声线可用，但唇形模型（videoretalk）语言无关，真正逐音素对齐的多语种唇形需要自采数据微调，本演示没有做。</w:t>
      </w:r>
    </w:p>
    <w:p>
      <w:pPr>
        <w:spacing w:after="40"/>
        <w:ind w:hanging="312" w:left="482"/>
      </w:pPr>
      <w:r>
        <w:rPr>
          <w:rFonts w:ascii="Microsoft YaHei" w:hAnsi="Microsoft YaHei" w:eastAsia="微软雅黑"/>
          <w:b w:val="0"/>
          <w:color w:val="222222"/>
          <w:sz w:val="21"/>
        </w:rPr>
        <w:t xml:space="preserve">4.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口型由响度驱动，属于"张嘴/闭嘴"级别，不是音素级对口型。</w:t>
      </w:r>
    </w:p>
    <w:p>
      <w:pPr>
        <w:spacing w:after="40"/>
        <w:ind w:hanging="312" w:left="482"/>
      </w:pPr>
      <w:r>
        <w:rPr>
          <w:rFonts w:ascii="Microsoft YaHei" w:hAnsi="Microsoft YaHei" w:eastAsia="微软雅黑"/>
          <w:b w:val="0"/>
          <w:color w:val="222222"/>
          <w:sz w:val="21"/>
        </w:rPr>
        <w:t xml:space="preserve">5.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中国大陆自 2025-09-01 起施行《人工智能生成合成内容标识办法》，对外投放需要显式标识；本演示未在画面内加水印，正式投放前必须补上。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