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М8О-101Б-21 Постнов Александр Вячеславович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Зачёт № 2 по языку СИ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Вариант: (17 + 6) % 12 + 1 = 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Вопрос: 12. Работа с файлами.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800000"/>
          <w:rtl w:val="0"/>
        </w:rPr>
        <w:t xml:space="preserve">Файл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– именованная область внешней памяти, выделенная для хранения массива данных. Данные, содержащиеся в файлах, имеют самый разнообразный характер: программы на алгоритмическом или машинном языке; исходные данные для работы программ или результаты выполнения программ; произвольные тексты; графические изображения и т. п.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800000"/>
          <w:rtl w:val="0"/>
        </w:rPr>
        <w:t xml:space="preserve">Каталог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800000"/>
          <w:rtl w:val="0"/>
        </w:rPr>
        <w:t xml:space="preserve">папка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800000"/>
          <w:rtl w:val="0"/>
        </w:rPr>
        <w:t xml:space="preserve">директория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– именованная совокупность байтов на носителе информации, содержащая название подкаталогов и файлов, используется в файловой системе для упрощения организации файлов.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800000"/>
          <w:rtl w:val="0"/>
        </w:rPr>
        <w:t xml:space="preserve">Файловой системой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называется функциональная часть операционной системы, обеспечивающая выполнение операций над файлами. Примерами файловых систем являются FAT (FAT – File Allocation Table, таблица размещения файлов), NTFS, UDF (используется на компакт-дисках).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Существуют три основные версии FAT: FAT12, FAT16 и FAT32. Они отличаются разрядностью записей в дисковой структуре, т.е. количеством бит, отведенных для хранения номера кластера. FAT12 применяется в основном для дискет (до 4 кбайт), FAT16 – для дисков малого объёма, FAT32 – для FLASH-накопителей большой емкости (до 32 Гбайт).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Рассмотрим структуру файловой системы на примере FAT32.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before="0" w:line="480" w:lineRule="auto"/>
        <w:jc w:val="both"/>
        <w:rPr>
          <w:rFonts w:ascii="Verdana" w:cs="Verdana" w:eastAsia="Verdana" w:hAnsi="Verdana"/>
          <w:b w:val="1"/>
          <w:color w:val="555555"/>
          <w:sz w:val="27"/>
          <w:szCs w:val="27"/>
        </w:rPr>
      </w:pPr>
      <w:bookmarkStart w:colFirst="0" w:colLast="0" w:name="_a8a7vqx9tpfy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555555"/>
          <w:sz w:val="27"/>
          <w:szCs w:val="27"/>
          <w:rtl w:val="0"/>
        </w:rPr>
        <w:t xml:space="preserve">Файловая структура FAT32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Устройства внешней памяти в системе FAT32 имеют не байтовую, а блочную адресацию. Запись информации в устройство внешней памяти осуществляется блоками или секторами.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800000"/>
          <w:rtl w:val="0"/>
        </w:rPr>
        <w:t xml:space="preserve">Сектор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– минимальная адресуемая единица хранения информации на внешних запоминающих устройствах. Как правило, размер сектора фиксирован и составляет 512 байт. Для увеличения адресного пространства устройств внешней памяти сектора объединяют в группы, называемые кластерами.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800000"/>
          <w:rtl w:val="0"/>
        </w:rPr>
        <w:t xml:space="preserve">Кластер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– объединение нескольких секторов, которое может рассматриваться как самостоятельная единица, обладающая определёнными свойствами. Основным свойством кластера является его размер, измеряемый в количестве секторов или количестве байт.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Файловая система FAT32 имеет следующую структуру.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429250" cy="2962275"/>
            <wp:effectExtent b="0" l="0" r="0" t="0"/>
            <wp:docPr descr="Файловая система FAT32" id="3" name="image3.png"/>
            <a:graphic>
              <a:graphicData uri="http://schemas.openxmlformats.org/drawingml/2006/picture">
                <pic:pic>
                  <pic:nvPicPr>
                    <pic:cNvPr descr="Файловая система FAT32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Нумерация кластеров, используемых для записи файлов, ведется с 2. Как правило, кластер №2 используется корневым каталогом, а начиная с кластера №3 хранится массив данных. Сектора, используемые для хранения информации, представленной выше корневого каталога, в кластеры не объединяются.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Минимальный размер файла, занимаемый на диске, соответствует 1 кластеру.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Загрузочный сектор начинается следующей информацией: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EB 58 90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– безусловный переход и сигнатура;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4D 53 44 4F 53 35 2E 30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MSDOS5.0;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00 02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– количество байт в секторе (обычно 512);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 байт – количество секторов в кластере;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 байта – количество резервных секторов.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Кроме того, загрузочный сектор содержит следующую важную информацию: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0x10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(1 байт) – количество таблиц FAT (обычно 2);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0x20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(4 байта) – количество секторов на диске;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0x2С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(4 байта) – номер кластера корневого каталога;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0x47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(11 байт) – метка тома;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0x1FE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(2 байта) – сигнатура загрузочного сектора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55 AA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Сектор информации файловой системы содержит: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(4 байта) – сигнатура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52 52 61 41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0x1E4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(4 байта) – сигнатура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72 72 41 61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0x1E8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(4 байта) – количество свободных кластеров, -1 если не известно;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0x1EС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(4 байта) – номер последнего записанного кластера;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0x1FE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(2 байта) – сигнатура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55 AA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Таблица FAT содержит информацию о состоянии каждого кластера на диске. Младшие 2 байт таблицы FAT хранят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F8 FF FF 0F FF FF FF FF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(что соответствует состоянию кластеров 0 и 1, физически отсутствующих). Далее состояние каждого кластера содержит номер кластера, в котором продолжается текущий файл или следующую информацию: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00 00 00 00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– кластер свободен;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FF FF FF 0F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– конец текущего файла.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Корневой каталог содержит набор 32-битных записей информации о каждом файле, содержащих следующую информацию: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8 байт – имя файла;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 байта – расширение файла;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Корневой каталог содержит набор 32-битных записей информации о каждом файле, содержащих следующую информацию: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8 байт – имя файла;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 байта – расширение файла;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 байт – атрибут файла:</w:t>
        <w:br w:type="textWrapping"/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048000" cy="1457325"/>
            <wp:effectExtent b="0" l="0" r="0" t="0"/>
            <wp:docPr descr="Артибуты файла" id="1" name="image4.png"/>
            <a:graphic>
              <a:graphicData uri="http://schemas.openxmlformats.org/drawingml/2006/picture">
                <pic:pic>
                  <pic:nvPicPr>
                    <pic:cNvPr descr="Артибуты файла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 байт – зарезервирован;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 байт – время создания (миллисекунды) (число от 0 до 199);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 байта – время создания (с точностью до 2с):</w:t>
        <w:br w:type="textWrapping"/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048000" cy="609600"/>
            <wp:effectExtent b="0" l="0" r="0" t="0"/>
            <wp:docPr descr="Время файла" id="2" name="image2.png"/>
            <a:graphic>
              <a:graphicData uri="http://schemas.openxmlformats.org/drawingml/2006/picture">
                <pic:pic>
                  <pic:nvPicPr>
                    <pic:cNvPr descr="Время файла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 байта – дата создания:</w:t>
        <w:br w:type="textWrapping"/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048000" cy="609600"/>
            <wp:effectExtent b="0" l="0" r="0" t="0"/>
            <wp:docPr descr="Дата файла" id="4" name="image1.png"/>
            <a:graphic>
              <a:graphicData uri="http://schemas.openxmlformats.org/drawingml/2006/picture">
                <pic:pic>
                  <pic:nvPicPr>
                    <pic:cNvPr descr="Дата файла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 байта – дата последнего доступа;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 байта – старшие 2 байта начального кластера;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 байта – время последней модификации;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 байта – дата последней модификации;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 байта – младшие 2 байта начального кластера;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4 байта – размер файла (в байтах).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 случае работы с длинными именами файлов (включая русские имена) кодировка имени файла производится в системе кодировки UTF-16. При этого для кодирования каждого символа отводится 2 байта. При этом имя файла записывается в виде следующей структуры: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 байт последовательности;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10 байт содержат младшие 5 символов имени файла;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 байт атрибут;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 байт резервный;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 байт – контрольная сумма имени DOS;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12 байт содержат младшие 3 символа имени файла;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 байта – номер первого кластера;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остальные символы длинного имени.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Далее следует запись, включающая имя файла в формате 8.3 в обычном формате.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before="0" w:line="480" w:lineRule="auto"/>
        <w:jc w:val="both"/>
        <w:rPr>
          <w:rFonts w:ascii="Verdana" w:cs="Verdana" w:eastAsia="Verdana" w:hAnsi="Verdana"/>
          <w:b w:val="1"/>
          <w:color w:val="555555"/>
          <w:sz w:val="27"/>
          <w:szCs w:val="27"/>
        </w:rPr>
      </w:pPr>
      <w:bookmarkStart w:colFirst="0" w:colLast="0" w:name="_uh1rj1brrhp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555555"/>
          <w:sz w:val="27"/>
          <w:szCs w:val="27"/>
          <w:rtl w:val="0"/>
        </w:rPr>
        <w:t xml:space="preserve">Работа с файлами в языке Си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Для программиста открытый файл представляется как последовательность считываемых или записываемых данных. При открытии файла с ним связывается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800000"/>
          <w:rtl w:val="0"/>
        </w:rPr>
        <w:t xml:space="preserve">поток ввода-вывода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Выводимая информация записывается в поток, вводимая информация считывается из потока.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Когда поток открывается для ввода-вывода, он связывается со стандартной структурой типа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которая определена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stdio.h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Структура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содержит необходимую информацию о файле.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Открытие файла осуществляется с помощью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fopen()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которая возвращает указатель на структуру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который можно использовать для последующих операций с файлом.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 *fopen(name, type);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– имя открываемого файла (включая путь),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— указатель на строку символов, определяющих способ доступа к файлу: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"r"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— открыть файл для чтения (файл должен существовать);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— открыть пустой файл для записи; если файл существует, то его содержимое теряется;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— открыть файл для записи в конец (для добавления); файл создается, если он не существует;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"r+"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— открыть файл для чтения и записи (файл должен существовать);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"w+"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— открыть пустой файл для чтения и записи; если файл существует, то его содержимое теряется;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7" w:sz="0" w:val="none"/>
          <w:between w:color="auto" w:space="2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"a+"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— открыть файл для чтения и дополнения, если файл не существует, то он создаётся.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Возвращаемое значение — указатель на открытый поток. Если обнаружена ошибка, то возвращается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fclose()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закрывает поток или потоки, связанные с открытыми при помощи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fopen()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файлами. Закрываемый поток определяется аргументом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fclose()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Возвращаемое значение: значение 0, если поток успешно закрыт; константа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EOF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если произошла ошибка.</w:t>
      </w:r>
    </w:p>
    <w:p w:rsidR="00000000" w:rsidDel="00000000" w:rsidP="00000000" w:rsidRDefault="00000000" w:rsidRPr="00000000" w14:paraId="0000006B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6C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6D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 w14:paraId="0000006E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 w14:paraId="0000006F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070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</w:p>
    <w:p w:rsidR="00000000" w:rsidDel="00000000" w:rsidP="00000000" w:rsidRDefault="00000000" w:rsidRPr="00000000" w14:paraId="00000071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</w:p>
    <w:p w:rsidR="00000000" w:rsidDel="00000000" w:rsidP="00000000" w:rsidRDefault="00000000" w:rsidRPr="00000000" w14:paraId="00000072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</w:p>
    <w:p w:rsidR="00000000" w:rsidDel="00000000" w:rsidP="00000000" w:rsidRDefault="00000000" w:rsidRPr="00000000" w14:paraId="00000073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</w:t>
      </w:r>
    </w:p>
    <w:p w:rsidR="00000000" w:rsidDel="00000000" w:rsidP="00000000" w:rsidRDefault="00000000" w:rsidRPr="00000000" w14:paraId="00000074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</w:p>
    <w:p w:rsidR="00000000" w:rsidDel="00000000" w:rsidP="00000000" w:rsidRDefault="00000000" w:rsidRPr="00000000" w14:paraId="00000075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</w:t>
      </w:r>
    </w:p>
    <w:p w:rsidR="00000000" w:rsidDel="00000000" w:rsidP="00000000" w:rsidRDefault="00000000" w:rsidRPr="00000000" w14:paraId="00000076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</w:r>
    </w:p>
    <w:p w:rsidR="00000000" w:rsidDel="00000000" w:rsidP="00000000" w:rsidRDefault="00000000" w:rsidRPr="00000000" w14:paraId="00000077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</w:t>
      </w:r>
    </w:p>
    <w:p w:rsidR="00000000" w:rsidDel="00000000" w:rsidP="00000000" w:rsidRDefault="00000000" w:rsidRPr="00000000" w14:paraId="00000078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</w:t>
      </w:r>
    </w:p>
    <w:p w:rsidR="00000000" w:rsidDel="00000000" w:rsidP="00000000" w:rsidRDefault="00000000" w:rsidRPr="00000000" w14:paraId="00000079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</w:t>
      </w:r>
    </w:p>
    <w:p w:rsidR="00000000" w:rsidDel="00000000" w:rsidP="00000000" w:rsidRDefault="00000000" w:rsidRPr="00000000" w14:paraId="0000007A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</w:t>
      </w:r>
    </w:p>
    <w:p w:rsidR="00000000" w:rsidDel="00000000" w:rsidP="00000000" w:rsidRDefault="00000000" w:rsidRPr="00000000" w14:paraId="0000007B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7C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7D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FILE *fp;</w:t>
      </w:r>
    </w:p>
    <w:p w:rsidR="00000000" w:rsidDel="00000000" w:rsidP="00000000" w:rsidRDefault="00000000" w:rsidRPr="00000000" w14:paraId="0000007E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char name[] = "my.txt";</w:t>
      </w:r>
    </w:p>
    <w:p w:rsidR="00000000" w:rsidDel="00000000" w:rsidP="00000000" w:rsidRDefault="00000000" w:rsidRPr="00000000" w14:paraId="0000007F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((fp = fopen(name, "r")) == NULL)</w:t>
      </w:r>
    </w:p>
    <w:p w:rsidR="00000000" w:rsidDel="00000000" w:rsidP="00000000" w:rsidRDefault="00000000" w:rsidRPr="00000000" w14:paraId="00000080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81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printf("Не удалось открыть файл");</w:t>
      </w:r>
    </w:p>
    <w:p w:rsidR="00000000" w:rsidDel="00000000" w:rsidP="00000000" w:rsidRDefault="00000000" w:rsidRPr="00000000" w14:paraId="00000082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getchar();</w:t>
      </w:r>
    </w:p>
    <w:p w:rsidR="00000000" w:rsidDel="00000000" w:rsidP="00000000" w:rsidRDefault="00000000" w:rsidRPr="00000000" w14:paraId="00000083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открыть файл удалось</w:t>
      </w:r>
    </w:p>
    <w:p w:rsidR="00000000" w:rsidDel="00000000" w:rsidP="00000000" w:rsidRDefault="00000000" w:rsidRPr="00000000" w14:paraId="00000086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      // требуемые действия над данными</w:t>
      </w:r>
    </w:p>
    <w:p w:rsidR="00000000" w:rsidDel="00000000" w:rsidP="00000000" w:rsidRDefault="00000000" w:rsidRPr="00000000" w14:paraId="00000087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fclose(fp);</w:t>
      </w:r>
    </w:p>
    <w:p w:rsidR="00000000" w:rsidDel="00000000" w:rsidP="00000000" w:rsidRDefault="00000000" w:rsidRPr="00000000" w14:paraId="00000088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getchar();</w:t>
      </w:r>
    </w:p>
    <w:p w:rsidR="00000000" w:rsidDel="00000000" w:rsidP="00000000" w:rsidRDefault="00000000" w:rsidRPr="00000000" w14:paraId="00000089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0;</w:t>
      </w:r>
    </w:p>
    <w:p w:rsidR="00000000" w:rsidDel="00000000" w:rsidP="00000000" w:rsidRDefault="00000000" w:rsidRPr="00000000" w14:paraId="0000008A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Чтение символа из файла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eeeeee" w:val="clear"/>
        <w:ind w:right="280"/>
        <w:jc w:val="center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eeeeee" w:val="clear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 fgetc(поток);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Аргументом функции является указатель на поток типа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Функция возвращает код считанного символа. Если достигнут конец файла или возникла ошибка, возвращается константа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EOF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Запись символа в файл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eeeeee" w:val="clear"/>
        <w:ind w:right="280"/>
        <w:jc w:val="center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eeeeee" w:val="clear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fputc(символ,поток);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Аргументами функции являются символ и указатель на поток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Функция возвращает код считанного символа.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fscanf()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fprintf()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аналогичны функциям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но работают с файлами данных, и имеют первый аргумент — указатель на файл.</w:t>
      </w:r>
    </w:p>
    <w:p w:rsidR="00000000" w:rsidDel="00000000" w:rsidP="00000000" w:rsidRDefault="00000000" w:rsidRPr="00000000" w14:paraId="00000099">
      <w:pPr>
        <w:shd w:fill="eeeeee" w:val="clear"/>
        <w:ind w:right="280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eeeeee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fscanf(поток, "ФорматВвода", аргументы);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eeeeee" w:val="clear"/>
        <w:ind w:right="280"/>
        <w:jc w:val="center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hd w:fill="eeeeee" w:val="clear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fprintf(поток, "ФорматВывода", аргументы);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Функции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fgets()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fputs()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предназначены для ввода-вывода строк, они являются аналогами функций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gets()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puts()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для работы с файлами.</w:t>
      </w:r>
    </w:p>
    <w:p w:rsidR="00000000" w:rsidDel="00000000" w:rsidP="00000000" w:rsidRDefault="00000000" w:rsidRPr="00000000" w14:paraId="000000A1">
      <w:pPr>
        <w:shd w:fill="eeeeee" w:val="clear"/>
        <w:ind w:right="280"/>
        <w:jc w:val="center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eeeeee" w:val="clear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fgets(УказательНаСтроку, КоличествоСимволов, поток);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Символы читаются из потока до тех пор, пока не будет прочитан символ новой строки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‘\n’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который включается в строку, или пока не наступит конец потока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EOF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или не будет прочитано максимальное количество символов. Результат помещается в указатель на строку и заканчивается нуль- символом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‘\0’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Функция возвращает адрес строки.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eeeeee" w:val="clear"/>
        <w:ind w:right="280"/>
        <w:jc w:val="center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hd w:fill="eeeeee" w:val="clear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fputs(УказательНаСтроку,поток);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Копирует строку в поток с текущей позиции. Завершающий нуль- символ не копируется.</w:t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800000"/>
          <w:highlight w:val="white"/>
          <w:rtl w:val="0"/>
        </w:rPr>
        <w:t xml:space="preserve">Пример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Ввести число и сохранить его в файле s1.txt. Считать число из файла s1.txt, увеличить его на 3 и сохранить в файле s2.txt.</w:t>
      </w:r>
    </w:p>
    <w:p w:rsidR="00000000" w:rsidDel="00000000" w:rsidP="00000000" w:rsidRDefault="00000000" w:rsidRPr="00000000" w14:paraId="000000AB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AC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AD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 w14:paraId="000000AE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 w14:paraId="000000AF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0B0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</w:p>
    <w:p w:rsidR="00000000" w:rsidDel="00000000" w:rsidP="00000000" w:rsidRDefault="00000000" w:rsidRPr="00000000" w14:paraId="000000B1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</w:p>
    <w:p w:rsidR="00000000" w:rsidDel="00000000" w:rsidP="00000000" w:rsidRDefault="00000000" w:rsidRPr="00000000" w14:paraId="000000B2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</w:p>
    <w:p w:rsidR="00000000" w:rsidDel="00000000" w:rsidP="00000000" w:rsidRDefault="00000000" w:rsidRPr="00000000" w14:paraId="000000B3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</w:t>
      </w:r>
    </w:p>
    <w:p w:rsidR="00000000" w:rsidDel="00000000" w:rsidP="00000000" w:rsidRDefault="00000000" w:rsidRPr="00000000" w14:paraId="000000B4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</w:p>
    <w:p w:rsidR="00000000" w:rsidDel="00000000" w:rsidP="00000000" w:rsidRDefault="00000000" w:rsidRPr="00000000" w14:paraId="000000B5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</w:t>
      </w:r>
    </w:p>
    <w:p w:rsidR="00000000" w:rsidDel="00000000" w:rsidP="00000000" w:rsidRDefault="00000000" w:rsidRPr="00000000" w14:paraId="000000B6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</w:r>
    </w:p>
    <w:p w:rsidR="00000000" w:rsidDel="00000000" w:rsidP="00000000" w:rsidRDefault="00000000" w:rsidRPr="00000000" w14:paraId="000000B7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</w:t>
      </w:r>
    </w:p>
    <w:p w:rsidR="00000000" w:rsidDel="00000000" w:rsidP="00000000" w:rsidRDefault="00000000" w:rsidRPr="00000000" w14:paraId="000000B8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</w:t>
      </w:r>
    </w:p>
    <w:p w:rsidR="00000000" w:rsidDel="00000000" w:rsidP="00000000" w:rsidRDefault="00000000" w:rsidRPr="00000000" w14:paraId="000000B9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</w:t>
      </w:r>
    </w:p>
    <w:p w:rsidR="00000000" w:rsidDel="00000000" w:rsidP="00000000" w:rsidRDefault="00000000" w:rsidRPr="00000000" w14:paraId="000000BA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</w:t>
      </w:r>
    </w:p>
    <w:p w:rsidR="00000000" w:rsidDel="00000000" w:rsidP="00000000" w:rsidRDefault="00000000" w:rsidRPr="00000000" w14:paraId="000000BB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</w:t>
      </w:r>
    </w:p>
    <w:p w:rsidR="00000000" w:rsidDel="00000000" w:rsidP="00000000" w:rsidRDefault="00000000" w:rsidRPr="00000000" w14:paraId="000000BC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</w:t>
      </w:r>
    </w:p>
    <w:p w:rsidR="00000000" w:rsidDel="00000000" w:rsidP="00000000" w:rsidRDefault="00000000" w:rsidRPr="00000000" w14:paraId="000000BD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</w:t>
      </w:r>
    </w:p>
    <w:p w:rsidR="00000000" w:rsidDel="00000000" w:rsidP="00000000" w:rsidRDefault="00000000" w:rsidRPr="00000000" w14:paraId="000000BE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</w:p>
    <w:p w:rsidR="00000000" w:rsidDel="00000000" w:rsidP="00000000" w:rsidRDefault="00000000" w:rsidRPr="00000000" w14:paraId="000000BF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</w:t>
      </w:r>
    </w:p>
    <w:p w:rsidR="00000000" w:rsidDel="00000000" w:rsidP="00000000" w:rsidRDefault="00000000" w:rsidRPr="00000000" w14:paraId="000000C0">
      <w:pPr>
        <w:shd w:fill="eeeeee" w:val="clear"/>
        <w:ind w:right="28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</w:t>
      </w:r>
    </w:p>
    <w:p w:rsidR="00000000" w:rsidDel="00000000" w:rsidP="00000000" w:rsidRDefault="00000000" w:rsidRPr="00000000" w14:paraId="000000C1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C2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C3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C4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FILE *S1, *S2;</w:t>
      </w:r>
    </w:p>
    <w:p w:rsidR="00000000" w:rsidDel="00000000" w:rsidP="00000000" w:rsidRDefault="00000000" w:rsidRPr="00000000" w14:paraId="000000C6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x, y;</w:t>
      </w:r>
    </w:p>
    <w:p w:rsidR="00000000" w:rsidDel="00000000" w:rsidP="00000000" w:rsidRDefault="00000000" w:rsidRPr="00000000" w14:paraId="000000C7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system("chcp 1251");</w:t>
      </w:r>
    </w:p>
    <w:p w:rsidR="00000000" w:rsidDel="00000000" w:rsidP="00000000" w:rsidRDefault="00000000" w:rsidRPr="00000000" w14:paraId="000000C8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system("cls");</w:t>
      </w:r>
    </w:p>
    <w:p w:rsidR="00000000" w:rsidDel="00000000" w:rsidP="00000000" w:rsidRDefault="00000000" w:rsidRPr="00000000" w14:paraId="000000C9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printf("Введите число : ");</w:t>
      </w:r>
    </w:p>
    <w:p w:rsidR="00000000" w:rsidDel="00000000" w:rsidP="00000000" w:rsidRDefault="00000000" w:rsidRPr="00000000" w14:paraId="000000CA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scanf("%d", &amp;x);</w:t>
      </w:r>
    </w:p>
    <w:p w:rsidR="00000000" w:rsidDel="00000000" w:rsidP="00000000" w:rsidRDefault="00000000" w:rsidRPr="00000000" w14:paraId="000000CB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S1 = fopen("S1.txt", "w");</w:t>
      </w:r>
    </w:p>
    <w:p w:rsidR="00000000" w:rsidDel="00000000" w:rsidP="00000000" w:rsidRDefault="00000000" w:rsidRPr="00000000" w14:paraId="000000CC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fprintf(S1, "%d", x);</w:t>
      </w:r>
    </w:p>
    <w:p w:rsidR="00000000" w:rsidDel="00000000" w:rsidP="00000000" w:rsidRDefault="00000000" w:rsidRPr="00000000" w14:paraId="000000CD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fclose(S1);</w:t>
      </w:r>
    </w:p>
    <w:p w:rsidR="00000000" w:rsidDel="00000000" w:rsidP="00000000" w:rsidRDefault="00000000" w:rsidRPr="00000000" w14:paraId="000000CE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S1 = fopen("S1.txt", "r");</w:t>
      </w:r>
    </w:p>
    <w:p w:rsidR="00000000" w:rsidDel="00000000" w:rsidP="00000000" w:rsidRDefault="00000000" w:rsidRPr="00000000" w14:paraId="000000CF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S2 = fopen("S2.txt", "w");</w:t>
      </w:r>
    </w:p>
    <w:p w:rsidR="00000000" w:rsidDel="00000000" w:rsidP="00000000" w:rsidRDefault="00000000" w:rsidRPr="00000000" w14:paraId="000000D0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fscanf(S1, "%d", &amp;y);</w:t>
      </w:r>
    </w:p>
    <w:p w:rsidR="00000000" w:rsidDel="00000000" w:rsidP="00000000" w:rsidRDefault="00000000" w:rsidRPr="00000000" w14:paraId="000000D1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y += 3;</w:t>
      </w:r>
    </w:p>
    <w:p w:rsidR="00000000" w:rsidDel="00000000" w:rsidP="00000000" w:rsidRDefault="00000000" w:rsidRPr="00000000" w14:paraId="000000D2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fclose(S1);</w:t>
      </w:r>
    </w:p>
    <w:p w:rsidR="00000000" w:rsidDel="00000000" w:rsidP="00000000" w:rsidRDefault="00000000" w:rsidRPr="00000000" w14:paraId="000000D3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fprintf(S2, "%d\n", y);</w:t>
      </w:r>
    </w:p>
    <w:p w:rsidR="00000000" w:rsidDel="00000000" w:rsidP="00000000" w:rsidRDefault="00000000" w:rsidRPr="00000000" w14:paraId="000000D4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fclose(S2);</w:t>
      </w:r>
    </w:p>
    <w:p w:rsidR="00000000" w:rsidDel="00000000" w:rsidP="00000000" w:rsidRDefault="00000000" w:rsidRPr="00000000" w14:paraId="000000D5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0;</w:t>
      </w:r>
    </w:p>
    <w:p w:rsidR="00000000" w:rsidDel="00000000" w:rsidP="00000000" w:rsidRDefault="00000000" w:rsidRPr="00000000" w14:paraId="000000D6">
      <w:pPr>
        <w:shd w:fill="eeeeee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