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Introduction</w:t>
      </w:r>
    </w:p>
    <w:p>
      <w:r>
        <w:t>This assignment investigates modern distributed ledger architectures and Byzantine consensus protocols.</w:t>
      </w:r>
    </w:p>
    <w:p>
      <w:r>
        <w:t># Methodology</w:t>
      </w:r>
    </w:p>
    <w:p>
      <w:r>
        <w:t>We systematically analyzed 40 peer-reviewed protocol specifications using rigorous comparative matrices.</w:t>
      </w:r>
    </w:p>
    <w:p>
      <w:r>
        <w:t># Conclusion</w:t>
      </w:r>
    </w:p>
    <w:p>
      <w:r>
        <w:t>Proof-of-stake protocols demonstrate substantially lower energetic overhead with comparable finality guarantees.</w:t>
      </w:r>
    </w:p>
    <w:p>
      <w:r>
        <w:t># References</w:t>
      </w:r>
    </w:p>
    <w:p>
      <w:r>
        <w:t>Nakamoto, S. (2008). Bitcoin: A Peer-to-Peer Electronic Cash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