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ERS - ESPECIFICACIÓN DE REQUISITOS DEL SOFTWARE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Especificación Requisitos del 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Compilación de todos los requisitos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-Debe contener instrucciones claras, completas y verificables sobre el producto a construir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Es la base para el contrato con el cliente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Está claramente estructurada: </w:t>
      </w:r>
      <w:r w:rsidDel="00000000" w:rsidR="00000000" w:rsidRPr="00000000">
        <w:rPr>
          <w:rtl w:val="0"/>
        </w:rPr>
        <w:t xml:space="preserve">Se necesita “plantilla”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Puede ser un documento en papel, pero a menudo se almacena utilizando una herramienta de gestión de requisitos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-La especificación se ensambla, no se escribe de una sola vez</w:t>
      </w:r>
      <w:r w:rsidDel="00000000" w:rsidR="00000000" w:rsidRPr="00000000">
        <w:rPr>
          <w:rtl w:val="0"/>
        </w:rPr>
        <w:t xml:space="preserve"> reuniendo todos los resultados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Tipos de Proyectos - Agilidad: 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En los proyectos Conejo no se escribe una ERS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Pero se considera la información básica de cada requisito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¿Blogs? ¿Wikis? ¿Google </w:t>
      </w:r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tl w:val="0"/>
        </w:rPr>
        <w:t xml:space="preserve"> Docs?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Escribiendo la especificación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-No es una actividad separada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-Se va haciendo durante el proceso de obtencion de requisitos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-Transformar los requisitos potenciales en requisitos potenciales formalizados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-El control de calidad: revisa los requisitos antes de ser incluidos en la ERS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-Convertir ideas en requisitos y comprobar su calidad antes de incorporarlos en la ERS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2628900</wp:posOffset>
            </wp:positionH>
            <wp:positionV relativeFrom="paragraph">
              <wp:posOffset>276225</wp:posOffset>
            </wp:positionV>
            <wp:extent cx="2962275" cy="34194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Plantilla para la ERS(</w:t>
      </w:r>
      <w:r w:rsidDel="00000000" w:rsidR="00000000" w:rsidRPr="00000000">
        <w:rPr>
          <w:b w:val="1"/>
          <w:i w:val="1"/>
          <w:rtl w:val="0"/>
        </w:rPr>
        <w:t xml:space="preserve">SRS</w:t>
      </w:r>
      <w:r w:rsidDel="00000000" w:rsidR="00000000" w:rsidRPr="00000000">
        <w:rPr>
          <w:b w:val="1"/>
          <w:i w:val="1"/>
          <w:rtl w:val="0"/>
        </w:rPr>
        <w:t xml:space="preserve">) Volere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-Conductores del proyecto: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Propósito, clientes, skh y usuarios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-Restricciones del proyecto: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Restricciones, nombres, hechos y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supuestos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-Requisitos Funcionales: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Ámbito del trabajo y del producto,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Funciones y Datos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-Requisitos no funcionales: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Apariencia, Usabilidad, Seguridad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-Condiciones del proyecto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IEEE Recomendaciones para la ERS(2011)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177212</wp:posOffset>
            </wp:positionV>
            <wp:extent cx="1552575" cy="170311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0154" l="0" r="608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03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3705225</wp:posOffset>
            </wp:positionH>
            <wp:positionV relativeFrom="paragraph">
              <wp:posOffset>260260</wp:posOffset>
            </wp:positionV>
            <wp:extent cx="1552575" cy="1032885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3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1647825</wp:posOffset>
            </wp:positionH>
            <wp:positionV relativeFrom="paragraph">
              <wp:posOffset>180975</wp:posOffset>
            </wp:positionV>
            <wp:extent cx="1852613" cy="600676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600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1690688</wp:posOffset>
            </wp:positionH>
            <wp:positionV relativeFrom="paragraph">
              <wp:posOffset>643937</wp:posOffset>
            </wp:positionV>
            <wp:extent cx="1774357" cy="65059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357" cy="650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