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54052734375" w:line="240" w:lineRule="auto"/>
        <w:ind w:left="1092.23876953125" w:right="0" w:firstLine="0"/>
        <w:jc w:val="left"/>
        <w:rPr>
          <w:rFonts w:ascii="Cambria" w:cs="Cambria" w:eastAsia="Cambria" w:hAnsi="Cambria"/>
          <w:b w:val="1"/>
          <w:i w:val="0"/>
          <w:smallCaps w:val="0"/>
          <w:strike w:val="0"/>
          <w:color w:val="4f82bd"/>
          <w:sz w:val="26.040000915527344"/>
          <w:szCs w:val="26.040000915527344"/>
          <w:u w:val="none"/>
          <w:shd w:fill="auto" w:val="clear"/>
          <w:vertAlign w:val="baseline"/>
        </w:rPr>
      </w:pPr>
      <w:r w:rsidDel="00000000" w:rsidR="00000000" w:rsidRPr="00000000">
        <w:rPr>
          <w:rFonts w:ascii="Cambria" w:cs="Cambria" w:eastAsia="Cambria" w:hAnsi="Cambria"/>
          <w:b w:val="1"/>
          <w:i w:val="0"/>
          <w:smallCaps w:val="0"/>
          <w:strike w:val="0"/>
          <w:color w:val="4f82bd"/>
          <w:sz w:val="26.040000915527344"/>
          <w:szCs w:val="26.040000915527344"/>
          <w:u w:val="none"/>
          <w:shd w:fill="auto" w:val="clear"/>
          <w:vertAlign w:val="baseline"/>
          <w:rtl w:val="0"/>
        </w:rPr>
        <w:t xml:space="preserve">Requisitos del Dominio Iniciales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1220703125" w:line="319.23171043395996" w:lineRule="auto"/>
        <w:ind w:left="1092.8256225585938" w:right="402.0458984375" w:firstLine="1.8035888671875"/>
        <w:jc w:val="both"/>
        <w:rPr>
          <w:rFonts w:ascii="Arial" w:cs="Arial" w:eastAsia="Arial" w:hAnsi="Arial"/>
          <w:b w:val="0"/>
          <w:i w:val="0"/>
          <w:smallCaps w:val="0"/>
          <w:strike w:val="0"/>
          <w:color w:val="000000"/>
          <w:sz w:val="20.040000915527344"/>
          <w:szCs w:val="20.040000915527344"/>
          <w:highlight w:val="red"/>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La organización de artículos es estrictamente por categorías. Una </w:t>
      </w:r>
      <w:r w:rsidDel="00000000" w:rsidR="00000000" w:rsidRPr="00000000">
        <w:rPr>
          <w:rFonts w:ascii="Arial" w:cs="Arial" w:eastAsia="Arial" w:hAnsi="Arial"/>
          <w:b w:val="0"/>
          <w:i w:val="0"/>
          <w:smallCaps w:val="0"/>
          <w:strike w:val="0"/>
          <w:color w:val="000000"/>
          <w:sz w:val="20.040000915527344"/>
          <w:szCs w:val="20.040000915527344"/>
          <w:highlight w:val="yellow"/>
          <w:u w:val="none"/>
          <w:vertAlign w:val="baseline"/>
          <w:rtl w:val="0"/>
        </w:rPr>
        <w:t xml:space="preserve">categoría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tiene un </w:t>
      </w:r>
      <w:r w:rsidDel="00000000" w:rsidR="00000000" w:rsidRPr="00000000">
        <w:rPr>
          <w:rFonts w:ascii="Arial" w:cs="Arial" w:eastAsia="Arial" w:hAnsi="Arial"/>
          <w:b w:val="0"/>
          <w:i w:val="0"/>
          <w:smallCaps w:val="0"/>
          <w:strike w:val="0"/>
          <w:color w:val="000000"/>
          <w:sz w:val="20.040000915527344"/>
          <w:szCs w:val="20.040000915527344"/>
          <w:highlight w:val="red"/>
          <w:u w:val="none"/>
          <w:vertAlign w:val="baseline"/>
          <w:rtl w:val="0"/>
        </w:rPr>
        <w:t xml:space="preserve">nombre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y </w:t>
      </w:r>
      <w:r w:rsidDel="00000000" w:rsidR="00000000" w:rsidRPr="00000000">
        <w:rPr>
          <w:rFonts w:ascii="Arial" w:cs="Arial" w:eastAsia="Arial" w:hAnsi="Arial"/>
          <w:b w:val="0"/>
          <w:i w:val="0"/>
          <w:smallCaps w:val="0"/>
          <w:strike w:val="0"/>
          <w:color w:val="000000"/>
          <w:sz w:val="20.040000915527344"/>
          <w:szCs w:val="20.040000915527344"/>
          <w:highlight w:val="cyan"/>
          <w:u w:val="none"/>
          <w:vertAlign w:val="baseline"/>
          <w:rtl w:val="0"/>
        </w:rPr>
        <w:t xml:space="preserve">está formada  por una colección de artículos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Un </w:t>
      </w:r>
      <w:r w:rsidDel="00000000" w:rsidR="00000000" w:rsidRPr="00000000">
        <w:rPr>
          <w:rFonts w:ascii="Arial" w:cs="Arial" w:eastAsia="Arial" w:hAnsi="Arial"/>
          <w:b w:val="0"/>
          <w:i w:val="0"/>
          <w:smallCaps w:val="0"/>
          <w:strike w:val="0"/>
          <w:color w:val="000000"/>
          <w:sz w:val="20.040000915527344"/>
          <w:szCs w:val="20.040000915527344"/>
          <w:highlight w:val="yellow"/>
          <w:u w:val="none"/>
          <w:vertAlign w:val="baseline"/>
          <w:rtl w:val="0"/>
        </w:rPr>
        <w:t xml:space="preserve">artículo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está </w:t>
      </w:r>
      <w:r w:rsidDel="00000000" w:rsidR="00000000" w:rsidRPr="00000000">
        <w:rPr>
          <w:rFonts w:ascii="Arial" w:cs="Arial" w:eastAsia="Arial" w:hAnsi="Arial"/>
          <w:b w:val="0"/>
          <w:i w:val="0"/>
          <w:smallCaps w:val="0"/>
          <w:strike w:val="0"/>
          <w:color w:val="000000"/>
          <w:sz w:val="20.040000915527344"/>
          <w:szCs w:val="20.040000915527344"/>
          <w:highlight w:val="cyan"/>
          <w:u w:val="none"/>
          <w:vertAlign w:val="baseline"/>
          <w:rtl w:val="0"/>
        </w:rPr>
        <w:t xml:space="preserve">vinculado únicamente a una categoría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 posee las siguientes  propiedades: un </w:t>
      </w:r>
      <w:r w:rsidDel="00000000" w:rsidR="00000000" w:rsidRPr="00000000">
        <w:rPr>
          <w:rFonts w:ascii="Arial" w:cs="Arial" w:eastAsia="Arial" w:hAnsi="Arial"/>
          <w:b w:val="0"/>
          <w:i w:val="0"/>
          <w:smallCaps w:val="0"/>
          <w:strike w:val="0"/>
          <w:color w:val="000000"/>
          <w:sz w:val="20.040000915527344"/>
          <w:szCs w:val="20.040000915527344"/>
          <w:highlight w:val="red"/>
          <w:u w:val="none"/>
          <w:vertAlign w:val="baseline"/>
          <w:rtl w:val="0"/>
        </w:rPr>
        <w:t xml:space="preserve">número de artículo, título, texto descriptivo y un estado</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inicial que es ‘activo’. Quien pone a  la venta un artículo es el </w:t>
      </w:r>
      <w:r w:rsidDel="00000000" w:rsidR="00000000" w:rsidRPr="00000000">
        <w:rPr>
          <w:rFonts w:ascii="Arial" w:cs="Arial" w:eastAsia="Arial" w:hAnsi="Arial"/>
          <w:b w:val="0"/>
          <w:i w:val="0"/>
          <w:smallCaps w:val="0"/>
          <w:strike w:val="0"/>
          <w:color w:val="000000"/>
          <w:sz w:val="20.040000915527344"/>
          <w:szCs w:val="20.040000915527344"/>
          <w:highlight w:val="yellow"/>
          <w:u w:val="none"/>
          <w:vertAlign w:val="baseline"/>
          <w:rtl w:val="0"/>
        </w:rPr>
        <w:t xml:space="preserve">vendedor</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que es un usuario que tiene un </w:t>
      </w:r>
      <w:r w:rsidDel="00000000" w:rsidR="00000000" w:rsidRPr="00000000">
        <w:rPr>
          <w:rFonts w:ascii="Arial" w:cs="Arial" w:eastAsia="Arial" w:hAnsi="Arial"/>
          <w:b w:val="0"/>
          <w:i w:val="0"/>
          <w:smallCaps w:val="0"/>
          <w:strike w:val="0"/>
          <w:color w:val="000000"/>
          <w:sz w:val="20.040000915527344"/>
          <w:szCs w:val="20.040000915527344"/>
          <w:highlight w:val="red"/>
          <w:u w:val="none"/>
          <w:vertAlign w:val="baseline"/>
          <w:rtl w:val="0"/>
        </w:rPr>
        <w:t xml:space="preserve">pseudónimo, una contraseña, sus datos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4755859375" w:line="319.0316677093506" w:lineRule="auto"/>
        <w:ind w:left="1086.212387084961" w:right="310.042724609375" w:firstLine="0.20042419433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red"/>
          <w:u w:val="none"/>
          <w:vertAlign w:val="baseline"/>
          <w:rtl w:val="0"/>
        </w:rPr>
        <w:t xml:space="preserve">generales, la antigüedad y su e-mail</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040000915527344"/>
          <w:szCs w:val="20.040000915527344"/>
          <w:highlight w:val="cyan"/>
          <w:u w:val="none"/>
          <w:vertAlign w:val="baseline"/>
          <w:rtl w:val="0"/>
        </w:rPr>
        <w:t xml:space="preserve"> Un usuario puede tener diversos artículos a la venta y haber pujado y  comprado otros muchos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cyan"/>
          <w:u w:val="none"/>
          <w:vertAlign w:val="baseline"/>
          <w:rtl w:val="0"/>
        </w:rPr>
        <w:t xml:space="preserve">Todo artículo tiene un solo</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yellow"/>
          <w:u w:val="none"/>
          <w:vertAlign w:val="baseline"/>
          <w:rtl w:val="0"/>
        </w:rPr>
        <w:t xml:space="preserve">anuncio</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donde se recoge la</w:t>
      </w:r>
      <w:r w:rsidDel="00000000" w:rsidR="00000000" w:rsidRPr="00000000">
        <w:rPr>
          <w:rFonts w:ascii="Arial" w:cs="Arial" w:eastAsia="Arial" w:hAnsi="Arial"/>
          <w:b w:val="0"/>
          <w:i w:val="0"/>
          <w:smallCaps w:val="0"/>
          <w:strike w:val="0"/>
          <w:color w:val="000000"/>
          <w:sz w:val="20.040000915527344"/>
          <w:szCs w:val="20.040000915527344"/>
          <w:highlight w:val="red"/>
          <w:u w:val="none"/>
          <w:vertAlign w:val="baseline"/>
          <w:rtl w:val="0"/>
        </w:rPr>
        <w:t xml:space="preserve"> fecha y hora de inicio de la  subasta, la duración de esta, el precio de salida, la forma de pago y la forma de envío</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La base de este  negocio son las pujas. Una </w:t>
      </w:r>
      <w:r w:rsidDel="00000000" w:rsidR="00000000" w:rsidRPr="00000000">
        <w:rPr>
          <w:rFonts w:ascii="Arial" w:cs="Arial" w:eastAsia="Arial" w:hAnsi="Arial"/>
          <w:b w:val="0"/>
          <w:i w:val="0"/>
          <w:smallCaps w:val="0"/>
          <w:strike w:val="0"/>
          <w:color w:val="000000"/>
          <w:sz w:val="20.040000915527344"/>
          <w:szCs w:val="20.040000915527344"/>
          <w:highlight w:val="yellow"/>
          <w:u w:val="none"/>
          <w:vertAlign w:val="baseline"/>
          <w:rtl w:val="0"/>
        </w:rPr>
        <w:t xml:space="preserve">puja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es una oferta de compra que </w:t>
      </w:r>
      <w:r w:rsidDel="00000000" w:rsidR="00000000" w:rsidRPr="00000000">
        <w:rPr>
          <w:rFonts w:ascii="Arial" w:cs="Arial" w:eastAsia="Arial" w:hAnsi="Arial"/>
          <w:b w:val="0"/>
          <w:i w:val="0"/>
          <w:smallCaps w:val="0"/>
          <w:strike w:val="0"/>
          <w:color w:val="000000"/>
          <w:sz w:val="20.040000915527344"/>
          <w:szCs w:val="20.040000915527344"/>
          <w:highlight w:val="cyan"/>
          <w:u w:val="none"/>
          <w:vertAlign w:val="baseline"/>
          <w:rtl w:val="0"/>
        </w:rPr>
        <w:t xml:space="preserve">un usuario realiza sobre un artículo concreto en  estado ‘activo</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(su tiempo de subasta no ha terminado) en una</w:t>
      </w:r>
      <w:r w:rsidDel="00000000" w:rsidR="00000000" w:rsidRPr="00000000">
        <w:rPr>
          <w:rFonts w:ascii="Arial" w:cs="Arial" w:eastAsia="Arial" w:hAnsi="Arial"/>
          <w:b w:val="0"/>
          <w:i w:val="0"/>
          <w:smallCaps w:val="0"/>
          <w:strike w:val="0"/>
          <w:color w:val="000000"/>
          <w:sz w:val="20.040000915527344"/>
          <w:szCs w:val="20.040000915527344"/>
          <w:highlight w:val="red"/>
          <w:u w:val="none"/>
          <w:vertAlign w:val="baseline"/>
          <w:rtl w:val="0"/>
        </w:rPr>
        <w:t xml:space="preserve"> fecha y una hora</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determinadas, ofreciendo  </w:t>
      </w:r>
      <w:r w:rsidDel="00000000" w:rsidR="00000000" w:rsidRPr="00000000">
        <w:rPr>
          <w:rFonts w:ascii="Arial" w:cs="Arial" w:eastAsia="Arial" w:hAnsi="Arial"/>
          <w:b w:val="0"/>
          <w:i w:val="0"/>
          <w:smallCaps w:val="0"/>
          <w:strike w:val="0"/>
          <w:color w:val="000000"/>
          <w:sz w:val="20.040000915527344"/>
          <w:szCs w:val="20.040000915527344"/>
          <w:highlight w:val="red"/>
          <w:u w:val="none"/>
          <w:vertAlign w:val="baseline"/>
          <w:rtl w:val="0"/>
        </w:rPr>
        <w:t xml:space="preserve">una cantidad económica</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superior a la anterior puja. </w:t>
      </w:r>
      <w:r w:rsidDel="00000000" w:rsidR="00000000" w:rsidRPr="00000000">
        <w:rPr>
          <w:rFonts w:ascii="Arial" w:cs="Arial" w:eastAsia="Arial" w:hAnsi="Arial"/>
          <w:b w:val="0"/>
          <w:i w:val="0"/>
          <w:smallCaps w:val="0"/>
          <w:strike w:val="0"/>
          <w:color w:val="000000"/>
          <w:sz w:val="20.040000915527344"/>
          <w:szCs w:val="20.040000915527344"/>
          <w:highlight w:val="cyan"/>
          <w:u w:val="none"/>
          <w:vertAlign w:val="baseline"/>
          <w:rtl w:val="0"/>
        </w:rPr>
        <w:t xml:space="preserve">Una puja está ligada a un único artículo y un artículo  controla su historial de pujas.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417724609375" w:line="319.1524887084961" w:lineRule="auto"/>
        <w:ind w:left="1082.6251983642578" w:right="360.623779296875" w:firstLine="13.226394653320312"/>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Uno de los aspectos más relevantes de las subastas es el control del tiempo, que se </w:t>
      </w:r>
      <w:r w:rsidDel="00000000" w:rsidR="00000000" w:rsidRPr="00000000">
        <w:rPr>
          <w:sz w:val="20.040000915527344"/>
          <w:szCs w:val="20.040000915527344"/>
          <w:rtl w:val="0"/>
        </w:rPr>
        <w:t xml:space="preserve">describe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en el  apartado de consideraciones del diseño (es preciso controlar cuando se puede empezar a pujar por un  artículo, y cuando termina su subasta). Cuando una subasta termina, se envían sendos mensajes de correo  electrónico al comprador y al vendedor, ya que la gestión posterior del pago y sobre todo del envío, es  responsabilidad de ellos. Nuestros requisitos iniciales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 encargan de dichos procesos. Pero es  necesario controlar la honestidad y correcto comportamiento de los usuarios tanto en su faceta de  vendedores como de compradores. Así por cada artículo vendido y una vez </w:t>
      </w:r>
      <w:r w:rsidDel="00000000" w:rsidR="00000000" w:rsidRPr="00000000">
        <w:rPr>
          <w:sz w:val="20.040000915527344"/>
          <w:szCs w:val="20.040000915527344"/>
          <w:rtl w:val="0"/>
        </w:rPr>
        <w:t xml:space="preserve">finalizado</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el proceso de </w:t>
      </w:r>
      <w:r w:rsidDel="00000000" w:rsidR="00000000" w:rsidRPr="00000000">
        <w:rPr>
          <w:rFonts w:ascii="Arial" w:cs="Arial" w:eastAsia="Arial" w:hAnsi="Arial"/>
          <w:b w:val="0"/>
          <w:i w:val="0"/>
          <w:smallCaps w:val="0"/>
          <w:strike w:val="0"/>
          <w:color w:val="000000"/>
          <w:sz w:val="20.040000915527344"/>
          <w:szCs w:val="20.040000915527344"/>
          <w:highlight w:val="yellow"/>
          <w:u w:val="none"/>
          <w:vertAlign w:val="baseline"/>
          <w:rtl w:val="0"/>
        </w:rPr>
        <w:t xml:space="preserve">pago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  envío, se recogen dos votos. Un </w:t>
      </w:r>
      <w:r w:rsidDel="00000000" w:rsidR="00000000" w:rsidRPr="00000000">
        <w:rPr>
          <w:rFonts w:ascii="Arial" w:cs="Arial" w:eastAsia="Arial" w:hAnsi="Arial"/>
          <w:b w:val="0"/>
          <w:i w:val="0"/>
          <w:smallCaps w:val="0"/>
          <w:strike w:val="0"/>
          <w:color w:val="000000"/>
          <w:sz w:val="20.040000915527344"/>
          <w:szCs w:val="20.040000915527344"/>
          <w:highlight w:val="yellow"/>
          <w:u w:val="none"/>
          <w:vertAlign w:val="baseline"/>
          <w:rtl w:val="0"/>
        </w:rPr>
        <w:t xml:space="preserve">voto </w:t>
      </w:r>
      <w:r w:rsidDel="00000000" w:rsidR="00000000" w:rsidRPr="00000000">
        <w:rPr>
          <w:rFonts w:ascii="Arial" w:cs="Arial" w:eastAsia="Arial" w:hAnsi="Arial"/>
          <w:b w:val="0"/>
          <w:i w:val="0"/>
          <w:smallCaps w:val="0"/>
          <w:strike w:val="0"/>
          <w:color w:val="000000"/>
          <w:sz w:val="20.040000915527344"/>
          <w:szCs w:val="20.040000915527344"/>
          <w:highlight w:val="red"/>
          <w:u w:val="none"/>
          <w:vertAlign w:val="baseline"/>
          <w:rtl w:val="0"/>
        </w:rPr>
        <w:t xml:space="preserve">tiene una fecha y una hora, un comentario en texto, una valoración  (positiva o negativa</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040000915527344"/>
          <w:szCs w:val="20.040000915527344"/>
          <w:highlight w:val="cyan"/>
          <w:u w:val="none"/>
          <w:vertAlign w:val="baseline"/>
          <w:rtl w:val="0"/>
        </w:rPr>
        <w:t xml:space="preserve"> y es para un artículo, un usuario comprador y un usuario vendedor</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cyan"/>
          <w:u w:val="none"/>
          <w:vertAlign w:val="baseline"/>
          <w:rtl w:val="0"/>
        </w:rPr>
        <w:t xml:space="preserve">Un artículo tiene  dos votos como máximo</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(el que emite el vendedor sobre el comprador y el que emite el comprador sobre el  vendedor).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508544921875" w:line="299.2801094055176" w:lineRule="auto"/>
        <w:ind w:left="1083.5871887207031" w:right="473.88916015625" w:firstLine="11.863632202148438"/>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Por último, un </w:t>
      </w:r>
      <w:r w:rsidDel="00000000" w:rsidR="00000000" w:rsidRPr="00000000">
        <w:rPr>
          <w:rFonts w:ascii="Arial" w:cs="Arial" w:eastAsia="Arial" w:hAnsi="Arial"/>
          <w:b w:val="0"/>
          <w:i w:val="0"/>
          <w:smallCaps w:val="0"/>
          <w:strike w:val="0"/>
          <w:color w:val="000000"/>
          <w:sz w:val="20.040000915527344"/>
          <w:szCs w:val="20.040000915527344"/>
          <w:highlight w:val="yellow"/>
          <w:u w:val="none"/>
          <w:vertAlign w:val="baseline"/>
          <w:rtl w:val="0"/>
        </w:rPr>
        <w:t xml:space="preserve">usuario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que quiere poner un artículo a la venta debe convertirse en un </w:t>
      </w:r>
      <w:r w:rsidDel="00000000" w:rsidR="00000000" w:rsidRPr="00000000">
        <w:rPr>
          <w:rFonts w:ascii="Arial" w:cs="Arial" w:eastAsia="Arial" w:hAnsi="Arial"/>
          <w:b w:val="0"/>
          <w:i w:val="0"/>
          <w:smallCaps w:val="0"/>
          <w:strike w:val="0"/>
          <w:color w:val="000000"/>
          <w:sz w:val="20.040000915527344"/>
          <w:szCs w:val="20.040000915527344"/>
          <w:highlight w:val="yellow"/>
          <w:u w:val="none"/>
          <w:vertAlign w:val="baseline"/>
          <w:rtl w:val="0"/>
        </w:rPr>
        <w:t xml:space="preserve">vendedor</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lo que  significa que se debe revisar su identidad, con el objetivo de la facturación por los servicios de la subasta.  Como requisito inicial, sólo se puede pagar con tarjeta de crédito, por lo que en caso de que</w:t>
      </w:r>
      <w:r w:rsidDel="00000000" w:rsidR="00000000" w:rsidRPr="00000000">
        <w:rPr>
          <w:rFonts w:ascii="Arial" w:cs="Arial" w:eastAsia="Arial" w:hAnsi="Arial"/>
          <w:b w:val="0"/>
          <w:i w:val="0"/>
          <w:smallCaps w:val="0"/>
          <w:strike w:val="0"/>
          <w:color w:val="000000"/>
          <w:sz w:val="20.040000915527344"/>
          <w:szCs w:val="20.040000915527344"/>
          <w:highlight w:val="cyan"/>
          <w:u w:val="none"/>
          <w:vertAlign w:val="baseline"/>
          <w:rtl w:val="0"/>
        </w:rPr>
        <w:t xml:space="preserve"> un usuario  quiere convertirse en un vendedo</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 se registrará su </w:t>
      </w:r>
      <w:r w:rsidDel="00000000" w:rsidR="00000000" w:rsidRPr="00000000">
        <w:rPr>
          <w:rFonts w:ascii="Arial" w:cs="Arial" w:eastAsia="Arial" w:hAnsi="Arial"/>
          <w:b w:val="0"/>
          <w:i w:val="0"/>
          <w:smallCaps w:val="0"/>
          <w:strike w:val="0"/>
          <w:color w:val="000000"/>
          <w:sz w:val="20.040000915527344"/>
          <w:szCs w:val="20.040000915527344"/>
          <w:highlight w:val="red"/>
          <w:u w:val="none"/>
          <w:vertAlign w:val="baseline"/>
          <w:rtl w:val="0"/>
        </w:rPr>
        <w:t xml:space="preserve">número de tarjeta de crédito, el nombre del titular, fecha  de vencimiento y el tipo de tarjeta de crédito</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Se utilizará un servicio de autorización de crédito a distancia  para validar la identidad del vendedor y su tarjeta de crédito. Por otro lado, a un </w:t>
      </w:r>
      <w:r w:rsidDel="00000000" w:rsidR="00000000" w:rsidRPr="00000000">
        <w:rPr>
          <w:rFonts w:ascii="Arial" w:cs="Arial" w:eastAsia="Arial" w:hAnsi="Arial"/>
          <w:b w:val="0"/>
          <w:i w:val="0"/>
          <w:smallCaps w:val="0"/>
          <w:strike w:val="0"/>
          <w:color w:val="000000"/>
          <w:sz w:val="20.040000915527344"/>
          <w:szCs w:val="20.040000915527344"/>
          <w:highlight w:val="cyan"/>
          <w:u w:val="none"/>
          <w:vertAlign w:val="baseline"/>
          <w:rtl w:val="0"/>
        </w:rPr>
        <w:t xml:space="preserve">usuario que quiere comprar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un artículo se le permitirá pagar con Pay-Pal (servicio de pago externo) lo que significa que el </w:t>
      </w:r>
      <w:r w:rsidDel="00000000" w:rsidR="00000000" w:rsidRPr="00000000">
        <w:rPr>
          <w:rFonts w:ascii="Arial" w:cs="Arial" w:eastAsia="Arial" w:hAnsi="Arial"/>
          <w:b w:val="0"/>
          <w:i w:val="0"/>
          <w:smallCaps w:val="0"/>
          <w:strike w:val="0"/>
          <w:color w:val="000000"/>
          <w:sz w:val="20.040000915527344"/>
          <w:szCs w:val="20.040000915527344"/>
          <w:highlight w:val="yellow"/>
          <w:u w:val="none"/>
          <w:vertAlign w:val="baseline"/>
          <w:rtl w:val="0"/>
        </w:rPr>
        <w:t xml:space="preserve">comprador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tendrá que introducir su</w:t>
      </w:r>
      <w:r w:rsidDel="00000000" w:rsidR="00000000" w:rsidRPr="00000000">
        <w:rPr>
          <w:rFonts w:ascii="Arial" w:cs="Arial" w:eastAsia="Arial" w:hAnsi="Arial"/>
          <w:b w:val="0"/>
          <w:i w:val="0"/>
          <w:smallCaps w:val="0"/>
          <w:strike w:val="0"/>
          <w:color w:val="000000"/>
          <w:sz w:val="20.040000915527344"/>
          <w:szCs w:val="20.040000915527344"/>
          <w:highlight w:val="red"/>
          <w:u w:val="none"/>
          <w:vertAlign w:val="baseline"/>
          <w:rtl w:val="0"/>
        </w:rPr>
        <w:t xml:space="preserve"> cuenta de Pay-Pal y la contraseña</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(que se registrará).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624267578125" w:line="240" w:lineRule="auto"/>
        <w:ind w:left="1093.02001953125" w:right="0" w:firstLine="0"/>
        <w:jc w:val="left"/>
        <w:rPr>
          <w:rFonts w:ascii="Cambria" w:cs="Cambria" w:eastAsia="Cambria" w:hAnsi="Cambria"/>
          <w:b w:val="1"/>
          <w:i w:val="0"/>
          <w:smallCaps w:val="0"/>
          <w:strike w:val="0"/>
          <w:color w:val="4f82bd"/>
          <w:sz w:val="26.040000915527344"/>
          <w:szCs w:val="26.040000915527344"/>
          <w:u w:val="none"/>
          <w:shd w:fill="auto" w:val="clear"/>
          <w:vertAlign w:val="baseline"/>
        </w:rPr>
      </w:pPr>
      <w:r w:rsidDel="00000000" w:rsidR="00000000" w:rsidRPr="00000000">
        <w:rPr>
          <w:rFonts w:ascii="Cambria" w:cs="Cambria" w:eastAsia="Cambria" w:hAnsi="Cambria"/>
          <w:b w:val="1"/>
          <w:i w:val="0"/>
          <w:smallCaps w:val="0"/>
          <w:strike w:val="0"/>
          <w:color w:val="4f82bd"/>
          <w:sz w:val="26.040000915527344"/>
          <w:szCs w:val="26.040000915527344"/>
          <w:u w:val="none"/>
          <w:shd w:fill="auto" w:val="clear"/>
          <w:vertAlign w:val="baseline"/>
          <w:rtl w:val="0"/>
        </w:rPr>
        <w:t xml:space="preserve">Consideraciones de Diseño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146484375" w:line="319.3323040008545" w:lineRule="auto"/>
        <w:ind w:left="1083.607177734375" w:right="295.59326171875" w:firstLine="12.224426269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Uno de los aspectos más relevantes de la subasta es el control de tiempos. Para ello, disponemos de un  componente </w:t>
      </w:r>
      <w:r w:rsidDel="00000000" w:rsidR="00000000" w:rsidRPr="00000000">
        <w:rPr>
          <w:rFonts w:ascii="Arial" w:cs="Arial" w:eastAsia="Arial" w:hAnsi="Arial"/>
          <w:b w:val="0"/>
          <w:i w:val="1"/>
          <w:smallCaps w:val="0"/>
          <w:strike w:val="0"/>
          <w:color w:val="000000"/>
          <w:sz w:val="20.040000915527344"/>
          <w:szCs w:val="20.040000915527344"/>
          <w:highlight w:val="green"/>
          <w:u w:val="none"/>
          <w:vertAlign w:val="baseline"/>
          <w:rtl w:val="0"/>
        </w:rPr>
        <w:t xml:space="preserve">AgenteTiempos</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del que desconocemos por ahora los detalles, pero sabemos que controla la  notificación del fin de subasta de los </w:t>
      </w:r>
      <w:r w:rsidDel="00000000" w:rsidR="00000000" w:rsidRPr="00000000">
        <w:rPr>
          <w:rFonts w:ascii="Arial" w:cs="Arial" w:eastAsia="Arial" w:hAnsi="Arial"/>
          <w:b w:val="0"/>
          <w:i w:val="0"/>
          <w:smallCaps w:val="0"/>
          <w:strike w:val="0"/>
          <w:color w:val="000000"/>
          <w:sz w:val="20.040000915527344"/>
          <w:szCs w:val="20.040000915527344"/>
          <w:highlight w:val="green"/>
          <w:u w:val="none"/>
          <w:vertAlign w:val="baseline"/>
          <w:rtl w:val="0"/>
        </w:rPr>
        <w:t xml:space="preserve">artículos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es decir, cuando el componente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AgenteTiempos</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detecta que el  tiempo de subasta de un artículo ha terminado, se lo notifica al artículo y como consecuencia, este cambia su  estado de ‘activo’ a ‘vencido’ (nótese que con la fecha y hora de inicio de la subasta más la duración se</w:t>
      </w:r>
      <w:r w:rsidDel="00000000" w:rsidR="00000000" w:rsidRPr="00000000">
        <w:rPr>
          <w:sz w:val="20.040000915527344"/>
          <w:szCs w:val="20.040000915527344"/>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puede calcular el tiempo restante de subasta y comprobar si ha terminado). Además, para que esto funcione,  cuando se pone un artículo a la venta, se debe informar al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AgenteTiempos</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para recibir notificaciones  posteriores; el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AgenteTiempos</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realiza una comprobación periódica del tiempo restante de subasta de los  artículos.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146484375" w:line="319.3323040008545" w:lineRule="auto"/>
        <w:ind w:left="0" w:right="295.59326171875" w:firstLine="0"/>
        <w:jc w:val="left"/>
        <w:rPr>
          <w:sz w:val="20.040000915527344"/>
          <w:szCs w:val="20.04000091552734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88037109375" w:line="240" w:lineRule="auto"/>
        <w:ind w:left="1092.23876953125" w:right="0" w:firstLine="0"/>
        <w:jc w:val="left"/>
        <w:rPr>
          <w:rFonts w:ascii="Cambria" w:cs="Cambria" w:eastAsia="Cambria" w:hAnsi="Cambria"/>
          <w:b w:val="1"/>
          <w:i w:val="0"/>
          <w:smallCaps w:val="0"/>
          <w:strike w:val="0"/>
          <w:color w:val="4f82bd"/>
          <w:sz w:val="26.040000915527344"/>
          <w:szCs w:val="26.040000915527344"/>
          <w:u w:val="none"/>
          <w:shd w:fill="auto" w:val="clear"/>
          <w:vertAlign w:val="baseline"/>
        </w:rPr>
      </w:pPr>
      <w:r w:rsidDel="00000000" w:rsidR="00000000" w:rsidRPr="00000000">
        <w:rPr>
          <w:rFonts w:ascii="Cambria" w:cs="Cambria" w:eastAsia="Cambria" w:hAnsi="Cambria"/>
          <w:b w:val="1"/>
          <w:i w:val="0"/>
          <w:smallCaps w:val="0"/>
          <w:strike w:val="0"/>
          <w:color w:val="4f82bd"/>
          <w:sz w:val="26.040000915527344"/>
          <w:szCs w:val="26.040000915527344"/>
          <w:u w:val="none"/>
          <w:shd w:fill="auto" w:val="clear"/>
          <w:vertAlign w:val="baseline"/>
          <w:rtl w:val="0"/>
        </w:rPr>
        <w:t xml:space="preserve">Requisitos Funcionales Iniciales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14111328125" w:line="299.2796516418457" w:lineRule="auto"/>
        <w:ind w:left="1371.201171875" w:right="310.1220703125" w:hanging="283.9867401123047"/>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Realizar una Puja (escenario: usuario ya registrado y autenticado). Se visualiza la lista de categorías. El  usuario selecciona una categoría con el fin de recibir la lista completa de artículos activos de dicha  categoría. El usuario se interesa por un artículo, lo selecciona con el fin de visualizar los detalles  concretos de ese artículo. Durante este tiempo (desde segundos a minutos) ha podido finalizar la subasta,  por lo que ha podido cambiar el estado del artículo. Seguidamente el usuario puede consultar el historial  de pujas. Sólo si el estado del artículo es ‘activo’, se permite al usuario introducir una puja. Para pujar, el  usuario introduce la cantidad en euros; también se comprueba que el artículo está activo y que la cantidad  económica es superior a la cantidad de la última puja; si se cumplen las condiciones, se crea la puja. Si el  artículo ha vencido o la cantidad es errónea no se acepta la puja.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3369140625" w:line="299.28053855895996" w:lineRule="auto"/>
        <w:ind w:left="1371.1811828613281" w:right="311.6455078125" w:hanging="278.1752014160156"/>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 Notificación de Fin de Subasta. El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AgenteTiempos</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detecta que un artículo ha vencido y le notifica el fin de  la subasta al Artículo. Esto dispara el proceso de “fin de la transacción” y el propio artículo cambia su  estado de ‘activo’ a ‘vencido’. Si no hay ninguna puja, se envía un mail al vendedor con el número de  artículo y un texto estándar que señala que la subasta no ha tenido éxito. Si hay pujas, el proceso  consiste en obtener la última puja y mandar un mail al comprador y un mail al vendedor para informarles  del éxito en la operación.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32080078125" w:line="299.2799377441406" w:lineRule="auto"/>
        <w:ind w:left="1371.7623901367188" w:right="287.716064453125" w:hanging="283.9867401123047"/>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 Identificación de Usuarios. El usuario introduce su nombre de usuario y contraseña; si el usuario no existe,  enlazar con el caso de uso Registro de Usuario; si la contraseña no coincide, reintentar 3 veces como  máximo y si se supera, acabar el caso de uso.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326904296875" w:line="299.2803382873535" w:lineRule="auto"/>
        <w:ind w:left="1370.5398559570312" w:right="287.115478515625" w:hanging="283.78639221191406"/>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 Registro de Usuario. Captura de los datos del usuario y si el potencial usuario quiere ser un vendedor, se  realiza el proceso de identificación por medio de la tarjeta de crédito (tarjeta de crédito registrada y  solicitud de autorización de servicio de crédito). El resultado del proceso de identificación puede ser  positivo o negativo.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326904296875" w:line="299.2807960510254" w:lineRule="auto"/>
        <w:ind w:left="1371.3414001464844" w:right="288.218994140625" w:hanging="284.00672912597656"/>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 Subastar Artículo. El usuario se identifica por medio de nombre de usuario/contraseña, y se comprueba  que tiene perfil de vendedor (si no existe, enlazar con Registro de Usuario; si su perfil no es de vendedor,  enlazar con Añadir Perfil Vendedor). Visualizar la lista de categorías, el usuario selecciona una, completa  los detalles del nuevo artículo a subastar y cumplimenta los detalles del anuncio.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29638671875" w:line="299.2803955078125" w:lineRule="auto"/>
        <w:ind w:left="1371.1209106445312" w:right="288.798828125" w:hanging="289.41741943359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 Renovar Anuncio. Ante un artículo subastado que no ha sido comprado por nadie, el vendedor puede  decidir cambiar los datos del anuncio (nueva fecha y hora de inicio de la subasta, la duración de esta y  nuevo precio de salida).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3177490234375" w:line="299.2819118499756" w:lineRule="auto"/>
        <w:ind w:left="1371.1209106445312" w:right="289.200439453125" w:hanging="284.8081970214844"/>
        <w:jc w:val="left"/>
        <w:rPr>
          <w:sz w:val="20.040000915527344"/>
          <w:szCs w:val="20.040000915527344"/>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 Eliminar Artículo. Ante un artículo subastado que no ha sido comprado por nadie, el vendedor puede  decidir eliminar el artículo.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3177490234375" w:line="299.2819118499756" w:lineRule="auto"/>
        <w:ind w:left="1371.1209106445312" w:right="289.200439453125" w:hanging="284.8081970214844"/>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 Emitir voto. Un usuario se identifica, por medio de nombre de usuario y contraseña, identifica un artículo,  se registra su voto (valoración positiva o negativa del otro usuario involucrado en la operación) además de  introducir un texto con sus comentarios.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361328125" w:line="240" w:lineRule="auto"/>
        <w:ind w:left="1088.3328247070312" w:right="0" w:firstLine="0"/>
        <w:jc w:val="left"/>
        <w:rPr>
          <w:rFonts w:ascii="Cambria" w:cs="Cambria" w:eastAsia="Cambria" w:hAnsi="Cambria"/>
          <w:b w:val="1"/>
          <w:i w:val="0"/>
          <w:smallCaps w:val="0"/>
          <w:strike w:val="0"/>
          <w:color w:val="4f82bd"/>
          <w:sz w:val="26.040000915527344"/>
          <w:szCs w:val="26.040000915527344"/>
          <w:u w:val="none"/>
          <w:shd w:fill="auto" w:val="clear"/>
          <w:vertAlign w:val="baseline"/>
        </w:rPr>
      </w:pPr>
      <w:r w:rsidDel="00000000" w:rsidR="00000000" w:rsidRPr="00000000">
        <w:rPr>
          <w:rFonts w:ascii="Cambria" w:cs="Cambria" w:eastAsia="Cambria" w:hAnsi="Cambria"/>
          <w:b w:val="1"/>
          <w:i w:val="0"/>
          <w:smallCaps w:val="0"/>
          <w:strike w:val="0"/>
          <w:color w:val="4f82bd"/>
          <w:sz w:val="26.040000915527344"/>
          <w:szCs w:val="26.040000915527344"/>
          <w:u w:val="none"/>
          <w:shd w:fill="auto" w:val="clear"/>
          <w:vertAlign w:val="baseline"/>
          <w:rtl w:val="0"/>
        </w:rPr>
        <w:t xml:space="preserve">Tienes que: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1455078125" w:line="299.27842140197754" w:lineRule="auto"/>
        <w:ind w:left="1654.4189453125" w:right="288.988037109375" w:hanging="268.1755065917969"/>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Obtener el Diagrama de Casos de Uso, la versión final después de 2 o 3 iteraciones. Modela tanto  detalle como puedas.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34521484375" w:line="299.2808532714844" w:lineRule="auto"/>
        <w:ind w:left="1656.4028930664062" w:right="288.946533203125" w:hanging="286.191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Obtener el Modelo del Dominio, partiendo de la información proporcionada en la sección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Requisitos del  Dominio Iniciales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30859375" w:line="299.2790222167969" w:lineRule="auto"/>
        <w:ind w:left="1657.6052856445312" w:right="288.726806640625" w:hanging="284.8085021972656"/>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Obtener un Diagrama de Clases de Diseño de Alto Nivel en UML que refleje tus propias decisiones.  Completa y detalla el diagrama: todos los complementos UML. Ten en cuenta la sección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Consideraciones del Diseño</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32080078125" w:line="299.2800807952881" w:lineRule="auto"/>
        <w:ind w:left="1653.7977600097656" w:right="287.8857421875" w:hanging="286.8125915527344"/>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La clase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AgenteTiempos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es la única relacionada con el Artículo. Supongamos que el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AgenteTiempos</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implementa una interfaz (por la adición de artículos para el control de tiempo) y la clase Artículo  implementa una interfaz (alerta al artículo de que su tiempo de compra se acaba), modela esta  situación y piensa en las signaturas de las operaciones y modélalas. Por otra parte, ¿puedes dibujar la  situación anterior con el estilo pin o piruleta?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32080078125" w:line="240" w:lineRule="auto"/>
        <w:ind w:left="0" w:right="551.470947265625" w:firstLine="0"/>
        <w:jc w:val="right"/>
        <w:rPr>
          <w:rFonts w:ascii="Inter" w:cs="Inter" w:eastAsia="Inter" w:hAnsi="Inter"/>
          <w:b w:val="0"/>
          <w:i w:val="0"/>
          <w:smallCaps w:val="0"/>
          <w:strike w:val="0"/>
          <w:color w:val="000000"/>
          <w:sz w:val="110.37451171875"/>
          <w:szCs w:val="110.37451171875"/>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 Herencia múltiple. Explora si esta situación puede surgir en tu modelo. ¿Cómo se puede solucionar? </w:t>
      </w:r>
      <w:r w:rsidDel="00000000" w:rsidR="00000000" w:rsidRPr="00000000">
        <w:rPr>
          <w:rtl w:val="0"/>
        </w:rPr>
      </w:r>
    </w:p>
    <w:sectPr>
      <w:pgSz w:h="16840" w:w="11900" w:orient="portrait"/>
      <w:pgMar w:bottom="0" w:top="38.0419921875" w:left="0" w:right="729.476318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Inter">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