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414945602417" w:lineRule="auto"/>
        <w:ind w:left="4.500732421875" w:right="1.8505859375" w:firstLine="8.0159759521484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Farrar Internacional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Agencia de contactos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, dirigida a profesionales que desean encontrar pareja.  Y nuestros logros 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basan en el uso de las TI.    Disponemos de nuestro propio sistema de información, diseñado especialmente 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mantener tanto la información sobre las preferencias de nuestros clientes y su historial, así como detalles de todas 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contactos establecidos entre ellos.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81298828125" w:line="243.4947395324707" w:lineRule="auto"/>
        <w:ind w:left="3.6991119384765625" w:right="-0.634765625" w:firstLine="8.81759643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En primer lugar, te consideraremos un solicitante,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registraremos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tus datos básicos y te asignaremos un asesor (un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miembro de nuestro colectivo de psicólogos), con el fin de establecer una cita para una entrevista personal, en tu casa,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nuestra agencia o cualquier lugar adecuado (te cobraremos una pequeña señal, £50, para garantizar la asistencia). 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esta reunión, el asesor tratará de conocerte y </w:t>
      </w:r>
      <w:r w:rsidDel="00000000" w:rsidR="00000000" w:rsidRPr="00000000">
        <w:rPr>
          <w:rFonts w:ascii="Calibri" w:cs="Calibri" w:eastAsia="Calibri" w:hAnsi="Calibri"/>
          <w:color w:val="363636"/>
          <w:sz w:val="20.040000915527344"/>
          <w:szCs w:val="20.040000915527344"/>
          <w:highlight w:val="white"/>
          <w:rtl w:val="0"/>
        </w:rPr>
        <w:t xml:space="preserve">hablarás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63636"/>
          <w:sz w:val="20.040000915527344"/>
          <w:szCs w:val="20.040000915527344"/>
          <w:highlight w:val="white"/>
          <w:rtl w:val="0"/>
        </w:rPr>
        <w:t xml:space="preserve">sobre el nivel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de servicio que más te conviene (tipo de contrato).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En este punto, puedes decidir que no </w:t>
      </w:r>
      <w:r w:rsidDel="00000000" w:rsidR="00000000" w:rsidRPr="00000000">
        <w:rPr>
          <w:rFonts w:ascii="Calibri" w:cs="Calibri" w:eastAsia="Calibri" w:hAnsi="Calibri"/>
          <w:color w:val="363636"/>
          <w:sz w:val="20.040000915527344"/>
          <w:szCs w:val="20.040000915527344"/>
          <w:highlight w:val="white"/>
          <w:rtl w:val="0"/>
        </w:rPr>
        <w:t xml:space="preserve">quieres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seguir adelante. Pero si aceptas ser un cliente, </w:t>
      </w:r>
      <w:r w:rsidDel="00000000" w:rsidR="00000000" w:rsidRPr="00000000">
        <w:rPr>
          <w:rFonts w:ascii="Calibri" w:cs="Calibri" w:eastAsia="Calibri" w:hAnsi="Calibri"/>
          <w:color w:val="363636"/>
          <w:sz w:val="20.040000915527344"/>
          <w:szCs w:val="20.040000915527344"/>
          <w:highlight w:val="white"/>
          <w:rtl w:val="0"/>
        </w:rPr>
        <w:t xml:space="preserve">elaboramos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tu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perfil personal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, compuesto de tus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red"/>
          <w:u w:val="none"/>
          <w:vertAlign w:val="baseline"/>
          <w:rtl w:val="0"/>
        </w:rPr>
        <w:t xml:space="preserve">rasgos de personalidad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(nivel de honestidad, empatía, estabilidad emocional, etc.),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red"/>
          <w:u w:val="none"/>
          <w:vertAlign w:val="baseline"/>
          <w:rtl w:val="0"/>
        </w:rPr>
        <w:t xml:space="preserve"> datos sobre tu educación y experiencia laboral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, y lo que llamamos los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red"/>
          <w:u w:val="none"/>
          <w:vertAlign w:val="baseline"/>
          <w:rtl w:val="0"/>
        </w:rPr>
        <w:t xml:space="preserve">Criterios de Coincidencia Obligatorios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, criterios 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seleccionar a la pareja perfecta (aficiones, alimentación, el tabaco, niños, …). Tu estado inicial es "disponible 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encuentros”. Tu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yellow"/>
          <w:u w:val="none"/>
          <w:vertAlign w:val="baseline"/>
          <w:rtl w:val="0"/>
        </w:rPr>
        <w:t xml:space="preserve">asesor personal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(tu consejero, el mismo desde la entrevista inicial y durante la duración de tu contrato)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utilizará nuestro sistema de información para ejecutar un algoritmo que calcula el nivel de afinidad (de 0 a 10) con 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resto de nuestros clientes que están disponibles también.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166015625" w:line="243.51539611816406" w:lineRule="auto"/>
        <w:ind w:left="3.6991119384765625" w:right="-4.400634765625" w:firstLine="8.81759643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Realizaremos emparejamientos de manera regular, con el fin de actualizar las afinidades (nuevos clientes o clientes 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cambian su estado a disponible). Hemos ideado un sistema para minimizar las situaciones complicadas. Primero nos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aseguramos de que la otra persona quiere conocerte.  Tu asesor seleccionará el mejor emparejamiento  disponible, 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para dicho emparejamiento concreto, te consideraremos un Solicitante. La otra parte es el Peticionado y él/ella recibirá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un mensaje de Emparejamiento Sugerido (información sobre el solicitante). Si </w:t>
      </w:r>
      <w:r w:rsidDel="00000000" w:rsidR="00000000" w:rsidRPr="00000000">
        <w:rPr>
          <w:rFonts w:ascii="Calibri" w:cs="Calibri" w:eastAsia="Calibri" w:hAnsi="Calibri"/>
          <w:color w:val="363636"/>
          <w:sz w:val="20.040000915527344"/>
          <w:szCs w:val="20.040000915527344"/>
          <w:highlight w:val="white"/>
          <w:rtl w:val="0"/>
        </w:rPr>
        <w:t xml:space="preserve">aceptas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el emparejamiento, contactarán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con nosotros, te enviaremos un mensaje de Emparejamiento Confirmado, </w:t>
      </w:r>
      <w:r w:rsidDel="00000000" w:rsidR="00000000" w:rsidRPr="00000000">
        <w:rPr>
          <w:rFonts w:ascii="Calibri" w:cs="Calibri" w:eastAsia="Calibri" w:hAnsi="Calibri"/>
          <w:color w:val="363636"/>
          <w:sz w:val="20.040000915527344"/>
          <w:szCs w:val="20.040000915527344"/>
          <w:highlight w:val="white"/>
          <w:rtl w:val="0"/>
        </w:rPr>
        <w:t xml:space="preserve">con 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 datos de contacto de la otra parte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(grabamos la información del emparejamiento con el fin de mantener un historial de los emparejamientos). En relación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a nuestros tipos de contrato,  ofrecemos dos opciones: el estándar y el ejecutivo. En ambos casos existe una cuota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ingreso (aunque la cantidad es distinta) y el nivel de servicio es diferente. En el estándar, te garantizamos un mínimo 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10 emparejamientos al año y la cuota mensual depende del número de emparejamientos de cada mes (precio de cada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emparejamiento).  Por otro lado, en el contrato ejecutivo, no hay límite y pagas una tarifa fija mensual. Pero permite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suspender el ser miembro activo. Se deja de pagar la cuota mensual y tu estado será "no activo". El pago se procesa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highlight w:val="white"/>
          <w:u w:val="none"/>
          <w:vertAlign w:val="baseline"/>
          <w:rtl w:val="0"/>
        </w:rPr>
        <w:t xml:space="preserve">mensualmente (tarjeta de crédito).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3636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40185546875" w:line="280.12850761413574" w:lineRule="auto"/>
        <w:ind w:left="295.0836181640625" w:right="448.22021484375" w:hanging="282.3664855957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1. Elaborar un Diagrama de Clases, lo más completo y detallado posible, que describa la información de la sección previa. Utiliza todos los símbolos UML aplicables que conozcas (10 puntos).  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26513671875" w:line="280.12304306030273" w:lineRule="auto"/>
        <w:ind w:left="6.7682647705078125" w:right="436.414794921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2. Clase Asociación. ¿Cómo se modela? ¿Cuál es su objetivo y qué expresa exactamente? Los requisitos expuestos previamente ¿te invitan a usarla en tu modelo? Justifica tu respuesta. Si es afirmativa, revisa tu modelo.  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259033203125" w:line="280.1279067993164" w:lineRule="auto"/>
        <w:ind w:left="288.73626708984375" w:right="150.66162109375" w:hanging="283.166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3. El concepto de solicitante y cliente están relacionados pero sabemos que no todos los solicitantes se convierten en clientes. ¿Cómo modelar esta situación? Justifica tu respuesta y revisa tu modelo (3 puntos)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  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426513671875" w:line="280.127649307251" w:lineRule="auto"/>
        <w:ind w:left="288.7803649902344" w:right="702.6177978515625" w:hanging="288.7803649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4. Todos los meses se debe calcular el pago mensual. ¿Dónde ubicarías la operación que realiza el cálculo de la cantidad a pagar? Justifica tu respuesta.</w:t>
      </w:r>
    </w:p>
    <w:sectPr>
      <w:pgSz w:h="16840" w:w="11900" w:orient="portrait"/>
      <w:pgMar w:bottom="5230.0054931640625" w:top="1573.193359375" w:left="1084.3168640136719" w:right="1080.6323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