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Requisitos Iniciales del Dominio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Descripción simplificada de </w:t>
      </w:r>
      <w:r w:rsidDel="00000000" w:rsidR="00000000" w:rsidRPr="00000000">
        <w:rPr>
          <w:rtl w:val="0"/>
        </w:rPr>
        <w:t xml:space="preserve">ShareholdersGift</w:t>
      </w:r>
      <w:r w:rsidDel="00000000" w:rsidR="00000000" w:rsidRPr="00000000">
        <w:rPr>
          <w:rtl w:val="0"/>
        </w:rPr>
        <w:t xml:space="preserve">, plataforma de soporte a una iniciativa solidaria de una conocida institución bancaria, como parte de sus acciones de responsabilidad social corporativa. El objetivo de la iniciativa es la donación de una cantidad económica para financiar proyectos solidarios propuestos por diferentes organizaciones sociales (sin ánimo de lucro), pero con </w:t>
      </w:r>
      <w:r w:rsidDel="00000000" w:rsidR="00000000" w:rsidRPr="00000000">
        <w:rPr>
          <w:rtl w:val="0"/>
        </w:rPr>
        <w:t xml:space="preserve">la co‐participación</w:t>
      </w:r>
      <w:r w:rsidDel="00000000" w:rsidR="00000000" w:rsidRPr="00000000">
        <w:rPr>
          <w:rtl w:val="0"/>
        </w:rPr>
        <w:t xml:space="preserve"> de los accionistas y las propias organizaciones sociales en el proceso de evaluación.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 aceptarán </w:t>
      </w:r>
      <w:r w:rsidDel="00000000" w:rsidR="00000000" w:rsidRPr="00000000">
        <w:rPr>
          <w:highlight w:val="yellow"/>
          <w:rtl w:val="0"/>
        </w:rPr>
        <w:t xml:space="preserve">proyectos </w:t>
      </w:r>
      <w:r w:rsidDel="00000000" w:rsidR="00000000" w:rsidRPr="00000000">
        <w:rPr>
          <w:rtl w:val="0"/>
        </w:rPr>
        <w:t xml:space="preserve">de </w:t>
      </w:r>
      <w:r w:rsidDel="00000000" w:rsidR="00000000" w:rsidRPr="00000000">
        <w:rPr>
          <w:shd w:fill="9900ff" w:val="clear"/>
          <w:rtl w:val="0"/>
        </w:rPr>
        <w:t xml:space="preserve">salud, inclusión social y educación</w:t>
      </w:r>
      <w:r w:rsidDel="00000000" w:rsidR="00000000" w:rsidRPr="00000000">
        <w:rPr>
          <w:rtl w:val="0"/>
        </w:rPr>
        <w:t xml:space="preserve">. Las </w:t>
      </w:r>
      <w:r w:rsidDel="00000000" w:rsidR="00000000" w:rsidRPr="00000000">
        <w:rPr>
          <w:highlight w:val="yellow"/>
          <w:rtl w:val="0"/>
        </w:rPr>
        <w:t xml:space="preserve">organizaciones sociales</w:t>
      </w:r>
      <w:r w:rsidDel="00000000" w:rsidR="00000000" w:rsidRPr="00000000">
        <w:rPr>
          <w:rtl w:val="0"/>
        </w:rPr>
        <w:t xml:space="preserve"> proporcionarán su </w:t>
      </w:r>
      <w:r w:rsidDel="00000000" w:rsidR="00000000" w:rsidRPr="00000000">
        <w:rPr>
          <w:highlight w:val="red"/>
          <w:rtl w:val="0"/>
        </w:rPr>
        <w:t xml:space="preserve">nombre, NIF, fecha de creación, presupuesto anual (€) y % del presupuesto dedicado a proyectos</w:t>
      </w:r>
      <w:r w:rsidDel="00000000" w:rsidR="00000000" w:rsidRPr="00000000">
        <w:rPr>
          <w:rtl w:val="0"/>
        </w:rPr>
        <w:t xml:space="preserve">, y para cada </w:t>
      </w:r>
      <w:r w:rsidDel="00000000" w:rsidR="00000000" w:rsidRPr="00000000">
        <w:rPr>
          <w:highlight w:val="yellow"/>
          <w:rtl w:val="0"/>
        </w:rPr>
        <w:t xml:space="preserve">proyecto </w:t>
      </w:r>
      <w:r w:rsidDel="00000000" w:rsidR="00000000" w:rsidRPr="00000000">
        <w:rPr>
          <w:rtl w:val="0"/>
        </w:rPr>
        <w:t xml:space="preserve">que presenten aportarán </w:t>
      </w:r>
      <w:r w:rsidDel="00000000" w:rsidR="00000000" w:rsidRPr="00000000">
        <w:rPr>
          <w:highlight w:val="red"/>
          <w:rtl w:val="0"/>
        </w:rPr>
        <w:t xml:space="preserve">el título, descripción, la duración en meses y el presupuesto (€)</w:t>
      </w:r>
      <w:r w:rsidDel="00000000" w:rsidR="00000000" w:rsidRPr="00000000">
        <w:rPr>
          <w:rtl w:val="0"/>
        </w:rPr>
        <w:t xml:space="preserve">. </w:t>
      </w:r>
      <w:r w:rsidDel="00000000" w:rsidR="00000000" w:rsidRPr="00000000">
        <w:rPr>
          <w:highlight w:val="cyan"/>
          <w:rtl w:val="0"/>
        </w:rPr>
        <w:t xml:space="preserve">Cada proyecto será evaluado por 4 organizaciones, que </w:t>
      </w:r>
      <w:r w:rsidDel="00000000" w:rsidR="00000000" w:rsidRPr="00000000">
        <w:rPr>
          <w:highlight w:val="cyan"/>
          <w:rtl w:val="0"/>
        </w:rPr>
        <w:t xml:space="preserve">consensuarán</w:t>
      </w:r>
      <w:r w:rsidDel="00000000" w:rsidR="00000000" w:rsidRPr="00000000">
        <w:rPr>
          <w:highlight w:val="cyan"/>
          <w:rtl w:val="0"/>
        </w:rPr>
        <w:t xml:space="preserve"> un conjunto de indicadores para cada proyecto</w:t>
      </w:r>
      <w:r w:rsidDel="00000000" w:rsidR="00000000" w:rsidRPr="00000000">
        <w:rPr>
          <w:rtl w:val="0"/>
        </w:rPr>
        <w:t xml:space="preserve">. En los proyectos de </w:t>
      </w:r>
      <w:r w:rsidDel="00000000" w:rsidR="00000000" w:rsidRPr="00000000">
        <w:rPr>
          <w:shd w:fill="9900ff" w:val="clear"/>
          <w:rtl w:val="0"/>
        </w:rPr>
        <w:t xml:space="preserve">salud </w:t>
      </w:r>
      <w:r w:rsidDel="00000000" w:rsidR="00000000" w:rsidRPr="00000000">
        <w:rPr>
          <w:rtl w:val="0"/>
        </w:rPr>
        <w:t xml:space="preserve">valorarán la </w:t>
      </w:r>
      <w:r w:rsidDel="00000000" w:rsidR="00000000" w:rsidRPr="00000000">
        <w:rPr>
          <w:highlight w:val="red"/>
          <w:rtl w:val="0"/>
        </w:rPr>
        <w:t xml:space="preserve">eficiencia </w:t>
      </w:r>
      <w:r w:rsidDel="00000000" w:rsidR="00000000" w:rsidRPr="00000000">
        <w:rPr>
          <w:rtl w:val="0"/>
        </w:rPr>
        <w:t xml:space="preserve">(escala de 1 a 5), </w:t>
      </w:r>
      <w:r w:rsidDel="00000000" w:rsidR="00000000" w:rsidRPr="00000000">
        <w:rPr>
          <w:highlight w:val="red"/>
          <w:rtl w:val="0"/>
        </w:rPr>
        <w:t xml:space="preserve">el enfoque comunitario</w:t>
      </w:r>
      <w:r w:rsidDel="00000000" w:rsidR="00000000" w:rsidRPr="00000000">
        <w:rPr>
          <w:rtl w:val="0"/>
        </w:rPr>
        <w:t xml:space="preserve"> (alto,</w:t>
      </w:r>
    </w:p>
    <w:p w:rsidR="00000000" w:rsidDel="00000000" w:rsidP="00000000" w:rsidRDefault="00000000" w:rsidRPr="00000000" w14:paraId="00000006">
      <w:pPr>
        <w:rPr>
          <w:highlight w:val="cyan"/>
        </w:rPr>
      </w:pPr>
      <w:r w:rsidDel="00000000" w:rsidR="00000000" w:rsidRPr="00000000">
        <w:rPr>
          <w:rtl w:val="0"/>
        </w:rPr>
        <w:t xml:space="preserve">medio, bajo) y </w:t>
      </w:r>
      <w:r w:rsidDel="00000000" w:rsidR="00000000" w:rsidRPr="00000000">
        <w:rPr>
          <w:highlight w:val="red"/>
          <w:rtl w:val="0"/>
        </w:rPr>
        <w:t xml:space="preserve">el impacto en el acceso a la salud</w:t>
      </w:r>
      <w:r w:rsidDel="00000000" w:rsidR="00000000" w:rsidRPr="00000000">
        <w:rPr>
          <w:rtl w:val="0"/>
        </w:rPr>
        <w:t xml:space="preserve"> (número de personas participantes). En los proyectos de </w:t>
      </w:r>
      <w:r w:rsidDel="00000000" w:rsidR="00000000" w:rsidRPr="00000000">
        <w:rPr>
          <w:shd w:fill="9900ff" w:val="clear"/>
          <w:rtl w:val="0"/>
        </w:rPr>
        <w:t xml:space="preserve">inclusión social</w:t>
      </w:r>
      <w:r w:rsidDel="00000000" w:rsidR="00000000" w:rsidRPr="00000000">
        <w:rPr>
          <w:rtl w:val="0"/>
        </w:rPr>
        <w:t xml:space="preserve"> se valorará</w:t>
      </w:r>
      <w:r w:rsidDel="00000000" w:rsidR="00000000" w:rsidRPr="00000000">
        <w:rPr>
          <w:highlight w:val="red"/>
          <w:rtl w:val="0"/>
        </w:rPr>
        <w:t xml:space="preserve"> la innovación, la escalabilidad y la diversidad</w:t>
      </w:r>
      <w:r w:rsidDel="00000000" w:rsidR="00000000" w:rsidRPr="00000000">
        <w:rPr>
          <w:rtl w:val="0"/>
        </w:rPr>
        <w:t xml:space="preserve"> (escala de 1 a 5, en los 3 casos) y en los proyectos de </w:t>
      </w:r>
      <w:r w:rsidDel="00000000" w:rsidR="00000000" w:rsidRPr="00000000">
        <w:rPr>
          <w:shd w:fill="9900ff" w:val="clear"/>
          <w:rtl w:val="0"/>
        </w:rPr>
        <w:t xml:space="preserve">educación</w:t>
      </w:r>
      <w:r w:rsidDel="00000000" w:rsidR="00000000" w:rsidRPr="00000000">
        <w:rPr>
          <w:rtl w:val="0"/>
        </w:rPr>
        <w:t xml:space="preserve"> se evaluará la </w:t>
      </w:r>
      <w:r w:rsidDel="00000000" w:rsidR="00000000" w:rsidRPr="00000000">
        <w:rPr>
          <w:highlight w:val="red"/>
          <w:rtl w:val="0"/>
        </w:rPr>
        <w:t xml:space="preserve">contribución a la erradicación de la pobreza </w:t>
      </w:r>
      <w:r w:rsidDel="00000000" w:rsidR="00000000" w:rsidRPr="00000000">
        <w:rPr>
          <w:rtl w:val="0"/>
        </w:rPr>
        <w:t xml:space="preserve">(porcentaje)</w:t>
      </w:r>
      <w:r w:rsidDel="00000000" w:rsidR="00000000" w:rsidRPr="00000000">
        <w:rPr>
          <w:highlight w:val="red"/>
          <w:rtl w:val="0"/>
        </w:rPr>
        <w:t xml:space="preserve"> y la consideración de grupos vulnerables</w:t>
      </w:r>
      <w:r w:rsidDel="00000000" w:rsidR="00000000" w:rsidRPr="00000000">
        <w:rPr>
          <w:rtl w:val="0"/>
        </w:rPr>
        <w:t xml:space="preserve">. </w:t>
      </w:r>
      <w:r w:rsidDel="00000000" w:rsidR="00000000" w:rsidRPr="00000000">
        <w:rPr>
          <w:highlight w:val="cyan"/>
          <w:rtl w:val="0"/>
        </w:rPr>
        <w:t xml:space="preserve">Una organización no puede participar en la evaluación de sus propios</w:t>
      </w:r>
    </w:p>
    <w:p w:rsidR="00000000" w:rsidDel="00000000" w:rsidP="00000000" w:rsidRDefault="00000000" w:rsidRPr="00000000" w14:paraId="00000007">
      <w:pPr>
        <w:rPr/>
      </w:pPr>
      <w:r w:rsidDel="00000000" w:rsidR="00000000" w:rsidRPr="00000000">
        <w:rPr>
          <w:highlight w:val="cyan"/>
          <w:rtl w:val="0"/>
        </w:rPr>
        <w:t xml:space="preserve">proyectos</w:t>
      </w:r>
      <w:r w:rsidDel="00000000" w:rsidR="00000000" w:rsidRPr="00000000">
        <w:rPr>
          <w:rtl w:val="0"/>
        </w:rPr>
        <w:t xml:space="preserve">. Posteriormente, considerando todos los indicadores, así como el presupuesto de cada proyecto y los datos económicos de la organización, se</w:t>
      </w:r>
      <w:r w:rsidDel="00000000" w:rsidR="00000000" w:rsidRPr="00000000">
        <w:rPr>
          <w:highlight w:val="green"/>
          <w:rtl w:val="0"/>
        </w:rPr>
        <w:t xml:space="preserve"> calculará un índice de impacto</w:t>
      </w:r>
      <w:r w:rsidDel="00000000" w:rsidR="00000000" w:rsidRPr="00000000">
        <w:rPr>
          <w:rtl w:val="0"/>
        </w:rPr>
        <w:t xml:space="preserve"> para cada proyecto. Así, solo aquellos proyectos que superan un determinado umbral (p.e. una puntuación de 50) serán los preseleccionados para las votaciones de los accionistas. Los </w:t>
      </w:r>
      <w:r w:rsidDel="00000000" w:rsidR="00000000" w:rsidRPr="00000000">
        <w:rPr>
          <w:highlight w:val="yellow"/>
          <w:rtl w:val="0"/>
        </w:rPr>
        <w:t xml:space="preserve">accionistas </w:t>
      </w:r>
      <w:r w:rsidDel="00000000" w:rsidR="00000000" w:rsidRPr="00000000">
        <w:rPr>
          <w:rtl w:val="0"/>
        </w:rPr>
        <w:t xml:space="preserve">tienen un</w:t>
      </w:r>
      <w:r w:rsidDel="00000000" w:rsidR="00000000" w:rsidRPr="00000000">
        <w:rPr>
          <w:highlight w:val="red"/>
          <w:rtl w:val="0"/>
        </w:rPr>
        <w:t xml:space="preserve"> número de cuenta y un número de acciones</w:t>
      </w:r>
      <w:r w:rsidDel="00000000" w:rsidR="00000000" w:rsidRPr="00000000">
        <w:rPr>
          <w:rtl w:val="0"/>
        </w:rPr>
        <w:t xml:space="preserve">. </w:t>
      </w:r>
      <w:r w:rsidDel="00000000" w:rsidR="00000000" w:rsidRPr="00000000">
        <w:rPr>
          <w:highlight w:val="cyan"/>
          <w:rtl w:val="0"/>
        </w:rPr>
        <w:t xml:space="preserve">Por cada 1000 acciones se les asigna 1 punto, y pueden distribuir sus puntos entre los proyectos preseleccionados</w:t>
      </w:r>
      <w:r w:rsidDel="00000000" w:rsidR="00000000" w:rsidRPr="00000000">
        <w:rPr>
          <w:rtl w:val="0"/>
        </w:rPr>
        <w:t xml:space="preserve">. Como se permitirá </w:t>
      </w:r>
      <w:r w:rsidDel="00000000" w:rsidR="00000000" w:rsidRPr="00000000">
        <w:rPr>
          <w:highlight w:val="yellow"/>
          <w:rtl w:val="0"/>
        </w:rPr>
        <w:t xml:space="preserve">votar </w:t>
      </w:r>
      <w:r w:rsidDel="00000000" w:rsidR="00000000" w:rsidRPr="00000000">
        <w:rPr>
          <w:rtl w:val="0"/>
        </w:rPr>
        <w:t xml:space="preserve">durante varios días, se registrará la </w:t>
      </w:r>
      <w:r w:rsidDel="00000000" w:rsidR="00000000" w:rsidRPr="00000000">
        <w:rPr>
          <w:highlight w:val="red"/>
          <w:rtl w:val="0"/>
        </w:rPr>
        <w:t xml:space="preserve">fecha y hora, el número de puntos</w:t>
      </w:r>
      <w:r w:rsidDel="00000000" w:rsidR="00000000" w:rsidRPr="00000000">
        <w:rPr>
          <w:rtl w:val="0"/>
        </w:rPr>
        <w:t xml:space="preserve">, </w:t>
      </w:r>
      <w:r w:rsidDel="00000000" w:rsidR="00000000" w:rsidRPr="00000000">
        <w:rPr>
          <w:highlight w:val="cyan"/>
          <w:rtl w:val="0"/>
        </w:rPr>
        <w:t xml:space="preserve">así como el proyecto votado y el accionista que vota</w:t>
      </w:r>
      <w:r w:rsidDel="00000000" w:rsidR="00000000" w:rsidRPr="00000000">
        <w:rPr>
          <w:rtl w:val="0"/>
        </w:rPr>
        <w:t xml:space="preserve">. Finalmente, los 5 proyectos que acumulen más puntos de las votaciones serán los que reciban la financiación.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 pide:</w:t>
      </w:r>
    </w:p>
    <w:p w:rsidR="00000000" w:rsidDel="00000000" w:rsidP="00000000" w:rsidRDefault="00000000" w:rsidRPr="00000000" w14:paraId="0000000A">
      <w:pPr>
        <w:rPr/>
      </w:pPr>
      <w:r w:rsidDel="00000000" w:rsidR="00000000" w:rsidRPr="00000000">
        <w:rPr>
          <w:rtl w:val="0"/>
        </w:rPr>
        <w:t xml:space="preserve">1. Elabora un diagrama de clases tan completo y detallado como te sea posible, que describa toda la información proporcionada. Utiliza todos los símbolos UML que conoces (10 puntos)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Atributos y operaciones de clase. ¿Cuál es su uso? ¿Cómo se modelan en UML? ¿Puede encontrar un lugar en tu modelo en el que usarlos? Justifica tu respuesta y revisa tu modelo para incluirlos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 Riel 2.9:” Mantén los datos y el comportamiento en un lugar”. Explica su significado. Ubica la siguiente operación en tu diagrama calcularPuntos(). Justifica tu respuesta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4. Clase asociación. ¿Cómo se modela? ¿Cuál es su propósito y qué expresa exactamente? Los requisitos en este dominio, ¿sugieren su uso en tu modelo? Justifica tu respuesta. Si es positiva, revisa tu modelo y actúa en consecuencia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5. Restricciones. ¿Por qué son útiles? Añade alguna en tu modelo.</w:t>
      </w:r>
    </w:p>
    <w:p w:rsidR="00000000" w:rsidDel="00000000" w:rsidP="00000000" w:rsidRDefault="00000000" w:rsidRPr="00000000" w14:paraId="00000013">
      <w:pPr>
        <w:rPr/>
      </w:pPr>
      <w:r w:rsidDel="00000000" w:rsidR="00000000" w:rsidRPr="00000000">
        <w:rPr>
          <w:rtl w:val="0"/>
        </w:rPr>
        <w:t xml:space="preserve">6. Riel 5.10: “If two or more classes have common data and behaviour (i.e. methods) then those classes should each inherit from a common base class which captures those data and</w:t>
      </w:r>
    </w:p>
    <w:p w:rsidR="00000000" w:rsidDel="00000000" w:rsidP="00000000" w:rsidRDefault="00000000" w:rsidRPr="00000000" w14:paraId="00000014">
      <w:pPr>
        <w:rPr/>
      </w:pPr>
      <w:r w:rsidDel="00000000" w:rsidR="00000000" w:rsidRPr="00000000">
        <w:rPr>
          <w:rtl w:val="0"/>
        </w:rPr>
        <w:t xml:space="preserve">methods (Si dos o más clases tiene datos y comportamiento común (métodos), dichas clases deberían heredar de una clase base común que capture esos datos y métodos)”. ¿Se puede aplicar en este dominio? Elabora tu respuesta.</w:t>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