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9.116210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3.995098114013672"/>
          <w:szCs w:val="23.9950981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3.995098114013672"/>
          <w:szCs w:val="23.995098114013672"/>
          <w:u w:val="none"/>
          <w:shd w:fill="auto" w:val="clear"/>
          <w:vertAlign w:val="baseline"/>
          <w:rtl w:val="0"/>
        </w:rPr>
        <w:t xml:space="preserve">Software Requirements / Requisitos de Software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26642</wp:posOffset>
            </wp:positionV>
            <wp:extent cx="1365847" cy="55626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847" cy="556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677734375" w:line="240" w:lineRule="auto"/>
        <w:ind w:left="0" w:right="2179.226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Definición del problema – Modelado del dominio y consideraciones de diseño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79443359375" w:line="240" w:lineRule="auto"/>
        <w:ind w:left="721.402206420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Tiempo estimado: 40 minutos 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39599609375" w:line="240" w:lineRule="auto"/>
        <w:ind w:left="733.1359100341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954397201538086"/>
          <w:szCs w:val="27.95439720153808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954397201538086"/>
          <w:szCs w:val="27.954397201538086"/>
          <w:u w:val="none"/>
          <w:shd w:fill="auto" w:val="clear"/>
          <w:vertAlign w:val="baseline"/>
          <w:rtl w:val="0"/>
        </w:rPr>
        <w:t xml:space="preserve">Préstamo de e‐Bicis en la ciudad, solución de NextBike Spain – Caso de Estudio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554443359375" w:line="299.34021949768066" w:lineRule="auto"/>
        <w:ind w:left="726.8309020996094" w:right="667.720947265625" w:firstLine="3.185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  <w:sectPr>
          <w:pgSz w:h="16840" w:w="11900" w:orient="portrait"/>
          <w:pgMar w:bottom="0" w:top="149.114990234375" w:left="0" w:right="39.94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Con el objetivo de promover la movilidad sostenible en la ciudad, el ayuntamiento de Bilbao ha adquirido 350  bicicletas eléctricas que los ciudadanos pueden alquilar y montar durante un máximo de 60 minutos (una constante  para modelar).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yellow"/>
          <w:u w:val="none"/>
          <w:vertAlign w:val="baseline"/>
          <w:rtl w:val="0"/>
        </w:rPr>
        <w:t xml:space="preserve">bicis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tienen un identificador (un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red"/>
          <w:u w:val="none"/>
          <w:vertAlign w:val="baseline"/>
          <w:rtl w:val="0"/>
        </w:rPr>
        <w:t xml:space="preserve">código 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) y hay 40 estaciones, también conocidas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vertAlign w:val="baseline"/>
          <w:rtl w:val="0"/>
        </w:rPr>
        <w:t xml:space="preserve">puntos  de préstamo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yellow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 distribuidas por toda la ciudad. Para utilizar el servicio de préstamo, los ciudadanos deben instalar la  aplicación que se puede descargar de diferentes marketplaces. Como estas bicis se usan mucho y en todo tipo de  condiciones, lamentablemente, no todas están disponibles o en condiciones operativas todos los días. El  ayuntamiento tiene acuerdos con varias empresas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cyan"/>
          <w:u w:val="none"/>
          <w:vertAlign w:val="baseline"/>
          <w:rtl w:val="0"/>
        </w:rPr>
        <w:t xml:space="preserve">reparación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de bicis y varias empresas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cyan"/>
          <w:u w:val="none"/>
          <w:vertAlign w:val="baseline"/>
          <w:rtl w:val="0"/>
        </w:rPr>
        <w:t xml:space="preserve">transporte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(que se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5405654907227"/>
          <w:szCs w:val="25.26540565490722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149.114990234375" w:left="727.4317932128906" w:right="403.933105468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encargan de distribuir bicis de manera uniforme</w:t>
      </w:r>
      <w:r w:rsidDel="00000000" w:rsidR="00000000" w:rsidRPr="00000000">
        <w:rPr>
          <w:sz w:val="20.035999298095703"/>
          <w:szCs w:val="20.03599929809570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entre los diferentes puntos de préstamo).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585693359375" w:line="299.3396472930908" w:lineRule="auto"/>
        <w:ind w:left="726.8309020996094" w:right="701.756591796875" w:hanging="6.790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Algunas consideraciones: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yellow"/>
          <w:u w:val="none"/>
          <w:vertAlign w:val="baseline"/>
          <w:rtl w:val="0"/>
        </w:rPr>
        <w:t xml:space="preserve">ciudadanos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deben registrarse en el servicio de préstamo, deben proporcionar sus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red"/>
          <w:u w:val="none"/>
          <w:vertAlign w:val="baseline"/>
          <w:rtl w:val="0"/>
        </w:rPr>
        <w:t xml:space="preserve">datos generales, fecha de nacimiento y, si son menores de edad, la autorización de sus padres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. Si desean alquilar  una bicicleta, pueden consultar la lista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yellow"/>
          <w:u w:val="none"/>
          <w:vertAlign w:val="baseline"/>
          <w:rtl w:val="0"/>
        </w:rPr>
        <w:t xml:space="preserve"> puntos de préstamo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, 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red"/>
          <w:u w:val="none"/>
          <w:vertAlign w:val="baseline"/>
          <w:rtl w:val="0"/>
        </w:rPr>
        <w:t xml:space="preserve">direcciones y la cantidad de bicicletas disponibles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. Eligen una  bici, escanean el código QR y la bicicleta se desbloqueará. Pueden usar la bici durante 1 hora y finalmente deben  devolverla y aparcarla en otro punto. Todos estos detalles sobre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yellow"/>
          <w:u w:val="none"/>
          <w:vertAlign w:val="baseline"/>
          <w:rtl w:val="0"/>
        </w:rPr>
        <w:t xml:space="preserve">uso o desplazamiento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 deben quedar registrados  (desde, hasta,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red"/>
          <w:u w:val="none"/>
          <w:vertAlign w:val="baseline"/>
          <w:rtl w:val="0"/>
        </w:rPr>
        <w:t xml:space="preserve">hora de inicio, hora de fin, bici y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). El número de bicicletas disponibles en cada punto se  actualiza en tiempo real. Si un ciudadano elige una bicicleta y se da cuenta de que está rota, puede dar parte de ello.  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yellow"/>
          <w:u w:val="none"/>
          <w:vertAlign w:val="baseline"/>
          <w:rtl w:val="0"/>
        </w:rPr>
        <w:t xml:space="preserve">mensajes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de avería identifican a la bicicleta y la estación donde está la misma, pero no al ciudadano; sin  embargo, los ciudadanos siempre pueden acceder a la lista de sus mensajes de avería.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39404296875" w:line="240" w:lineRule="auto"/>
        <w:ind w:left="734.623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highlight w:val="yellow"/>
          <w:u w:val="none"/>
          <w:vertAlign w:val="baseline"/>
          <w:rtl w:val="0"/>
        </w:rPr>
        <w:t xml:space="preserve">Las empresas de reparación de bicicletas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 recibirán los encargos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3975212</wp:posOffset>
            </wp:positionH>
            <wp:positionV relativeFrom="paragraph">
              <wp:posOffset>-8387</wp:posOffset>
            </wp:positionV>
            <wp:extent cx="2542032" cy="1834896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834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73681640625" w:line="240" w:lineRule="auto"/>
        <w:ind w:left="733.0207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reparación de forma balanceada (para garantizar que se hacen con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98095703125" w:line="240" w:lineRule="auto"/>
        <w:ind w:left="727.211532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agilidad). Atendiendo al número de encargos activos de las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7978515625" w:line="240" w:lineRule="auto"/>
        <w:ind w:left="727.4118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empresas de reparación, se creará un encargo, se vinculará al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98095703125" w:line="240" w:lineRule="auto"/>
        <w:ind w:left="733.2211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mensaje correspondiente y se asignará a una empresa con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7978515625" w:line="240" w:lineRule="auto"/>
        <w:ind w:left="726.810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disponibilidad.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77978515625" w:line="240" w:lineRule="auto"/>
        <w:ind w:left="735.8252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Un encargo tendrá un identificador y una fecha y hora estimadas de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73681640625" w:line="240" w:lineRule="auto"/>
        <w:ind w:left="733.201141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inicio y fin.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77978515625" w:line="299.34027671813965" w:lineRule="auto"/>
        <w:ind w:left="732.9808044433594" w:right="921.065673828125" w:hanging="13.0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Algunos escenarios para los ciudadanos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. Registro de ciudadanos; proceso de autorización para ciudadanos  menores de edad; consultar disponibilidad de bicicletas; desbloquear bicicleta, devolver bicicleta, informar bicicleta  rota.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48876953125" w:line="299.34102058410645" w:lineRule="auto"/>
        <w:ind w:left="727.7725219726562" w:right="890.736083984375" w:hanging="7.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Algunos escenarios para el personal del municipio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. Estadísticas sobre el uso de la bicicleta, el comportamiento  ciudadano, el uso de la estación, etc.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719.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Algunos escenarios para las empresas de reparación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. Tablero para gestionar trabajos de reparación.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458251953125" w:line="240" w:lineRule="auto"/>
        <w:ind w:left="730.67214965820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2bd"/>
          <w:sz w:val="26.034799575805664"/>
          <w:szCs w:val="26.034799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2bd"/>
          <w:sz w:val="26.034799575805664"/>
          <w:szCs w:val="26.034799575805664"/>
          <w:u w:val="none"/>
          <w:shd w:fill="auto" w:val="clear"/>
          <w:vertAlign w:val="baseline"/>
          <w:rtl w:val="0"/>
        </w:rPr>
        <w:t xml:space="preserve">Se pide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5028076171875" w:line="240" w:lineRule="auto"/>
        <w:ind w:left="749.647369384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149.114990234375" w:left="0" w:right="39.949951171875" w:header="0" w:footer="720"/>
          <w:cols w:equalWidth="0" w:num="1">
            <w:col w:space="0" w:w="11860.05004882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1. Produce un diagrama de clase tan completo y detallado como sea posible, que describa toda la información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proporcionada. Utiliza todos los símbolos UML que conoces.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2. Restricciones. Teniendo en cuenta para qué son útiles,</w:t>
      </w:r>
      <w:r w:rsidDel="00000000" w:rsidR="00000000" w:rsidRPr="00000000">
        <w:rPr>
          <w:i w:val="1"/>
          <w:sz w:val="20.035999298095703"/>
          <w:szCs w:val="20.03599929809570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agrega algunas en tu modelo.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34899139404297"/>
          <w:szCs w:val="30.1348991394042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149.114990234375" w:left="718.1970977783203" w:right="372.8173828125" w:header="0" w:footer="720"/>
          <w:cols w:equalWidth="0" w:num="2">
            <w:col w:space="0" w:w="5420"/>
            <w:col w:space="0" w:w="54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1533203125" w:line="361.0225296020508" w:lineRule="auto"/>
        <w:ind w:left="1197.2333526611328" w:right="1229.693603515625" w:hanging="466.2157440185547"/>
        <w:jc w:val="left"/>
        <w:rPr>
          <w:sz w:val="34.29219436645508"/>
          <w:szCs w:val="34.29219436645508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35999298095703"/>
          <w:szCs w:val="20.035999298095703"/>
          <w:u w:val="none"/>
          <w:shd w:fill="auto" w:val="clear"/>
          <w:vertAlign w:val="baseline"/>
          <w:rtl w:val="0"/>
        </w:rPr>
        <w:t xml:space="preserve">3. Hay una constante mencionada en el enunciado del problema. ¿Cómo lo modelarías? Agrégala a tu modelo.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1533203125" w:line="361.0225296020508" w:lineRule="auto"/>
        <w:ind w:left="1197.2333526611328" w:right="1229.693603515625" w:hanging="466.215744018554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Software Requirements / Requisitos de Software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189453125" w:line="240" w:lineRule="auto"/>
        <w:ind w:left="0" w:right="2178.652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Definición del problema – Modelado del dominio y consideraciones de diseño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33349609375" w:line="240" w:lineRule="auto"/>
        <w:ind w:left="729.0180206298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149.114990234375" w:left="0" w:right="39.949951171875" w:header="0" w:footer="720"/>
          <w:cols w:equalWidth="0" w:num="1">
            <w:col w:space="0" w:w="11860.05004882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4. Agregación. ¿Cuál es su objetivo y qué expresa exactamente? En vista de los requisitos de este caso, revisa tu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.48036193847656"/>
          <w:szCs w:val="134.4803619384765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149.114990234375" w:left="726.6132354736328" w:right="579.393310546875" w:header="0" w:footer="720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modelo y actúa en consecuencia.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2796516418457" w:lineRule="auto"/>
        <w:ind w:left="726.6132354736328" w:right="858.006591796875" w:firstLine="7.21435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5. ¿Te diste cuenta de que los mensajes informativos no identifican al ciudadano que los hizo? Presta atención a tu  modelo.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4521484375" w:line="299.27842140197754" w:lineRule="auto"/>
        <w:ind w:left="735.8316040039062" w:right="1291.998291015625" w:firstLine="0.8016204833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6. El balanceador de carga proporciona un servicio. Reflexione sobre la mejor manera de modelarlo y vuelva a  verificar tu modelo.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746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0093650817871"/>
          <w:szCs w:val="25.5009365081787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0" w:top="149.114990234375" w:left="0" w:right="39.949951171875" w:header="0" w:footer="720"/>
      <w:cols w:equalWidth="0" w:num="1">
        <w:col w:space="0" w:w="11860.05004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