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266"/>
        <w:gridCol w:w="2200"/>
      </w:tblGrid>
      <w:tr>
        <w:tc>
          <w:tcPr>
            <w:tcW w:type="dxa" w:w="8266"/>
            <w:tcBorders>
              <w:top w:val="none" w:color="FFFFFF" w:sz="0"/>
              <w:left w:val="none" w:color="FFFFFF" w:sz="0"/>
              <w:bottom w:val="none" w:color="FFFFFF" w:sz="0"/>
              <w:right w:val="none" w:color="FFFFFF" w:sz="0"/>
            </w:tcBorders>
            <w:vAlign w:val="center"/>
          </w:tcPr>
          <w:p>
            <w:pPr>
              <w:spacing w:after="20" w:before="0"/>
            </w:pPr>
            <w:r>
              <w:rPr>
                <w:rFonts w:ascii="Arial" w:cs="Arial" w:eastAsia="Arial" w:hAnsi="Arial"/>
                <w:b/>
                <w:bCs/>
                <w:color w:val="5A6B85"/>
                <w:sz w:val="20"/>
                <w:szCs w:val="20"/>
              </w:rPr>
              <w:t xml:space="preserve">OCR J277 2.2 Programming fundamentals  |  Lesson 8</w:t>
            </w:r>
          </w:p>
          <w:p>
            <w:pPr>
              <w:spacing w:after="20" w:before="0"/>
            </w:pPr>
            <w:r>
              <w:rPr>
                <w:rFonts w:ascii="Arial" w:cs="Arial" w:eastAsia="Arial" w:hAnsi="Arial"/>
                <w:b/>
                <w:bCs/>
                <w:color w:val="1C2C4A"/>
                <w:sz w:val="38"/>
                <w:szCs w:val="38"/>
              </w:rPr>
              <w:t xml:space="preserve">End-of-topic test reflection</w:t>
            </w:r>
          </w:p>
          <w:p>
            <w:pPr>
              <w:spacing w:after="0" w:before="0"/>
            </w:pPr>
            <w:r>
              <w:rPr>
                <w:rFonts w:ascii="Arial" w:cs="Arial" w:eastAsia="Arial" w:hAnsi="Arial"/>
                <w:color w:val="5A6B85"/>
                <w:sz w:val="22"/>
                <w:szCs w:val="22"/>
              </w:rPr>
              <w:t xml:space="preserve">Use after your 2.2 test has been marked</w:t>
            </w:r>
          </w:p>
        </w:tc>
        <w:tc>
          <w:tcPr>
            <w:tcW w:type="dxa" w:w="220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5A6B85"/>
                <w:sz w:val="26"/>
                <w:szCs w:val="26"/>
              </w:rPr>
              <w:t xml:space="preserve">Revise 360</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000"/>
        <w:gridCol w:w="2733"/>
        <w:gridCol w:w="2733"/>
      </w:tblGrid>
      <w:tr>
        <w:tc>
          <w:tcPr>
            <w:tcW w:type="dxa" w:w="5000"/>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Name:</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Class:</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Date:</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to use this sheet</w:t>
            </w:r>
          </w:p>
          <w:p>
            <w:pPr>
              <w:spacing w:after="60" w:before="60"/>
            </w:pPr>
            <w:r>
              <w:rPr>
                <w:rFonts w:ascii="Arial" w:cs="Arial" w:eastAsia="Arial" w:hAnsi="Arial"/>
                <w:sz w:val="21"/>
                <w:szCs w:val="21"/>
              </w:rPr>
              <w:t xml:space="preserve">Use this sheet after your test has been marked. Copy your mark for each question, then colour the RAG column: red if you got few or no marks, amber if you got some, green if you got full marks.</w:t>
            </w:r>
          </w:p>
          <w:p>
            <w:pPr>
              <w:spacing w:after="60" w:before="60"/>
            </w:pPr>
            <w:r>
              <w:rPr>
                <w:rFonts w:ascii="Arial" w:cs="Arial" w:eastAsia="Arial" w:hAnsi="Arial"/>
                <w:sz w:val="21"/>
                <w:szCs w:val="21"/>
              </w:rPr>
              <w:t xml:space="preserve">Then plan what you will do to improve your red and amber topics.</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My results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700"/>
              <w:gridCol w:w="5626"/>
              <w:gridCol w:w="1100"/>
              <w:gridCol w:w="1300"/>
              <w:gridCol w:w="1300"/>
            </w:tblGrid>
            <w:tr>
              <w:trPr>
                <w:cantSplit/>
                <w:tblHeader/>
              </w:trPr>
              <w:tc>
                <w:tcPr>
                  <w:tcW w:type="dxa" w:w="7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Q</w:t>
                  </w:r>
                </w:p>
              </w:tc>
              <w:tc>
                <w:tcPr>
                  <w:tcW w:type="dxa" w:w="56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Topic</w:t>
                  </w:r>
                </w:p>
              </w:tc>
              <w:tc>
                <w:tcPr>
                  <w:tcW w:type="dxa" w:w="11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13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My mark</w:t>
                  </w:r>
                </w:p>
              </w:tc>
              <w:tc>
                <w:tcPr>
                  <w:tcW w:type="dxa" w:w="13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R / A / G</w:t>
                  </w:r>
                </w:p>
              </w:tc>
            </w:tr>
            <w:tr>
              <w:trPr>
                <w:cantSplit/>
                <w:trHeight w:val="560" w:hRule="atLeast"/>
              </w:trPr>
              <w:tc>
                <w:tcPr>
                  <w:tcW w:type="dxa" w:w="7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1</w:t>
                  </w:r>
                </w:p>
              </w:tc>
              <w:tc>
                <w:tcPr>
                  <w:tcW w:type="dxa" w:w="56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Variables, constants, input, output and assignment</w:t>
                  </w:r>
                </w:p>
              </w:tc>
              <w:tc>
                <w:tcPr>
                  <w:tcW w:type="dxa" w:w="11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t>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7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2</w:t>
                  </w:r>
                </w:p>
              </w:tc>
              <w:tc>
                <w:tcPr>
                  <w:tcW w:type="dxa" w:w="56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Sequence, selection and iteration</w:t>
                  </w:r>
                </w:p>
              </w:tc>
              <w:tc>
                <w:tcPr>
                  <w:tcW w:type="dxa" w:w="11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t>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7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3</w:t>
                  </w:r>
                </w:p>
              </w:tc>
              <w:tc>
                <w:tcPr>
                  <w:tcW w:type="dxa" w:w="56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Data types, casting and the operators</w:t>
                  </w:r>
                </w:p>
              </w:tc>
              <w:tc>
                <w:tcPr>
                  <w:tcW w:type="dxa" w:w="11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t>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7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4</w:t>
                  </w:r>
                </w:p>
              </w:tc>
              <w:tc>
                <w:tcPr>
                  <w:tcW w:type="dxa" w:w="56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String manipulation</w:t>
                  </w:r>
                </w:p>
              </w:tc>
              <w:tc>
                <w:tcPr>
                  <w:tcW w:type="dxa" w:w="11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t>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7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5</w:t>
                  </w:r>
                </w:p>
              </w:tc>
              <w:tc>
                <w:tcPr>
                  <w:tcW w:type="dxa" w:w="56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File handling: open, read, write, close</w:t>
                  </w:r>
                </w:p>
              </w:tc>
              <w:tc>
                <w:tcPr>
                  <w:tcW w:type="dxa" w:w="11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t>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7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6</w:t>
                  </w:r>
                </w:p>
              </w:tc>
              <w:tc>
                <w:tcPr>
                  <w:tcW w:type="dxa" w:w="56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Records and SQL</w:t>
                  </w:r>
                </w:p>
              </w:tc>
              <w:tc>
                <w:tcPr>
                  <w:tcW w:type="dxa" w:w="11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t>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7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7</w:t>
                  </w:r>
                </w:p>
              </w:tc>
              <w:tc>
                <w:tcPr>
                  <w:tcW w:type="dxa" w:w="56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Arrays, one- and two-dimensional</w:t>
                  </w:r>
                </w:p>
              </w:tc>
              <w:tc>
                <w:tcPr>
                  <w:tcW w:type="dxa" w:w="11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t>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7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8</w:t>
                  </w:r>
                </w:p>
              </w:tc>
              <w:tc>
                <w:tcPr>
                  <w:tcW w:type="dxa" w:w="56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Procedures, functions, parameters and scope</w:t>
                  </w:r>
                </w:p>
              </w:tc>
              <w:tc>
                <w:tcPr>
                  <w:tcW w:type="dxa" w:w="11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t>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7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9</w:t>
                  </w:r>
                </w:p>
              </w:tc>
              <w:tc>
                <w:tcPr>
                  <w:tcW w:type="dxa" w:w="56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Random number generation</w:t>
                  </w:r>
                </w:p>
              </w:tc>
              <w:tc>
                <w:tcPr>
                  <w:tcW w:type="dxa" w:w="11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t>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spacing w:after="60" w:before="160"/>
              <w:jc w:val="right"/>
            </w:pPr>
            <w:r>
              <w:rPr>
                <w:rFonts w:ascii="Arial" w:cs="Arial" w:eastAsia="Arial" w:hAnsi="Arial"/>
                <w:b/>
                <w:bCs/>
                <w:sz w:val="21"/>
                <w:szCs w:val="21"/>
              </w:rPr>
              <w:t xml:space="preserve">Total: </w:t>
            </w:r>
            <w:r>
              <w:rPr>
                <w:rFonts w:ascii="Arial" w:cs="Arial" w:eastAsia="Arial" w:hAnsi="Arial"/>
                <w:b/>
                <w:bCs/>
                <w:sz w:val="21"/>
                <w:szCs w:val="21"/>
              </w:rPr>
              <w:t xml:space="preserve">________ / __</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
            </w:r>
            <w:r>
              <w:rPr>
                <w:rFonts w:ascii="Arial" w:cs="Arial" w:eastAsia="Arial" w:hAnsi="Arial"/>
                <w:b/>
                <w:bCs/>
                <w:color w:val="2FAE72"/>
                <w:sz w:val="26"/>
                <w:szCs w:val="26"/>
              </w:rPr>
              <w:t xml:space="preserve">What went well</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D64545"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D64545"/>
                <w:sz w:val="26"/>
                <w:szCs w:val="26"/>
              </w:rPr>
              <w:t xml:space="preserve"/>
            </w:r>
            <w:r>
              <w:rPr>
                <w:rFonts w:ascii="Arial" w:cs="Arial" w:eastAsia="Arial" w:hAnsi="Arial"/>
                <w:b/>
                <w:bCs/>
                <w:color w:val="D64545"/>
                <w:sz w:val="26"/>
                <w:szCs w:val="26"/>
              </w:rPr>
              <w:t xml:space="preserve">Even better if: the topics I need to improve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1. </w:t>
                  </w:r>
                </w:p>
              </w:tc>
            </w:tr>
          </w:tbl>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2. </w:t>
                  </w:r>
                </w:p>
              </w:tc>
            </w:tr>
          </w:tbl>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3. </w:t>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My improvement plan</w:t>
            </w:r>
          </w:p>
          <w:p>
            <w:pPr>
              <w:keepNext/>
              <w:spacing w:after="60" w:before="60"/>
            </w:pPr>
            <w:r>
              <w:rPr>
                <w:rFonts w:ascii="Arial" w:cs="Arial" w:eastAsia="Arial" w:hAnsi="Arial"/>
                <w:i/>
                <w:iCs/>
                <w:color w:val="5A6B85"/>
                <w:sz w:val="21"/>
                <w:szCs w:val="21"/>
              </w:rPr>
              <w:t xml:space="preserve">For your weakest topic, correct your answer below using your notes or the Revise 360 experience for that lesson.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r>
            <w:r>
              <w:rPr>
                <w:rFonts w:ascii="Arial" w:cs="Arial" w:eastAsia="Arial" w:hAnsi="Arial"/>
                <w:b/>
                <w:bCs/>
                <w:color w:val="C99A00"/>
                <w:sz w:val="26"/>
                <w:szCs w:val="26"/>
              </w:rPr>
              <w:t xml:space="preserve">Revise 360 experiences to revisit</w:t>
            </w:r>
          </w:p>
          <w:p>
            <w:pPr>
              <w:spacing w:after="60" w:before="60"/>
            </w:pPr>
            <w:r>
              <w:rPr>
                <w:rFonts w:ascii="Arial" w:cs="Arial" w:eastAsia="Arial" w:hAnsi="Arial"/>
                <w:sz w:val="21"/>
                <w:szCs w:val="21"/>
              </w:rPr>
              <w:t xml:space="preserve">Variable store (L1), Type foundry (L2), Filing room (L3), Record vault (L4), Array yard (L5), Chance machine (L6), Revision HQ 2.2 (L7). For the techniques as code you write and run, work through the Python course.</w:t>
            </w:r>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85"/>
        <w:sz w:val="16"/>
        <w:szCs w:val="16"/>
      </w:rPr>
      <w:t xml:space="preserve">2.2 Lesson 8: Test reflection  |  Page </w:t>
    </w:r>
    <w:r>
      <w:rPr>
        <w:rFonts w:ascii="Arial" w:cs="Arial" w:eastAsia="Arial" w:hAnsi="Arial"/>
        <w:color w:val="5A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2026-10-01T23:58:36.700Z</dcterms:created>
  <dcterms:modified xsi:type="dcterms:W3CDTF">2026-10-01T23:58:36.700Z</dcterms:modified>
</cp:coreProperties>
</file>

<file path=docProps/custom.xml><?xml version="1.0" encoding="utf-8"?>
<Properties xmlns="http://schemas.openxmlformats.org/officeDocument/2006/custom-properties" xmlns:vt="http://schemas.openxmlformats.org/officeDocument/2006/docPropsVTypes"/>
</file>