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TFmini-I2C-Master设计说明</w:t>
      </w:r>
    </w:p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tbl>
      <w:tblPr>
        <w:tblStyle w:val="14"/>
        <w:tblW w:w="10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4489"/>
        <w:gridCol w:w="3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更改日期</w:t>
            </w:r>
          </w:p>
        </w:tc>
        <w:tc>
          <w:tcPr>
            <w:tcW w:w="44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更改内容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tabs>
                <w:tab w:val="left" w:pos="2539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2018年12月25日</w:t>
            </w:r>
          </w:p>
        </w:tc>
        <w:tc>
          <w:tcPr>
            <w:tcW w:w="44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吴秀华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48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09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GoBack"/>
          <w:bookmarkEnd w:id="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TOC \o "1-3" \h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_Toc24366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_Toc24366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_Toc14437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二、 硬件连接</w:t>
          </w:r>
          <w:r>
            <w:tab/>
          </w:r>
          <w:r>
            <w:fldChar w:fldCharType="begin"/>
          </w:r>
          <w:r>
            <w:instrText xml:space="preserve"> PAGEREF _Toc14437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spacing w:line="360" w:lineRule="auto"/>
            <w:ind w:right="420"/>
            <w:rPr>
              <w:rFonts w:ascii="宋体" w:hAnsi="宋体" w:eastAsia="宋体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fldChar w:fldCharType="end"/>
          </w:r>
        </w:p>
      </w:sdtContent>
    </w:sdt>
    <w:p>
      <w:pPr>
        <w:spacing w:line="360" w:lineRule="auto"/>
        <w:ind w:right="420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24366"/>
      <w:r>
        <w:rPr>
          <w:rFonts w:hint="eastAsia"/>
          <w:lang w:val="en-US" w:eastAsia="zh-CN"/>
        </w:rPr>
        <w:t>概述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本文用于介绍如何使用STM32F103作为Master与TFmini-I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C交互。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245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4437"/>
      <w:r>
        <w:rPr>
          <w:rFonts w:hint="eastAsia"/>
          <w:lang w:val="en-US" w:eastAsia="zh-CN"/>
        </w:rPr>
        <w:t>硬件连接</w:t>
      </w:r>
      <w:bookmarkEnd w:id="1"/>
    </w:p>
    <w:tbl>
      <w:tblPr>
        <w:tblStyle w:val="14"/>
        <w:tblW w:w="10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8"/>
        <w:gridCol w:w="5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STM32F103C8Tx</w:t>
            </w:r>
          </w:p>
        </w:tc>
        <w:tc>
          <w:tcPr>
            <w:tcW w:w="518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TFmini-I</w:t>
            </w:r>
            <w:r>
              <w:rPr>
                <w:rFonts w:hint="eastAsia"/>
                <w:b/>
                <w:bCs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51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03550" cy="2538095"/>
                  <wp:effectExtent l="0" t="0" r="6350" b="1460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253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margin">
                    <wp:posOffset>62230</wp:posOffset>
                  </wp:positionH>
                  <wp:positionV relativeFrom="paragraph">
                    <wp:posOffset>692150</wp:posOffset>
                  </wp:positionV>
                  <wp:extent cx="3039110" cy="1470025"/>
                  <wp:effectExtent l="0" t="0" r="8890" b="1587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1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188" w:type="dxa"/>
          </w:tcPr>
          <w:tbl>
            <w:tblPr>
              <w:tblStyle w:val="22"/>
              <w:tblW w:w="2830" w:type="dxa"/>
              <w:jc w:val="center"/>
              <w:tblInd w:w="-3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1"/>
              <w:gridCol w:w="1559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/>
                      <w:bCs w:val="0"/>
                      <w:color w:val="FFFFFF" w:themeColor="background1"/>
                      <w:sz w:val="2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FFFFFF" w:themeColor="background1"/>
                      <w:sz w:val="2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接口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/>
                      <w:bCs w:val="0"/>
                      <w:color w:val="FFFFFF" w:themeColor="background1"/>
                      <w:sz w:val="21"/>
                      <w:lang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cs="Times New Roman"/>
                      <w:b/>
                      <w:bCs/>
                      <w:color w:val="FFFFFF" w:themeColor="background1"/>
                      <w:sz w:val="2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管脚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SCL</w:t>
                  </w:r>
                </w:p>
              </w:tc>
              <w:tc>
                <w:tcPr>
                  <w:tcW w:w="1559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PB6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</w:t>
                  </w: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DA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  <w:lang w:val="en-US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PB7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UART1_TX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PA9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UART1_RX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hint="eastAsia" w:cs="Times New Roman" w:eastAsiaTheme="minorEastAsia"/>
                      <w:bCs/>
                      <w:color w:val="000000"/>
                      <w:sz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  <w:lang w:val="en-US" w:eastAsia="zh-CN"/>
                    </w:rPr>
                    <w:t>PA10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89" w:type="dxa"/>
          </w:tcPr>
          <w:tbl>
            <w:tblPr>
              <w:tblStyle w:val="22"/>
              <w:tblW w:w="3490" w:type="dxa"/>
              <w:jc w:val="center"/>
              <w:tblInd w:w="-3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0"/>
              <w:gridCol w:w="1271"/>
              <w:gridCol w:w="1559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/>
                      <w:bCs w:val="0"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/>
                      <w:bCs w:val="0"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I²C</w:t>
                  </w:r>
                  <w:r>
                    <w:rPr>
                      <w:rFonts w:hint="eastAsia"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  <w:r>
                    <w:rPr>
                      <w:rFonts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线序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FFFFFF" w:sz="4" w:space="0"/>
                    <w:right w:val="single" w:color="4F81BD" w:sz="8" w:space="0"/>
                    <w:insideV w:val="nil"/>
                  </w:tcBorders>
                  <w:shd w:val="clear" w:color="auto" w:fill="4F81BD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/>
                      <w:bCs w:val="0"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="Times New Roman"/>
                      <w:b/>
                      <w:bCs/>
                      <w:color w:val="FFFFFF" w:themeColor="background1"/>
                      <w:sz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对应连接项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ascii="宋体" w:hAnsi="宋体" w:eastAsia="宋体" w:cs="宋体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SCL</w:t>
                  </w:r>
                </w:p>
              </w:tc>
              <w:tc>
                <w:tcPr>
                  <w:tcW w:w="1559" w:type="dxa"/>
                  <w:tcBorders>
                    <w:top w:val="single" w:color="FFFFFF" w:sz="4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SCL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cs="Times New Roman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</w:t>
                  </w: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DA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SDA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ascii="宋体" w:hAnsi="宋体" w:eastAsia="宋体" w:cs="宋体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+5V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B8CCE4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电源正极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60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pStyle w:val="20"/>
                    <w:numPr>
                      <w:ilvl w:val="0"/>
                      <w:numId w:val="3"/>
                    </w:numPr>
                    <w:spacing w:after="0" w:afterLines="0"/>
                    <w:ind w:firstLineChars="0"/>
                    <w:jc w:val="center"/>
                    <w:rPr>
                      <w:rFonts w:ascii="宋体" w:hAnsi="宋体" w:eastAsia="宋体" w:cs="宋体"/>
                      <w:b w:val="0"/>
                      <w:bCs w:val="0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71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cs="Times New Roman"/>
                      <w:bCs/>
                      <w:color w:val="000000"/>
                      <w:sz w:val="21"/>
                    </w:rPr>
                    <w:t>GND</w:t>
                  </w:r>
                </w:p>
              </w:tc>
              <w:tc>
                <w:tcPr>
                  <w:tcW w:w="1559" w:type="dxa"/>
                  <w:tcBorders>
                    <w:top w:val="single" w:color="4F81BD" w:sz="8" w:space="0"/>
                    <w:left w:val="single" w:color="4F81BD" w:sz="8" w:space="0"/>
                    <w:bottom w:val="single" w:color="4F81BD" w:sz="8" w:space="0"/>
                    <w:right w:val="single" w:color="4F81BD" w:sz="8" w:space="0"/>
                  </w:tcBorders>
                  <w:shd w:val="clear" w:color="auto" w:fill="FFFFFF"/>
                  <w:vAlign w:val="center"/>
                </w:tcPr>
                <w:p>
                  <w:pPr>
                    <w:spacing w:after="0" w:afterLines="0"/>
                    <w:ind w:firstLine="0" w:firstLineChars="0"/>
                    <w:jc w:val="center"/>
                    <w:rPr>
                      <w:rFonts w:cs="Times New Roman"/>
                      <w:bCs/>
                      <w:color w:val="000000"/>
                      <w:sz w:val="21"/>
                    </w:rPr>
                  </w:pPr>
                  <w:r>
                    <w:rPr>
                      <w:rFonts w:hint="eastAsia" w:cs="Times New Roman"/>
                      <w:bCs/>
                      <w:color w:val="000000"/>
                      <w:sz w:val="21"/>
                    </w:rPr>
                    <w:t>电源地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851" w:header="851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444577"/>
      <w:docPartObj>
        <w:docPartGallery w:val="autotext"/>
      </w:docPartObj>
    </w:sdtPr>
    <w:sdtContent>
      <w:p>
        <w:pPr>
          <w:pStyle w:val="7"/>
          <w:spacing w:before="120"/>
        </w:pPr>
        <w: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-627380</wp:posOffset>
              </wp:positionV>
              <wp:extent cx="7609205" cy="112839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052" cy="1128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>P</w:t>
        </w:r>
        <w:r>
          <w:rPr>
            <w:rFonts w:hint="eastAsia"/>
          </w:rPr>
          <w:t>age</w:t>
        </w:r>
        <w:r>
          <w:t xml:space="preserve">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-540385</wp:posOffset>
          </wp:positionV>
          <wp:extent cx="7562850" cy="1199515"/>
          <wp:effectExtent l="0" t="0" r="0" b="635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99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36BB1"/>
    <w:multiLevelType w:val="singleLevel"/>
    <w:tmpl w:val="80E36BB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65643A6"/>
    <w:multiLevelType w:val="multilevel"/>
    <w:tmpl w:val="065643A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D9CE6A"/>
    <w:multiLevelType w:val="singleLevel"/>
    <w:tmpl w:val="7AD9CE6A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C3A"/>
    <w:rsid w:val="00236A91"/>
    <w:rsid w:val="00370E73"/>
    <w:rsid w:val="003A6AF7"/>
    <w:rsid w:val="003F3EE2"/>
    <w:rsid w:val="004559A5"/>
    <w:rsid w:val="00465C04"/>
    <w:rsid w:val="004D6A87"/>
    <w:rsid w:val="006907FE"/>
    <w:rsid w:val="006C22E4"/>
    <w:rsid w:val="006D1535"/>
    <w:rsid w:val="00822EA3"/>
    <w:rsid w:val="00853E96"/>
    <w:rsid w:val="008A5E8B"/>
    <w:rsid w:val="008A6E49"/>
    <w:rsid w:val="008B70BA"/>
    <w:rsid w:val="00910A59"/>
    <w:rsid w:val="00932A77"/>
    <w:rsid w:val="00A73F14"/>
    <w:rsid w:val="00AA40AA"/>
    <w:rsid w:val="00AC65D6"/>
    <w:rsid w:val="00AF6ACB"/>
    <w:rsid w:val="00BA13AA"/>
    <w:rsid w:val="00BE378C"/>
    <w:rsid w:val="00C71279"/>
    <w:rsid w:val="00D5207D"/>
    <w:rsid w:val="00D6783E"/>
    <w:rsid w:val="00DB55A0"/>
    <w:rsid w:val="00DC2E48"/>
    <w:rsid w:val="00DD63FD"/>
    <w:rsid w:val="00E00F1C"/>
    <w:rsid w:val="00E34446"/>
    <w:rsid w:val="03A711D7"/>
    <w:rsid w:val="0E633991"/>
    <w:rsid w:val="0F094861"/>
    <w:rsid w:val="194C23EE"/>
    <w:rsid w:val="2B8A41FB"/>
    <w:rsid w:val="2D405ECE"/>
    <w:rsid w:val="310016E3"/>
    <w:rsid w:val="38B42A1C"/>
    <w:rsid w:val="466A6644"/>
    <w:rsid w:val="5CFA5539"/>
    <w:rsid w:val="68D878E5"/>
    <w:rsid w:val="71093F47"/>
    <w:rsid w:val="790338A7"/>
    <w:rsid w:val="7F362A20"/>
    <w:rsid w:val="7F9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/>
      <w:jc w:val="both"/>
    </w:pPr>
    <w:rPr>
      <w:rFonts w:asciiTheme="minorEastAsia" w:hAnsiTheme="minorEastAsia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8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正文文本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标题 Char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图表标题"/>
    <w:basedOn w:val="1"/>
    <w:next w:val="1"/>
    <w:qFormat/>
    <w:uiPriority w:val="0"/>
    <w:pPr>
      <w:spacing w:after="163"/>
      <w:ind w:firstLine="0" w:firstLineChars="0"/>
      <w:jc w:val="center"/>
    </w:pPr>
    <w:rPr>
      <w:rFonts w:cs="Times New Roman"/>
      <w:sz w:val="21"/>
    </w:rPr>
  </w:style>
  <w:style w:type="table" w:customStyle="1" w:styleId="22">
    <w:name w:val="网格表 5 深色 - 着色 111"/>
    <w:basedOn w:val="1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426\Documents\GitHub\TFmini-I2C-MasterExample_STM32F103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47E197-B285-4DDA-8F79-23F760977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2017-06-12T07:33:00Z</dcterms:created>
  <dc:creator>pc-33</dc:creator>
  <cp:lastModifiedBy>吴秀華</cp:lastModifiedBy>
  <cp:lastPrinted>2017-06-12T08:17:00Z</cp:lastPrinted>
  <dcterms:modified xsi:type="dcterms:W3CDTF">2018-12-28T10:14:27Z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