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LEGAL NOTICE</w:t>
      </w:r>
    </w:p>
    <w:p/>
    <w:p>
      <w:r>
        <w:t>To,</w:t>
      </w:r>
    </w:p>
    <w:p>
      <w:r>
        <w:t>Respondent</w:t>
      </w:r>
    </w:p>
    <w:p/>
    <w:p>
      <w:r>
        <w:t>A dispute has arisen between you and the Complainant regarding a banking fraud incident. The facts of the case are as follows:</w:t>
      </w:r>
    </w:p>
    <w:p/>
    <w:p>
      <w:r>
        <w:t>1. The Complainant shared their One-Time Password (OTP) with an unknown individual.</w:t>
      </w:r>
    </w:p>
    <w:p>
      <w:r>
        <w:t>2. As a result, an amount of ₹25,000 was deducted from the Complainant's account without their authorization.</w:t>
      </w:r>
    </w:p>
    <w:p/>
    <w:p>
      <w:r>
        <w:t>The Complainant alleges that you are responsible for this unauthorized transaction and are seeking relief under the relevant provisions of law, including:</w:t>
      </w:r>
    </w:p>
    <w:p/>
    <w:p>
      <w:r>
        <w:t>* Section 46 of the Transfer of Property Act, 1882</w:t>
      </w:r>
    </w:p>
    <w:p>
      <w:r>
        <w:t>* Section 531 of the BNSS, 2023</w:t>
      </w:r>
    </w:p>
    <w:p/>
    <w:p>
      <w:r>
        <w:t>The Complainant is seeking the following relief:</w:t>
      </w:r>
    </w:p>
    <w:p>
      <w:r>
        <w:t>* Refund of the amount of ₹25,000 that was deducted from their account</w:t>
      </w:r>
    </w:p>
    <w:p>
      <w:r>
        <w:t>* Compensation for the banking fraud committed against them</w:t>
      </w:r>
    </w:p>
    <w:p/>
    <w:p>
      <w:r>
        <w:t>You are hereby notified to take immediate action to refund the amount and provide compensation to the Complainant. Failure to do so may result in further legal action being taken against you.</w:t>
      </w:r>
    </w:p>
    <w:p/>
    <w:p>
      <w:r>
        <w:t>Please respond to this notice within 14 days from the date of receipt.</w:t>
      </w:r>
    </w:p>
    <w:p/>
    <w:p>
      <w:r>
        <w:t>Sincerely,</w:t>
      </w:r>
    </w:p>
    <w:p>
      <w:r>
        <w:t>Complainant</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