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 IN THE CONSUMER DISPUTES REDRESSAL FORUM</w:t>
      </w:r>
    </w:p>
    <w:p>
      <w:r>
        <w:t>## Lawyer's Brief for Complainant</w:t>
      </w:r>
    </w:p>
    <w:p/>
    <w:p>
      <w:r>
        <w:t>### Introduction</w:t>
      </w:r>
    </w:p>
    <w:p>
      <w:r>
        <w:t>This brief is submitted on behalf of the Complainant in the consumer dispute against the Respondent. The dispute arises from the Respondent's failure to provide a defect-free product, thereby violating the rights of the Complainant as a consumer.</w:t>
      </w:r>
    </w:p>
    <w:p/>
    <w:p>
      <w:r>
        <w:t>### Facts of the Case</w:t>
      </w:r>
    </w:p>
    <w:p>
      <w:r>
        <w:t>The Complainant purchased a product from the Respondent, which was found to be defective. Despite bringing this to the notice of the Respondent, no adequate remedy was provided, leading to this dispute.</w:t>
      </w:r>
    </w:p>
    <w:p/>
    <w:p>
      <w:r>
        <w:t>### Applicable Law</w:t>
      </w:r>
    </w:p>
    <w:p>
      <w:r>
        <w:t>The Complainant relies on the provisions of bnss_2023 Section 2 and bns_2023 Section 353, which protect consumers from defective products and ensure they receive fair compensation for damages suffered.</w:t>
      </w:r>
    </w:p>
    <w:p/>
    <w:p>
      <w:r>
        <w:t>### Relief Sought</w:t>
      </w:r>
    </w:p>
    <w:p>
      <w:r>
        <w:t>The Complainant seeks the following relief:</w:t>
      </w:r>
    </w:p>
    <w:p>
      <w:r>
        <w:t>1. **Refund or Replacement**: The Complainant demands a full refund of the amount paid for the defective product or its replacement with a defect-free product at the Respondent's expense.</w:t>
      </w:r>
    </w:p>
    <w:p>
      <w:r>
        <w:t>2. **Compensation for Damages**: The Complainant also seeks compensation for the damages suffered due to the Respondent's negligence and failure to provide a defect-free product.</w:t>
      </w:r>
    </w:p>
    <w:p/>
    <w:p>
      <w:r>
        <w:t>### Conclusion</w:t>
      </w:r>
    </w:p>
    <w:p>
      <w:r>
        <w:t>In light of the facts and the applicable law, it is clear that the Respondent has violated the consumer rights of the Complainant. The Complainant is entitled to the relief sought, and it is the duty of this Honorable Forum to uphold the rights of the consumer and grant the necessary relief.</w:t>
      </w:r>
    </w:p>
    <w:p/>
    <w:p>
      <w:r>
        <w:t>---</w:t>
      </w:r>
    </w:p>
    <w:p>
      <w:r>
        <w:t>DISCLAIMER: This document is AI-generated and does not constitute legal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